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21" w:rsidRDefault="00236D21" w:rsidP="008B17AC">
      <w:pPr>
        <w:jc w:val="center"/>
        <w:rPr>
          <w:rFonts w:ascii="Book Antiqua" w:hAnsi="Book Antiqua" w:cs="Arial"/>
          <w:b/>
        </w:rPr>
      </w:pPr>
      <w:bookmarkStart w:id="0" w:name="_GoBack"/>
      <w:bookmarkEnd w:id="0"/>
    </w:p>
    <w:p w:rsidR="00236D21" w:rsidRDefault="00236D21" w:rsidP="008B17AC">
      <w:pPr>
        <w:jc w:val="center"/>
        <w:rPr>
          <w:rFonts w:ascii="Book Antiqua" w:hAnsi="Book Antiqua" w:cs="Arial"/>
          <w:b/>
        </w:rPr>
      </w:pPr>
    </w:p>
    <w:p w:rsidR="0018037C" w:rsidRDefault="0018037C" w:rsidP="0018037C">
      <w:pPr>
        <w:jc w:val="center"/>
        <w:rPr>
          <w:rFonts w:ascii="Book Antiqua" w:hAnsi="Book Antiqua" w:cs="Arial"/>
          <w:b/>
        </w:rPr>
      </w:pPr>
    </w:p>
    <w:p w:rsidR="0018037C" w:rsidRPr="006A12D9" w:rsidRDefault="0018037C" w:rsidP="0018037C">
      <w:pPr>
        <w:jc w:val="center"/>
        <w:rPr>
          <w:rFonts w:ascii="Book Antiqua" w:hAnsi="Book Antiqua" w:cs="Arial"/>
          <w:b/>
        </w:rPr>
      </w:pPr>
      <w:r w:rsidRPr="006A12D9">
        <w:rPr>
          <w:rFonts w:ascii="Book Antiqua" w:hAnsi="Book Antiqua" w:cs="Arial"/>
          <w:b/>
        </w:rPr>
        <w:t xml:space="preserve">ΣΧΕΔΙΟ ΝΟΜΟΥ </w:t>
      </w:r>
    </w:p>
    <w:p w:rsidR="0018037C" w:rsidRPr="006A12D9" w:rsidRDefault="0018037C" w:rsidP="0018037C">
      <w:pPr>
        <w:jc w:val="center"/>
        <w:rPr>
          <w:rFonts w:ascii="Book Antiqua" w:hAnsi="Book Antiqua" w:cs="Arial"/>
          <w:b/>
        </w:rPr>
      </w:pPr>
    </w:p>
    <w:p w:rsidR="00F77BFE" w:rsidRDefault="0018037C" w:rsidP="0018037C">
      <w:pPr>
        <w:pBdr>
          <w:bottom w:val="single" w:sz="4" w:space="1" w:color="auto"/>
        </w:pBdr>
        <w:jc w:val="center"/>
        <w:rPr>
          <w:rFonts w:ascii="Book Antiqua" w:hAnsi="Book Antiqua" w:cs="Arial"/>
          <w:b/>
        </w:rPr>
      </w:pPr>
      <w:r>
        <w:rPr>
          <w:rFonts w:ascii="Book Antiqua" w:hAnsi="Book Antiqua" w:cs="Arial"/>
          <w:b/>
        </w:rPr>
        <w:t xml:space="preserve">ΜΕΤΡΑ ΣΤΗΡΙΞΗΣ ΚΑΙ ΑΝΑΠΤΥΞΗΣ ΤΗΣ ΕΛΛΗΝΙΚΗΣ ΟΙΚΟΝΟΜΙΑΣ ΣΤΟ ΠΛΑΙΣΙΟ ΕΦΑΡΜΟΓΗΣ </w:t>
      </w:r>
    </w:p>
    <w:p w:rsidR="0018037C" w:rsidRPr="006A12D9" w:rsidRDefault="0018037C" w:rsidP="0018037C">
      <w:pPr>
        <w:pBdr>
          <w:bottom w:val="single" w:sz="4" w:space="1" w:color="auto"/>
        </w:pBdr>
        <w:jc w:val="center"/>
        <w:rPr>
          <w:rFonts w:ascii="Book Antiqua" w:hAnsi="Book Antiqua" w:cs="Arial"/>
          <w:b/>
        </w:rPr>
      </w:pPr>
      <w:r>
        <w:rPr>
          <w:rFonts w:ascii="Book Antiqua" w:hAnsi="Book Antiqua" w:cs="Arial"/>
          <w:b/>
        </w:rPr>
        <w:t xml:space="preserve">ΤΟΥ Ν.4046/2012 ΚΑΙ </w:t>
      </w:r>
      <w:r w:rsidRPr="006A12D9">
        <w:rPr>
          <w:rFonts w:ascii="Book Antiqua" w:hAnsi="Book Antiqua" w:cs="Arial"/>
          <w:b/>
        </w:rPr>
        <w:t>ΑΛΛΕΣ ΔΙΑΤΑΞΕΙΣ</w:t>
      </w:r>
    </w:p>
    <w:p w:rsidR="0018037C" w:rsidRPr="006A12D9" w:rsidRDefault="0018037C" w:rsidP="0018037C">
      <w:pPr>
        <w:jc w:val="center"/>
        <w:rPr>
          <w:rFonts w:ascii="Book Antiqua" w:hAnsi="Book Antiqua" w:cs="Arial"/>
          <w:b/>
        </w:rPr>
      </w:pPr>
    </w:p>
    <w:p w:rsidR="0018037C" w:rsidRPr="006A12D9" w:rsidRDefault="0018037C" w:rsidP="0018037C">
      <w:pPr>
        <w:jc w:val="center"/>
        <w:rPr>
          <w:rFonts w:ascii="Book Antiqua" w:hAnsi="Book Antiqua" w:cs="Arial"/>
          <w:b/>
        </w:rPr>
      </w:pPr>
      <w:r w:rsidRPr="006A12D9">
        <w:rPr>
          <w:rFonts w:ascii="Book Antiqua" w:hAnsi="Book Antiqua" w:cs="Arial"/>
          <w:b/>
        </w:rPr>
        <w:t xml:space="preserve">ΚΕΦΑΛΑΙΟ Α’ </w:t>
      </w:r>
    </w:p>
    <w:p w:rsidR="0018037C" w:rsidRDefault="0018037C" w:rsidP="0018037C">
      <w:pPr>
        <w:jc w:val="center"/>
        <w:rPr>
          <w:rFonts w:ascii="Book Antiqua" w:hAnsi="Book Antiqua" w:cs="Arial"/>
          <w:b/>
        </w:rPr>
      </w:pPr>
      <w:r>
        <w:rPr>
          <w:rFonts w:ascii="Book Antiqua" w:hAnsi="Book Antiqua" w:cs="Arial"/>
          <w:b/>
        </w:rPr>
        <w:t xml:space="preserve">ΜΕΤΡΑ ΣΤΗΡΙΞΗΣ ΚΑΙ ΑΝΑΠΤΥΞΗΣ ΤΗΣ ΕΛΛΗΝΙΚΗΣ ΟΙΚΟΝΟΜΙΑΣ ΣΤΟ ΠΛΑΙΣΙΟ ΕΦΑΡΜΟΓΗΣ ΤΟΥ Ν.4046/2012 </w:t>
      </w:r>
    </w:p>
    <w:p w:rsidR="0018037C" w:rsidRDefault="0018037C" w:rsidP="0018037C">
      <w:pPr>
        <w:jc w:val="center"/>
        <w:rPr>
          <w:rFonts w:ascii="Book Antiqua" w:hAnsi="Book Antiqua" w:cs="Arial"/>
          <w:b/>
        </w:rPr>
      </w:pPr>
    </w:p>
    <w:p w:rsidR="0018037C" w:rsidRPr="00A351CF" w:rsidRDefault="0018037C" w:rsidP="0018037C">
      <w:pPr>
        <w:jc w:val="center"/>
        <w:rPr>
          <w:rFonts w:ascii="Book Antiqua" w:hAnsi="Book Antiqua" w:cs="Arial"/>
          <w:b/>
          <w:sz w:val="32"/>
          <w:szCs w:val="32"/>
        </w:rPr>
      </w:pPr>
      <w:r w:rsidRPr="00A351CF">
        <w:rPr>
          <w:rFonts w:ascii="Book Antiqua" w:hAnsi="Book Antiqua" w:cs="Arial"/>
          <w:b/>
          <w:sz w:val="32"/>
          <w:szCs w:val="32"/>
        </w:rPr>
        <w:t xml:space="preserve">Άρθρο πρώτο  </w:t>
      </w:r>
    </w:p>
    <w:p w:rsidR="00565A94" w:rsidRDefault="00565A94" w:rsidP="00565A94">
      <w:pPr>
        <w:jc w:val="both"/>
        <w:rPr>
          <w:rFonts w:ascii="Book Antiqua" w:hAnsi="Book Antiqua" w:cs="Arial"/>
          <w:b/>
        </w:rPr>
      </w:pPr>
    </w:p>
    <w:p w:rsidR="00FD7F56" w:rsidRDefault="00BC14F9" w:rsidP="00AE3011">
      <w:pPr>
        <w:ind w:left="-567"/>
        <w:jc w:val="both"/>
        <w:rPr>
          <w:rFonts w:ascii="Book Antiqua" w:hAnsi="Book Antiqua" w:cs="Arial"/>
          <w:b/>
        </w:rPr>
      </w:pPr>
      <w:r w:rsidRPr="00DC4EB2">
        <w:rPr>
          <w:rFonts w:ascii="Book Antiqua" w:hAnsi="Book Antiqua" w:cs="Arial"/>
          <w:b/>
        </w:rPr>
        <w:t xml:space="preserve">ΠΑΡΑΓΡΑΦΟΣ Α: ΔΙΑΝΟΜΗ </w:t>
      </w:r>
      <w:r w:rsidR="008E0BD5" w:rsidRPr="00DC4EB2">
        <w:rPr>
          <w:rFonts w:ascii="Book Antiqua" w:hAnsi="Book Antiqua" w:cs="Arial"/>
          <w:b/>
        </w:rPr>
        <w:t>ΜΕΡΟΥΣ Τ</w:t>
      </w:r>
      <w:r w:rsidR="00FD7F56" w:rsidRPr="00DC4EB2">
        <w:rPr>
          <w:rFonts w:ascii="Book Antiqua" w:hAnsi="Book Antiqua" w:cs="Arial"/>
          <w:b/>
        </w:rPr>
        <w:t>ΟΥ ΠΡΩΤΟΓΕΝΟΥΣ ΠΛΕΟΝΑΣΜΑΤΟΣ ΤΗΣ ΓΕΝΙΚΗΣ ΚΥΒΕΡΝΗΣΗΣ</w:t>
      </w:r>
    </w:p>
    <w:p w:rsidR="00A86C44" w:rsidRPr="00FD7F56" w:rsidRDefault="00FD7F56" w:rsidP="00AE3011">
      <w:pPr>
        <w:ind w:left="-567"/>
        <w:jc w:val="both"/>
        <w:rPr>
          <w:rFonts w:ascii="Book Antiqua" w:hAnsi="Book Antiqua" w:cs="Arial"/>
          <w:b/>
        </w:rPr>
      </w:pPr>
      <w:r w:rsidRPr="00FD7F56">
        <w:rPr>
          <w:rFonts w:ascii="Book Antiqua" w:hAnsi="Book Antiqua" w:cs="Arial"/>
          <w:b/>
        </w:rPr>
        <w:t xml:space="preserve">  </w:t>
      </w:r>
    </w:p>
    <w:p w:rsidR="001353A3" w:rsidRDefault="001353A3" w:rsidP="001353A3">
      <w:pPr>
        <w:pStyle w:val="-HTML"/>
        <w:jc w:val="both"/>
        <w:rPr>
          <w:rFonts w:ascii="Book Antiqua" w:hAnsi="Book Antiqua"/>
          <w:b/>
          <w:sz w:val="24"/>
          <w:szCs w:val="24"/>
        </w:rPr>
      </w:pPr>
      <w:r w:rsidRPr="00A86C44">
        <w:rPr>
          <w:rFonts w:ascii="Book Antiqua" w:hAnsi="Book Antiqua"/>
          <w:b/>
          <w:sz w:val="24"/>
          <w:szCs w:val="24"/>
        </w:rPr>
        <w:t xml:space="preserve">ΥΠΟΠΑΡΑΓΡΑΦΟΣ Α.1.: ΔΙΑΘΕΣΗ ΚΟΙΝΩΝΙΚΟΥ ΜΕΡΙΣΜΑΤΟΣ  </w:t>
      </w:r>
    </w:p>
    <w:p w:rsidR="004E028A" w:rsidRPr="00A86C44" w:rsidRDefault="004E028A" w:rsidP="001353A3">
      <w:pPr>
        <w:pStyle w:val="-HTML"/>
        <w:jc w:val="both"/>
        <w:rPr>
          <w:rFonts w:ascii="Book Antiqua" w:hAnsi="Book Antiqua"/>
          <w:b/>
          <w:sz w:val="24"/>
          <w:szCs w:val="24"/>
        </w:rPr>
      </w:pPr>
    </w:p>
    <w:p w:rsidR="001353A3" w:rsidRPr="00A86C44" w:rsidRDefault="001353A3" w:rsidP="00AD0471">
      <w:pPr>
        <w:pStyle w:val="-HTML"/>
        <w:numPr>
          <w:ilvl w:val="0"/>
          <w:numId w:val="49"/>
        </w:numPr>
        <w:ind w:left="0" w:hanging="567"/>
        <w:jc w:val="both"/>
        <w:rPr>
          <w:rFonts w:ascii="Book Antiqua" w:hAnsi="Book Antiqua"/>
          <w:sz w:val="24"/>
          <w:szCs w:val="24"/>
        </w:rPr>
      </w:pPr>
      <w:r w:rsidRPr="00A86C44">
        <w:rPr>
          <w:rFonts w:ascii="Book Antiqua" w:hAnsi="Book Antiqua"/>
          <w:sz w:val="24"/>
          <w:szCs w:val="24"/>
        </w:rPr>
        <w:t xml:space="preserve">Διατίθεται ποσό τετρακοσίων πενήντα εκατομμυρίων (450.000.000) ευρώ από το Πρωτογενές Πλεόνασμα Γενικής Κυβέρνησης έτους 2013 για την καταβολή κοινωνικού μερίσματος προς στήριξη των πολιτών και οικογενειών με χαμηλό συνολικό ετήσιο εισόδημα και ακίνητη περιουσία μικρής αξίας, με βάση ειδικά εισοδηματικά και περιουσιακά κριτήρια, τα οποία καθορίζονται με την Κοινή Υπουργική Απόφαση της περίπτωσης 3 της παρούσας. </w:t>
      </w:r>
    </w:p>
    <w:p w:rsidR="001353A3" w:rsidRPr="00A86C44" w:rsidRDefault="001353A3" w:rsidP="001353A3">
      <w:pPr>
        <w:pStyle w:val="-HTML"/>
        <w:jc w:val="both"/>
        <w:rPr>
          <w:rFonts w:ascii="Book Antiqua" w:hAnsi="Book Antiqua"/>
          <w:sz w:val="24"/>
          <w:szCs w:val="24"/>
        </w:rPr>
      </w:pPr>
    </w:p>
    <w:p w:rsidR="001353A3" w:rsidRPr="00A86C44" w:rsidRDefault="001353A3" w:rsidP="00AD0471">
      <w:pPr>
        <w:pStyle w:val="-HTML"/>
        <w:numPr>
          <w:ilvl w:val="0"/>
          <w:numId w:val="49"/>
        </w:numPr>
        <w:tabs>
          <w:tab w:val="clear" w:pos="916"/>
          <w:tab w:val="left" w:pos="0"/>
        </w:tabs>
        <w:ind w:left="0" w:hanging="567"/>
        <w:jc w:val="both"/>
        <w:rPr>
          <w:rFonts w:ascii="Book Antiqua" w:hAnsi="Book Antiqua"/>
          <w:sz w:val="24"/>
          <w:szCs w:val="24"/>
        </w:rPr>
      </w:pPr>
      <w:r w:rsidRPr="00A86C44">
        <w:rPr>
          <w:rFonts w:ascii="Book Antiqua" w:hAnsi="Book Antiqua"/>
          <w:sz w:val="24"/>
          <w:szCs w:val="24"/>
        </w:rPr>
        <w:t xml:space="preserve">Το κοινωνικό μέρισμα καταβάλλεται εφάπαξ, είναι αφορολόγητο,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για την καταβολή του Ε.Κ.Α.Σ. ή οποιασδήποτε άλλης παροχής κοινωνικού ή προνοιακού χαρακτήρα. Κάθε δικαιούχος λαμβάνει το κοινωνικό μέρισμα από μία και μόνο πηγή. </w:t>
      </w:r>
    </w:p>
    <w:p w:rsidR="001353A3" w:rsidRPr="00A86C44" w:rsidRDefault="001353A3" w:rsidP="001353A3">
      <w:pPr>
        <w:pStyle w:val="-HTML"/>
        <w:jc w:val="both"/>
        <w:rPr>
          <w:rFonts w:ascii="Book Antiqua" w:hAnsi="Book Antiqua"/>
          <w:sz w:val="24"/>
          <w:szCs w:val="24"/>
        </w:rPr>
      </w:pPr>
    </w:p>
    <w:p w:rsidR="001353A3" w:rsidRPr="00A86C44" w:rsidRDefault="001353A3" w:rsidP="00AD0471">
      <w:pPr>
        <w:pStyle w:val="-HTML"/>
        <w:numPr>
          <w:ilvl w:val="0"/>
          <w:numId w:val="49"/>
        </w:numPr>
        <w:tabs>
          <w:tab w:val="clear" w:pos="916"/>
          <w:tab w:val="left" w:pos="0"/>
        </w:tabs>
        <w:ind w:left="0" w:hanging="567"/>
        <w:jc w:val="both"/>
        <w:rPr>
          <w:rFonts w:ascii="Book Antiqua" w:hAnsi="Book Antiqua"/>
          <w:sz w:val="24"/>
          <w:szCs w:val="24"/>
        </w:rPr>
      </w:pPr>
      <w:r w:rsidRPr="00A86C44">
        <w:rPr>
          <w:rFonts w:ascii="Book Antiqua" w:hAnsi="Book Antiqua"/>
          <w:sz w:val="24"/>
          <w:szCs w:val="24"/>
        </w:rPr>
        <w:t xml:space="preserve">Με κοινή απόφαση των Υπουργών Οικονομικών και Εργασίας, Κοινωνικής Ασφάλισης και Πρόνοιας, καθορίζονται τα εισοδηματικά και περιουσιακά κριτήρια για την καταβολή του κοινωνικού μερίσματος, </w:t>
      </w:r>
      <w:r w:rsidR="00C15AC5" w:rsidRPr="008C7C65">
        <w:rPr>
          <w:rFonts w:ascii="Book Antiqua" w:hAnsi="Book Antiqua"/>
          <w:sz w:val="24"/>
          <w:szCs w:val="24"/>
        </w:rPr>
        <w:t>το ακριβές ποσό του διανεμόμενου κοινωνικού μερίσματος ανά δικαιούχο,</w:t>
      </w:r>
      <w:r w:rsidR="00C15AC5">
        <w:rPr>
          <w:rFonts w:ascii="Book Antiqua" w:hAnsi="Book Antiqua"/>
          <w:sz w:val="24"/>
          <w:szCs w:val="24"/>
        </w:rPr>
        <w:t xml:space="preserve"> </w:t>
      </w:r>
      <w:r w:rsidRPr="00A86C44">
        <w:rPr>
          <w:rFonts w:ascii="Book Antiqua" w:hAnsi="Book Antiqua"/>
          <w:sz w:val="24"/>
          <w:szCs w:val="24"/>
        </w:rPr>
        <w:t>οι κατηγορίες των δικαιούχων, οι προϋποθέσεις, τα δικαιολογητικά, ο φορέας,  η διαδικασία, ο χρόνος και ο τρόπος καταβολής, ο χρόνος και τρόπος ελέγχου των εισοδηματικών και περιουσιακών κριτηρίων για τη χορήγησή του ανά κατηγορία δικαιούχων και κάθε άλλη αναγκαία λεπτομέρεια για την εφαρμογή της παρούσας υποπαραγράφου.</w:t>
      </w:r>
    </w:p>
    <w:p w:rsidR="001353A3" w:rsidRPr="00A86C44" w:rsidRDefault="001353A3" w:rsidP="001353A3">
      <w:pPr>
        <w:shd w:val="clear" w:color="auto" w:fill="FFFFFF"/>
        <w:spacing w:line="24" w:lineRule="atLeast"/>
        <w:ind w:right="-8"/>
        <w:jc w:val="both"/>
        <w:rPr>
          <w:rFonts w:ascii="Book Antiqua" w:hAnsi="Book Antiqua"/>
          <w:b/>
        </w:rPr>
      </w:pPr>
    </w:p>
    <w:p w:rsidR="001353A3" w:rsidRPr="00A86C44" w:rsidRDefault="001353A3" w:rsidP="001353A3">
      <w:pPr>
        <w:shd w:val="clear" w:color="auto" w:fill="FFFFFF"/>
        <w:spacing w:line="24" w:lineRule="atLeast"/>
        <w:ind w:right="-8"/>
        <w:jc w:val="both"/>
        <w:rPr>
          <w:rFonts w:ascii="Book Antiqua" w:hAnsi="Book Antiqua" w:cs="Arial"/>
          <w:iCs/>
        </w:rPr>
      </w:pPr>
      <w:r w:rsidRPr="00A86C44">
        <w:rPr>
          <w:rFonts w:ascii="Book Antiqua" w:hAnsi="Book Antiqua"/>
          <w:b/>
        </w:rPr>
        <w:t xml:space="preserve">ΥΠΟΠΑΡΑΓΡΑΦΟΣ Α.2.: ΔΡΑΣΕΙΣ ΣΤΕΓΑΣΗΣ, ΣΙΤΙΣΗΣ ΚΑΙ ΚΟΙΝΩΝΙΚΗΣ ΦΡΟΝΤΙΔΑΣ ΓΙΑ ΤΟΥΣ ΑΣΤΕΓΟΥΣ  </w:t>
      </w:r>
    </w:p>
    <w:p w:rsidR="001353A3" w:rsidRPr="00A86C44" w:rsidRDefault="001353A3" w:rsidP="001353A3">
      <w:pPr>
        <w:shd w:val="clear" w:color="auto" w:fill="FFFFFF"/>
        <w:spacing w:line="24" w:lineRule="atLeast"/>
        <w:ind w:left="-567" w:right="-8"/>
        <w:jc w:val="both"/>
        <w:rPr>
          <w:rFonts w:ascii="Book Antiqua" w:hAnsi="Book Antiqua" w:cs="Arial"/>
          <w:iCs/>
        </w:rPr>
      </w:pPr>
    </w:p>
    <w:p w:rsidR="001353A3" w:rsidRPr="00A86C44" w:rsidRDefault="001353A3" w:rsidP="007F53EF">
      <w:pPr>
        <w:pStyle w:val="a4"/>
        <w:numPr>
          <w:ilvl w:val="0"/>
          <w:numId w:val="54"/>
        </w:numPr>
        <w:shd w:val="clear" w:color="auto" w:fill="FFFFFF"/>
        <w:spacing w:line="24" w:lineRule="atLeast"/>
        <w:ind w:left="0" w:right="-8" w:hanging="567"/>
        <w:jc w:val="both"/>
        <w:rPr>
          <w:rFonts w:ascii="Book Antiqua" w:hAnsi="Book Antiqua" w:cs="Arial"/>
          <w:iCs/>
        </w:rPr>
      </w:pPr>
      <w:r w:rsidRPr="00A86C44">
        <w:rPr>
          <w:rFonts w:ascii="Book Antiqua" w:hAnsi="Book Antiqua" w:cs="Arial"/>
          <w:iCs/>
        </w:rPr>
        <w:lastRenderedPageBreak/>
        <w:t xml:space="preserve">Η παράγραφος 3 του άρθρου 29 του ν. 4052/2012 (Α΄41) αντικαθίσταται από τότε που ίσχυσε ως εξής: </w:t>
      </w:r>
    </w:p>
    <w:p w:rsidR="001353A3" w:rsidRPr="00A86C44" w:rsidRDefault="001353A3" w:rsidP="001353A3">
      <w:pPr>
        <w:shd w:val="clear" w:color="auto" w:fill="FFFFFF"/>
        <w:spacing w:line="24" w:lineRule="atLeast"/>
        <w:ind w:right="-8"/>
        <w:jc w:val="both"/>
        <w:rPr>
          <w:rFonts w:ascii="Book Antiqua" w:hAnsi="Book Antiqua" w:cs="Arial"/>
          <w:iCs/>
        </w:rPr>
      </w:pPr>
      <w:r w:rsidRPr="00A86C44">
        <w:rPr>
          <w:rFonts w:ascii="Book Antiqua" w:hAnsi="Book Antiqua" w:cs="Arial"/>
          <w:iCs/>
        </w:rPr>
        <w:t>«3. Με αποφάσεις του Υπουργού Εργασίας, Κοινωνικής Ασφάλισης και Πρόνοιας και του εκάστοτε συναρμόδιου Υπουργού, που δημοσιεύονται στην Εφημερίδα της Κυβερνήσεως, καθορίζονται οι όροι και οι προϋποθέσεις υλοποίησης προγραμμάτων για άστεγους, η έκταση και ο χρόνος παροχής κοινωνικής προστασίας. Με όμοιες αποφάσεις καθορίζεται το πλαίσιο προδιαγραφών λειτουργίας Κέντρων Ημέρας Αστέγων, Κοινωνικών Ξενώνων ή άλλων δομών και ειδικότερα οι φορείς υλοποίησης, η στελέχωση, οι κτιριακές προδιαγραφές, η διαδικασία αδειοδότησης και ελέγχου, οι φορείς καταγραφής αστέγων και λοιπά θέματα εφαρμογής της παρούσας.»</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iCs/>
        </w:rPr>
      </w:pPr>
    </w:p>
    <w:p w:rsidR="001353A3" w:rsidRPr="00A86C44" w:rsidRDefault="001353A3" w:rsidP="007F53EF">
      <w:pPr>
        <w:pStyle w:val="a4"/>
        <w:numPr>
          <w:ilvl w:val="0"/>
          <w:numId w:val="54"/>
        </w:numPr>
        <w:shd w:val="clear" w:color="auto" w:fill="FFFFFF"/>
        <w:spacing w:line="24" w:lineRule="atLeast"/>
        <w:ind w:left="0" w:right="-8" w:hanging="567"/>
        <w:jc w:val="both"/>
        <w:rPr>
          <w:rFonts w:ascii="Book Antiqua" w:hAnsi="Book Antiqua" w:cs="Arial"/>
        </w:rPr>
      </w:pPr>
      <w:r w:rsidRPr="00A86C44">
        <w:rPr>
          <w:rFonts w:ascii="Book Antiqua" w:hAnsi="Book Antiqua" w:cs="Arial"/>
          <w:iCs/>
        </w:rPr>
        <w:t>Στο άρθρο 29 του ν. 4052/2012 (Α΄41) προστίθενται οι ακόλουθες παράγραφοι:</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 xml:space="preserve">«4. Διατίθεται ποσό είκοσι εκατομμυρίων (20.000.000) ευρώ </w:t>
      </w:r>
      <w:r w:rsidRPr="00A86C44">
        <w:rPr>
          <w:rFonts w:ascii="Book Antiqua" w:hAnsi="Book Antiqua"/>
        </w:rPr>
        <w:t xml:space="preserve">από το Πρωτογενές Πλεόνασμα Γενικής Κυβέρνησης έτους 2013 </w:t>
      </w:r>
      <w:r w:rsidRPr="00A86C44">
        <w:rPr>
          <w:rFonts w:ascii="Book Antiqua" w:hAnsi="Book Antiqua" w:cs="Arial"/>
        </w:rPr>
        <w:t>για τη χρηματοδότηση των ανωτέρω προγραμμάτων ή δράσεων. Οι ανωτέρω πόροι μεταβιβάζονται από το Υπουργείο Οικονομικών και εγγράφονται στον προϋπολογισμό τρέχοντος έτους του Υπουργείου Εργασίας, Κοινωνικής Ασφάλισης και Πρόνοιας (Γενική Γραμματεία Κοινωνικών Ασφαλίσεων - Ε.Φ. 33-220).</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 xml:space="preserve">5. Προγράμματα ή δράσεις, που χρηματοδοτούνται από τους ως άνω πόρους, προκηρύσσονται με απόφαση του Υπουργού Εργασίας, Κοινωνικής Ασφάλισης και Πρόνοιας με δυνητικούς δικαιούχους τους πιστοποιημένους φορείς παροχής υπηρεσιών στέγασης, σίτισης και κοινωνικής φροντίδας στην ομάδα στόχο των αστέγων. </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6. Ως επιλέξιμα για χρηματοδότηση προγράμματα ή δράσεις, κατά την πρώτη εφαρμογή του παρόντος, ορίζονται τα προγράμματα ή δράσεις στέγασης, σίτισης και παροχής υπηρεσιών κοινωνικής φροντίδας στην ομάδα στόχο των αστέγων.</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7. Οι προτάσεις που κατατίθενται στο πλαίσιο προγραμμάτων ή δράσεων της ως άνω παραγράφου αξιολογούνται από τριμελή Επιτροπή που αποτελείται από εκπροσώπους του Υπουργείου Εργασίας, Κοινωνικής Ασφάλισης και Πρόνοιας. Τα κριτήρια αξιολόγησης καθώς και κάθε αναγκαία διαδικασία και λεπτομέρεια εφαρμογής ορίζονται στη σχετική προκήρυξη.</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 xml:space="preserve">8. Η υλοποίηση των προγραμμάτων ή δράσεων στέγασης, σίτισης και εν γένει παροχής υπηρεσιών κοινωνικής φροντίδας δύναται να πραγματοποιείται με προγραμματικές συμβάσεις μεταξύ του Υπουργείου  Εργασίας, Κοινωνικής Ασφάλισης και Πρόνοιας και των φορέων υλοποίησης. </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 xml:space="preserve">9. Στους φορείς υλοποίησης των παραπάνω προγραμμάτων υπάγονται τα Νομικά Πρόσωπα Δημοσίου Δικαίου, τα εκκλησιαστικά φιλανθρωπικά ιδρύματα, οι φορείς της Εκκλησίας και τα πιστοποιημένα από το Υπουργείο Εργασίας, Κοινωνικής Ασφάλισης και Πρόνοιας σύμφωνα με το Ν.2646/1998 Νομικά Πρόσωπα Ιδιωτικού Δικαίου μη κερδοσκοπικού χαρακτήρα, που αποδεδειγμένα δραστηριοποιούνται στην παροχή υπηρεσιών στην ομάδα στόχου των αστέγων.  </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lastRenderedPageBreak/>
        <w:tab/>
        <w:t xml:space="preserve">10. Η παρακολούθηση της υλοποίησης των προγραμμάτων ή δράσεων </w:t>
      </w:r>
      <w:r w:rsidR="004019EB">
        <w:rPr>
          <w:rFonts w:ascii="Book Antiqua" w:hAnsi="Book Antiqua" w:cs="Arial"/>
        </w:rPr>
        <w:t xml:space="preserve">στο πλαίσιο της ανωτέρω χρηματοδότησης </w:t>
      </w:r>
      <w:r w:rsidRPr="00A86C44">
        <w:rPr>
          <w:rFonts w:ascii="Book Antiqua" w:hAnsi="Book Antiqua" w:cs="Arial"/>
        </w:rPr>
        <w:t xml:space="preserve">ανατίθεται σε Επιτροπή, η οποία συστήνεται με κοινή απόφαση των Υπουργών Εργασίας, Κοινωνικής Ασφάλισης και Πρόνοιας, Οικονομικών, Εσωτερικών και Υγείας και στην οποία συμμετέχουν τρεις (3) εκπρόσωποι του Υπουργείου Εργασίας, Κοινωνικής Ασφάλισης και Πρόνοιας, δύο (2) εκπρόσωποι του Υπουργείου Οικονομικών, ένας (1) εκπρόσωπος του Υπουργείου Εσωτερικών και ένας (1) εκπρόσωπος του Υπουργείου Υγείας. </w:t>
      </w:r>
    </w:p>
    <w:p w:rsidR="001353A3" w:rsidRPr="00A86C44" w:rsidRDefault="001353A3" w:rsidP="001353A3">
      <w:pPr>
        <w:shd w:val="clear" w:color="auto" w:fill="FFFFFF"/>
        <w:tabs>
          <w:tab w:val="num" w:pos="0"/>
        </w:tabs>
        <w:spacing w:line="24" w:lineRule="atLeast"/>
        <w:ind w:right="-8" w:hanging="284"/>
        <w:jc w:val="both"/>
        <w:rPr>
          <w:rFonts w:ascii="Book Antiqua" w:hAnsi="Book Antiqua" w:cs="Arial"/>
        </w:rPr>
      </w:pPr>
      <w:r w:rsidRPr="00A86C44">
        <w:rPr>
          <w:rFonts w:ascii="Book Antiqua" w:hAnsi="Book Antiqua" w:cs="Arial"/>
        </w:rPr>
        <w:tab/>
        <w:t>11. Ως δυνητικό μέσο παροχής υπηρεσιών ή αγαθών στο πλαίσιο των ανωτέρω προγραμμάτων ή δράσεων καθιερώνεται η Κοινωνική Επιταγή. Η Κοινωνική Επιταγή ενσωματώνει την αξία συγκεκριμένης κοινωνικής παροχής, η οποία είναι ατομική και παρέχεται στο δικαιούχο του προγράμματος που την ενεργοποιεί αποκλειστικά για την απολαβή των συγκεκριμένων αγαθών ή/και υπηρεσιών. Οι προδιαγραφές, η διαδικασία και τα κριτήρια αξιολόγησης των δυνητικών παρόχων, η διαδικασία και τα κριτήρια επιλογής των δικαιούχων, οι φορείς υλοποίησης καθώς και κάθε άλλο θέμα που αφορά στην εφαρμογή του παρόντος καθορίζονται με κοινή απόφαση των συναρμόδιων Υπουργών.</w:t>
      </w:r>
    </w:p>
    <w:p w:rsidR="001353A3" w:rsidRPr="00A86C44" w:rsidRDefault="001353A3" w:rsidP="001353A3">
      <w:pPr>
        <w:shd w:val="clear" w:color="auto" w:fill="FFFFFF"/>
        <w:tabs>
          <w:tab w:val="num" w:pos="0"/>
        </w:tabs>
        <w:ind w:right="-8" w:hanging="284"/>
        <w:jc w:val="both"/>
        <w:rPr>
          <w:rFonts w:ascii="Book Antiqua" w:hAnsi="Book Antiqua" w:cs="Arial"/>
        </w:rPr>
      </w:pPr>
      <w:r w:rsidRPr="00A86C44">
        <w:rPr>
          <w:rFonts w:ascii="Book Antiqua" w:hAnsi="Book Antiqua" w:cs="Arial"/>
        </w:rPr>
        <w:tab/>
        <w:t>12. Κατά την πρώτη εφαρμογή, η ανάθεση των προγραμμάτων ή δράσεων είτε μέσω προκηρύξεων είτε μέσω προγραμματικών συμβάσεων πρέπει να έχει ολοκληρωθεί εντός τριών (3) μηνών από τη δημοσίευση του παρόντος. Η προθεσμία της παρούσας παραγράφου δύναται να παρατείνεται με απόφαση του Υπουργού Εργασίας, Κοινωνικής Ασφάλισης και Πρόνοιας.»</w:t>
      </w:r>
    </w:p>
    <w:p w:rsidR="001353A3" w:rsidRPr="00A86C44" w:rsidRDefault="001353A3" w:rsidP="001353A3">
      <w:pPr>
        <w:shd w:val="clear" w:color="auto" w:fill="FFFFFF"/>
        <w:tabs>
          <w:tab w:val="num" w:pos="0"/>
        </w:tabs>
        <w:ind w:right="-8"/>
        <w:jc w:val="both"/>
        <w:rPr>
          <w:rFonts w:ascii="Book Antiqua" w:hAnsi="Book Antiqua" w:cs="Arial"/>
        </w:rPr>
      </w:pPr>
    </w:p>
    <w:p w:rsidR="001353A3" w:rsidRPr="00A86C44" w:rsidRDefault="001353A3" w:rsidP="001353A3">
      <w:pPr>
        <w:shd w:val="clear" w:color="auto" w:fill="FFFFFF"/>
        <w:ind w:right="-8"/>
        <w:jc w:val="both"/>
        <w:rPr>
          <w:rFonts w:ascii="Book Antiqua" w:hAnsi="Book Antiqua"/>
          <w:b/>
        </w:rPr>
      </w:pPr>
      <w:r w:rsidRPr="00A86C44">
        <w:rPr>
          <w:rFonts w:ascii="Book Antiqua" w:hAnsi="Book Antiqua"/>
          <w:b/>
        </w:rPr>
        <w:t>ΥΠΟΠΑΡΑΓΡΑΦΟΣ Α.3.: ΠΑΡΟΧΕΣ ΑΣΘΕΝΕΙΑΣ ΣΕ ΕΙΔΟΣ ΣΕ ΑΝΑΣΦΑΛΙΣΤΟΥΣ</w:t>
      </w:r>
    </w:p>
    <w:p w:rsidR="001353A3" w:rsidRPr="00A86C44" w:rsidRDefault="001353A3" w:rsidP="001353A3">
      <w:pPr>
        <w:shd w:val="clear" w:color="auto" w:fill="FFFFFF"/>
        <w:ind w:right="-8"/>
        <w:jc w:val="both"/>
        <w:rPr>
          <w:rFonts w:ascii="Book Antiqua" w:hAnsi="Book Antiqua" w:cs="Arial"/>
          <w:iCs/>
        </w:rPr>
      </w:pPr>
      <w:r w:rsidRPr="00A86C44">
        <w:rPr>
          <w:rFonts w:ascii="Book Antiqua" w:hAnsi="Book Antiqua"/>
          <w:b/>
        </w:rPr>
        <w:t xml:space="preserve">  </w:t>
      </w:r>
    </w:p>
    <w:p w:rsidR="00AF1931" w:rsidRPr="00AF1931" w:rsidRDefault="00AF1931" w:rsidP="00AF1931">
      <w:pPr>
        <w:jc w:val="both"/>
        <w:rPr>
          <w:rFonts w:ascii="Book Antiqua" w:hAnsi="Book Antiqua"/>
        </w:rPr>
      </w:pPr>
      <w:r w:rsidRPr="00AF1931">
        <w:rPr>
          <w:rFonts w:ascii="Book Antiqua" w:hAnsi="Book Antiqua"/>
        </w:rPr>
        <w:t>Α. Ασφαλισμένοι του Ο.Α.Ε.Ε. οι οποίοι διέκοψαν την επαγγελματική τους δραστηριότητα ή προέβησαν σε δήλωση αδράνειας εργασιών στη Δ.Ο.Υ.  σύμφωνα με την ΠΟΛ 1102/14</w:t>
      </w:r>
      <w:r w:rsidR="00B80D5F">
        <w:rPr>
          <w:rFonts w:ascii="Book Antiqua" w:hAnsi="Book Antiqua"/>
        </w:rPr>
        <w:t>.</w:t>
      </w:r>
      <w:r w:rsidRPr="00AF1931">
        <w:rPr>
          <w:rFonts w:ascii="Book Antiqua" w:hAnsi="Book Antiqua"/>
        </w:rPr>
        <w:t>7</w:t>
      </w:r>
      <w:r w:rsidR="00B80D5F">
        <w:rPr>
          <w:rFonts w:ascii="Book Antiqua" w:hAnsi="Book Antiqua"/>
        </w:rPr>
        <w:t>.</w:t>
      </w:r>
      <w:r w:rsidRPr="00AF1931">
        <w:rPr>
          <w:rFonts w:ascii="Book Antiqua" w:hAnsi="Book Antiqua"/>
        </w:rPr>
        <w:t>2005 και δεν εμπίπτουν στις διατάξεις της παραγράφου 8 του άρθρου δεύτερου του ν</w:t>
      </w:r>
      <w:r w:rsidR="00A60304">
        <w:rPr>
          <w:rFonts w:ascii="Book Antiqua" w:hAnsi="Book Antiqua"/>
        </w:rPr>
        <w:t>.</w:t>
      </w:r>
      <w:r w:rsidRPr="00AF1931">
        <w:rPr>
          <w:rFonts w:ascii="Book Antiqua" w:hAnsi="Book Antiqua"/>
        </w:rPr>
        <w:t>3845/2010 ή συνεχίζουν την επαγγελματική τους δραστηριότητα και δεν είναι ασφαλισμένοι σε άλλο φορέα, δικαιούνται οι ίδιοι και τα προστατευόμενα μέλη αυτών, παροχή ασθένειας σε είδος, μέχρι 28</w:t>
      </w:r>
      <w:r w:rsidR="00A60304">
        <w:rPr>
          <w:rFonts w:ascii="Book Antiqua" w:hAnsi="Book Antiqua"/>
        </w:rPr>
        <w:t>.</w:t>
      </w:r>
      <w:r w:rsidRPr="00AF1931">
        <w:rPr>
          <w:rFonts w:ascii="Book Antiqua" w:hAnsi="Book Antiqua"/>
        </w:rPr>
        <w:t>2</w:t>
      </w:r>
      <w:r w:rsidR="00A60304">
        <w:rPr>
          <w:rFonts w:ascii="Book Antiqua" w:hAnsi="Book Antiqua"/>
        </w:rPr>
        <w:t>.</w:t>
      </w:r>
      <w:r w:rsidRPr="00AF1931">
        <w:rPr>
          <w:rFonts w:ascii="Book Antiqua" w:hAnsi="Book Antiqua"/>
        </w:rPr>
        <w:t>2015, εφόσον  οι οφειλές τους στον οικείο ασφαλιστικό φορέα αφορούν τα έτη 2011, 2012 και 2013 και ο μέσος όρος του συνολικού οικογενειακού τους εισοδήματος κατά τα ως άνω έτη δεν υπερβαίνει τα 12.000 ευρώ.</w:t>
      </w:r>
    </w:p>
    <w:p w:rsidR="00A60304" w:rsidRDefault="00A60304" w:rsidP="00AF1931">
      <w:pPr>
        <w:pStyle w:val="a4"/>
        <w:ind w:left="0"/>
        <w:jc w:val="both"/>
        <w:rPr>
          <w:rFonts w:ascii="Book Antiqua" w:hAnsi="Book Antiqua"/>
        </w:rPr>
      </w:pPr>
    </w:p>
    <w:p w:rsidR="00AF1931" w:rsidRPr="00AF1931" w:rsidRDefault="00AF1931" w:rsidP="00AF1931">
      <w:pPr>
        <w:pStyle w:val="a4"/>
        <w:ind w:left="0"/>
        <w:jc w:val="both"/>
        <w:rPr>
          <w:rFonts w:ascii="Book Antiqua" w:hAnsi="Book Antiqua"/>
        </w:rPr>
      </w:pPr>
      <w:r w:rsidRPr="00AF1931">
        <w:rPr>
          <w:rFonts w:ascii="Book Antiqua" w:hAnsi="Book Antiqua"/>
        </w:rPr>
        <w:t>Β. Ασφαλισμένοι του Τομέα Μηχανικών και Εργοληπτών Δημοσίων Έργων του ΕΤΑΑ, οι οποίοι έχουν απολέσει την ασφαλιστική τους ικανότητα λόγω οφειλών στον ασφαλιστικό τους φορέα, δικαιούνται οι ίδιοι και τα προστατευόμενα μέλη αυτών παροχές ασθένειας σε είδος, μέχρι 28</w:t>
      </w:r>
      <w:r w:rsidR="00A60304">
        <w:rPr>
          <w:rFonts w:ascii="Book Antiqua" w:hAnsi="Book Antiqua"/>
        </w:rPr>
        <w:t>.</w:t>
      </w:r>
      <w:r w:rsidRPr="00AF1931">
        <w:rPr>
          <w:rFonts w:ascii="Book Antiqua" w:hAnsi="Book Antiqua"/>
        </w:rPr>
        <w:t>2</w:t>
      </w:r>
      <w:r w:rsidR="00A60304">
        <w:rPr>
          <w:rFonts w:ascii="Book Antiqua" w:hAnsi="Book Antiqua"/>
        </w:rPr>
        <w:t>.</w:t>
      </w:r>
      <w:r w:rsidRPr="00AF1931">
        <w:rPr>
          <w:rFonts w:ascii="Book Antiqua" w:hAnsi="Book Antiqua"/>
        </w:rPr>
        <w:t>2015, εφόσον οι οφειλές τους αφορούν τα έτη 2011, 2012 και 2013 και ο μέσος όρος του συνολικού  οικογενειακού τους εισοδήματος κατά τα ως άνω έτη δεν υπερβαίνει τα 12.000 ευρώ.</w:t>
      </w:r>
    </w:p>
    <w:p w:rsidR="00AF1931" w:rsidRPr="00AF1931" w:rsidRDefault="00AF1931" w:rsidP="00AF1931">
      <w:pPr>
        <w:pStyle w:val="a4"/>
        <w:tabs>
          <w:tab w:val="left" w:pos="2385"/>
        </w:tabs>
        <w:ind w:left="0"/>
        <w:jc w:val="both"/>
        <w:rPr>
          <w:rFonts w:ascii="Book Antiqua" w:hAnsi="Book Antiqua"/>
        </w:rPr>
      </w:pPr>
      <w:r>
        <w:rPr>
          <w:rFonts w:ascii="Book Antiqua" w:hAnsi="Book Antiqua"/>
        </w:rPr>
        <w:tab/>
      </w:r>
    </w:p>
    <w:p w:rsidR="00AF1931" w:rsidRPr="00AF1931" w:rsidRDefault="00AF1931" w:rsidP="00AF1931">
      <w:pPr>
        <w:pStyle w:val="a4"/>
        <w:ind w:left="0"/>
        <w:jc w:val="both"/>
        <w:rPr>
          <w:rFonts w:ascii="Book Antiqua" w:hAnsi="Book Antiqua"/>
        </w:rPr>
      </w:pPr>
      <w:r w:rsidRPr="00AF1931">
        <w:rPr>
          <w:rFonts w:ascii="Book Antiqua" w:hAnsi="Book Antiqua"/>
        </w:rPr>
        <w:lastRenderedPageBreak/>
        <w:t>Γ. Οι υπερήλικες ασφαλισμένοι του ΟΓΑ, των οποίων το ασφαλιστικό δικαίωμα επανεξετάζεται βάσει της περίπτωσης 5 της υποπαραγράφου ΙΑ6 του άρθρου πρώτου του νόμου 4093/2012 (Α</w:t>
      </w:r>
      <w:r w:rsidR="000B63CB">
        <w:rPr>
          <w:rFonts w:ascii="Book Antiqua" w:hAnsi="Book Antiqua"/>
        </w:rPr>
        <w:t xml:space="preserve">’ </w:t>
      </w:r>
      <w:r w:rsidRPr="00AF1931">
        <w:rPr>
          <w:rFonts w:ascii="Book Antiqua" w:hAnsi="Book Antiqua"/>
        </w:rPr>
        <w:t>222) και δεν πληρούν τις προϋποθέσεις για τη χορήγηση σύνταξης, δικαιούνται οι ίδιοι και τα προστατευόμενα μέλη αυτών παροχές ασθένειας σε είδος μέχρι 28</w:t>
      </w:r>
      <w:r w:rsidR="00A60304">
        <w:rPr>
          <w:rFonts w:ascii="Book Antiqua" w:hAnsi="Book Antiqua"/>
        </w:rPr>
        <w:t>.</w:t>
      </w:r>
      <w:r w:rsidRPr="00AF1931">
        <w:rPr>
          <w:rFonts w:ascii="Book Antiqua" w:hAnsi="Book Antiqua"/>
        </w:rPr>
        <w:t>2</w:t>
      </w:r>
      <w:r w:rsidR="00A60304">
        <w:rPr>
          <w:rFonts w:ascii="Book Antiqua" w:hAnsi="Book Antiqua"/>
        </w:rPr>
        <w:t>.</w:t>
      </w:r>
      <w:r w:rsidRPr="00AF1931">
        <w:rPr>
          <w:rFonts w:ascii="Book Antiqua" w:hAnsi="Book Antiqua"/>
        </w:rPr>
        <w:t>2015.</w:t>
      </w:r>
    </w:p>
    <w:p w:rsidR="00AF1931" w:rsidRPr="00AF1931" w:rsidRDefault="00AF1931" w:rsidP="00AF1931">
      <w:pPr>
        <w:pStyle w:val="a4"/>
        <w:ind w:left="0"/>
        <w:jc w:val="both"/>
        <w:rPr>
          <w:rFonts w:ascii="Book Antiqua" w:hAnsi="Book Antiqua"/>
        </w:rPr>
      </w:pPr>
    </w:p>
    <w:p w:rsidR="00AF1931" w:rsidRPr="00AF1931" w:rsidRDefault="00AF1931" w:rsidP="00AF1931">
      <w:pPr>
        <w:pStyle w:val="a4"/>
        <w:ind w:left="0"/>
        <w:jc w:val="both"/>
        <w:rPr>
          <w:rFonts w:ascii="Book Antiqua" w:hAnsi="Book Antiqua"/>
        </w:rPr>
      </w:pPr>
      <w:r w:rsidRPr="00AF1931">
        <w:rPr>
          <w:rFonts w:ascii="Book Antiqua" w:hAnsi="Book Antiqua"/>
        </w:rPr>
        <w:t xml:space="preserve">Δ. Με </w:t>
      </w:r>
      <w:r w:rsidR="00A60304">
        <w:rPr>
          <w:rFonts w:ascii="Book Antiqua" w:hAnsi="Book Antiqua"/>
        </w:rPr>
        <w:t xml:space="preserve">κοινή απόφαση </w:t>
      </w:r>
      <w:r w:rsidRPr="00AF1931">
        <w:rPr>
          <w:rFonts w:ascii="Book Antiqua" w:hAnsi="Book Antiqua"/>
        </w:rPr>
        <w:t xml:space="preserve">των </w:t>
      </w:r>
      <w:r w:rsidR="00A60304">
        <w:rPr>
          <w:rFonts w:ascii="Book Antiqua" w:hAnsi="Book Antiqua"/>
        </w:rPr>
        <w:t>Υ</w:t>
      </w:r>
      <w:r w:rsidRPr="00AF1931">
        <w:rPr>
          <w:rFonts w:ascii="Book Antiqua" w:hAnsi="Book Antiqua"/>
        </w:rPr>
        <w:t>πουργών Εργασίας, Κοινωνικής Ασφάλισης και Πρόνοιας  Οικονομικών και Υγείας καθορίζονται η διαδικασία και κάθε αναγκαία λεπτομέρεια εφαρμογής της παρούσας παραγράφου.</w:t>
      </w:r>
    </w:p>
    <w:p w:rsidR="001353A3" w:rsidRPr="00AF1931" w:rsidRDefault="001353A3" w:rsidP="00AF1931">
      <w:pPr>
        <w:pStyle w:val="a4"/>
        <w:ind w:left="0" w:right="-58"/>
        <w:jc w:val="both"/>
        <w:rPr>
          <w:rFonts w:ascii="Book Antiqua" w:hAnsi="Book Antiqua"/>
        </w:rPr>
      </w:pPr>
    </w:p>
    <w:p w:rsidR="001353A3" w:rsidRPr="00A86C44" w:rsidRDefault="001353A3" w:rsidP="001353A3">
      <w:pPr>
        <w:jc w:val="both"/>
        <w:rPr>
          <w:rFonts w:ascii="Book Antiqua" w:hAnsi="Book Antiqua"/>
          <w:b/>
        </w:rPr>
      </w:pPr>
      <w:r w:rsidRPr="00A86C44">
        <w:rPr>
          <w:rFonts w:ascii="Book Antiqua" w:hAnsi="Book Antiqua"/>
          <w:b/>
        </w:rPr>
        <w:t>ΥΠΟΠΑΡΑΓΡΑΦΟΣ Α.4.: ΧΟΡΗΓΗΣΗ ΕΦΑΠΑΞ ΧΡΗΜΑΤΙΚΗΣ ΕΝΙΣΧΥΣΗΣ ΣΕ ΕΝΣΤΟΛΟΥΣ</w:t>
      </w:r>
    </w:p>
    <w:p w:rsidR="001353A3" w:rsidRPr="00A86C44" w:rsidRDefault="001353A3" w:rsidP="007F1A30">
      <w:pPr>
        <w:ind w:right="84"/>
        <w:jc w:val="both"/>
        <w:rPr>
          <w:rFonts w:ascii="Book Antiqua" w:hAnsi="Book Antiqua"/>
          <w:b/>
        </w:rPr>
      </w:pPr>
    </w:p>
    <w:p w:rsidR="001353A3" w:rsidRPr="00A86C44" w:rsidRDefault="001353A3" w:rsidP="007F1A30">
      <w:pPr>
        <w:ind w:right="84"/>
        <w:jc w:val="both"/>
        <w:rPr>
          <w:rFonts w:ascii="Book Antiqua" w:hAnsi="Book Antiqua"/>
        </w:rPr>
      </w:pPr>
      <w:r w:rsidRPr="00A86C44">
        <w:rPr>
          <w:rFonts w:ascii="Book Antiqua" w:hAnsi="Book Antiqua"/>
        </w:rPr>
        <w:t>1. Στα στελέχη των Ενόπλων Δυνάμεων της Ελληνικής Αστυνομίας, του Πυροσβεστικού Σώματος και του Λιμενικού Σώματος – Ελληνικής Ακτοφυλακής, τα οποία αμείβονται σύμφωνα με τις διατάξεις των άρθρων 50 και 51 του ν.3205/2003 (</w:t>
      </w:r>
      <w:r w:rsidR="007F1A30">
        <w:rPr>
          <w:rFonts w:ascii="Book Antiqua" w:hAnsi="Book Antiqua"/>
        </w:rPr>
        <w:t xml:space="preserve">Α’ </w:t>
      </w:r>
      <w:r w:rsidRPr="00A86C44">
        <w:rPr>
          <w:rFonts w:ascii="Book Antiqua" w:hAnsi="Book Antiqua"/>
        </w:rPr>
        <w:t xml:space="preserve">297), όπως ισχύουν, και ευρίσκονταν σε ενέργεια κατά την 31-1-2014, καταβάλλεται εφάπαξ χρηματική ενίσχυση, ύψους πεντακοσίων (500) ευρώ. Η καταβολή της ενίσχυσης πραγματοποιείται μέσω της Ενιαίας Αρχής Πληρωμών (Ε.Α.Π.) με καταστάσεις που συντάσσουν οι εκκαθαριστές αποδοχών των οικείων Υπηρεσιών. </w:t>
      </w:r>
    </w:p>
    <w:p w:rsidR="001353A3" w:rsidRPr="00A86C44" w:rsidRDefault="001353A3" w:rsidP="007F1A30">
      <w:pPr>
        <w:ind w:right="84"/>
        <w:jc w:val="both"/>
        <w:rPr>
          <w:rFonts w:ascii="Book Antiqua" w:hAnsi="Book Antiqua"/>
        </w:rPr>
      </w:pPr>
      <w:r w:rsidRPr="00A86C44">
        <w:rPr>
          <w:rFonts w:ascii="Book Antiqua" w:hAnsi="Book Antiqua"/>
        </w:rPr>
        <w:t xml:space="preserve">2. Η ανωτέρω ενίσχυση καταβάλλεται ολόκληρη, εφόσον οι συνολικές μεικτές τακτικές αποδοχές μηνός Ιανουαρίου 2014 των ανωτέρω στελεχών, δεν υπερέβαιναν τα χίλια πεντακόσια (1.500) ευρώ. Για αποδοχές πάνω από χίλια πεντακόσια (1.500) ευρώ και μέχρι χίλια πεντακόσια σαράντα δύο (1.542) ευρώ, η εφάπαξ χρηματική ενίσχυση μειώνεται κατά δώδεκα (12) ευρώ για κάθε ένα (1) επιπλέον ευρώ αποδοχών. </w:t>
      </w:r>
    </w:p>
    <w:p w:rsidR="001353A3" w:rsidRPr="00A86C44" w:rsidRDefault="001353A3" w:rsidP="007F1A30">
      <w:pPr>
        <w:ind w:right="84"/>
        <w:jc w:val="both"/>
        <w:rPr>
          <w:rFonts w:ascii="Book Antiqua" w:hAnsi="Book Antiqua"/>
        </w:rPr>
      </w:pPr>
      <w:r w:rsidRPr="00A86C44">
        <w:rPr>
          <w:rFonts w:ascii="Book Antiqua" w:hAnsi="Book Antiqua"/>
        </w:rPr>
        <w:t>3. Για την εφαρμογή των διατάξεων του παρόντος άρθρου, στις μηνιαίες τακτικές αποδοχές δεν συνυπολογίζονται οι κάτωθι παροχές:</w:t>
      </w:r>
    </w:p>
    <w:p w:rsidR="001353A3" w:rsidRPr="00A86C44" w:rsidRDefault="001353A3" w:rsidP="007F1A30">
      <w:pPr>
        <w:ind w:right="84"/>
        <w:jc w:val="both"/>
        <w:rPr>
          <w:rFonts w:ascii="Book Antiqua" w:hAnsi="Book Antiqua"/>
        </w:rPr>
      </w:pPr>
      <w:r w:rsidRPr="00A86C44">
        <w:rPr>
          <w:rFonts w:ascii="Book Antiqua" w:hAnsi="Book Antiqua"/>
        </w:rPr>
        <w:t>α) Η οικογενειακή παροχή (άρθρο 17 του ν.4024/2011 (ΦΕΚ 226 Α΄)).</w:t>
      </w:r>
    </w:p>
    <w:p w:rsidR="001353A3" w:rsidRPr="00A86C44" w:rsidRDefault="001353A3" w:rsidP="007F1A30">
      <w:pPr>
        <w:ind w:right="84"/>
        <w:jc w:val="both"/>
        <w:rPr>
          <w:rFonts w:ascii="Book Antiqua" w:hAnsi="Book Antiqua"/>
        </w:rPr>
      </w:pPr>
      <w:r w:rsidRPr="00A86C44">
        <w:rPr>
          <w:rFonts w:ascii="Book Antiqua" w:hAnsi="Book Antiqua"/>
        </w:rPr>
        <w:t>β) Η ειδική αποζημίωση της αριθμ.2015007/1423/0022/14.2.1989 κ.υ.α. (ΦΕΚ 199 Β΄), που κυρώθηκε με το άρθρο 7 παρ.1 του ν.1858/1989 (ΦΕΚ 148 Α΄) και της αριθμ.164721/4033/12.1.1982 κ.υ.α. (ΦΕΚ 58 Β΄), που κυρώθηκε με το άρθρο 55 παρ.Θ΄του ν.1249/1982 (ΦΕΚ 43 Α΄).</w:t>
      </w:r>
    </w:p>
    <w:p w:rsidR="001353A3" w:rsidRPr="00A86C44" w:rsidRDefault="001353A3" w:rsidP="007F1A30">
      <w:pPr>
        <w:ind w:right="84"/>
        <w:jc w:val="both"/>
        <w:rPr>
          <w:rFonts w:ascii="Book Antiqua" w:hAnsi="Book Antiqua"/>
        </w:rPr>
      </w:pPr>
      <w:r w:rsidRPr="00A86C44">
        <w:rPr>
          <w:rFonts w:ascii="Book Antiqua" w:hAnsi="Book Antiqua"/>
        </w:rPr>
        <w:t>γ) Το επίδομα αυξημένης επιχειρησιακής ετοιμότητας μονάδων (άρθρο 51 παρ.Α8 του ν.3205/2003).</w:t>
      </w:r>
    </w:p>
    <w:p w:rsidR="001353A3" w:rsidRPr="00A86C44" w:rsidRDefault="001353A3" w:rsidP="007F1A30">
      <w:pPr>
        <w:ind w:right="84"/>
        <w:jc w:val="both"/>
        <w:rPr>
          <w:rFonts w:ascii="Book Antiqua" w:hAnsi="Book Antiqua"/>
        </w:rPr>
      </w:pPr>
      <w:r w:rsidRPr="00A86C44">
        <w:rPr>
          <w:rFonts w:ascii="Book Antiqua" w:hAnsi="Book Antiqua"/>
        </w:rPr>
        <w:t>4. Η ανωτέρω χρηματική ενίσχυση είναι αφορολόγητη,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για την καταβολή οποιασδήποτε άλλης παροχής κοινωνικού ή προνοιακού χαρακτήρα.</w:t>
      </w:r>
    </w:p>
    <w:p w:rsidR="001353A3" w:rsidRPr="00A86C44" w:rsidRDefault="001353A3" w:rsidP="001353A3">
      <w:pPr>
        <w:ind w:right="-199"/>
        <w:jc w:val="both"/>
        <w:rPr>
          <w:rFonts w:ascii="Book Antiqua" w:hAnsi="Book Antiqua"/>
        </w:rPr>
      </w:pPr>
    </w:p>
    <w:p w:rsidR="00565A94" w:rsidRDefault="00565A94" w:rsidP="00AE3011">
      <w:pPr>
        <w:ind w:left="-567"/>
        <w:jc w:val="both"/>
        <w:rPr>
          <w:rFonts w:ascii="Book Antiqua" w:hAnsi="Book Antiqua" w:cs="Arial"/>
          <w:b/>
        </w:rPr>
      </w:pPr>
      <w:r w:rsidRPr="00DC4EB2">
        <w:rPr>
          <w:rFonts w:ascii="Book Antiqua" w:hAnsi="Book Antiqua" w:cs="Arial"/>
          <w:b/>
        </w:rPr>
        <w:t xml:space="preserve">ΠΑΡΑΓΡΑΦΟΣ </w:t>
      </w:r>
      <w:r w:rsidR="002F319E" w:rsidRPr="00DC4EB2">
        <w:rPr>
          <w:rFonts w:ascii="Book Antiqua" w:hAnsi="Book Antiqua" w:cs="Arial"/>
          <w:b/>
        </w:rPr>
        <w:t>Β</w:t>
      </w:r>
      <w:r w:rsidRPr="00DC4EB2">
        <w:rPr>
          <w:rFonts w:ascii="Book Antiqua" w:hAnsi="Book Antiqua" w:cs="Arial"/>
          <w:b/>
        </w:rPr>
        <w:t>: ΡΥΘΜΙΣΕΙΣ ΘΕΜΑΤΩΝ ΓΕΝΙΚΗΣ ΓΡΑΜΜΑΤΕΙΑΣ ΥΠΟΥΡΓΕΙΟΥ ΟΙΚΟΝΟΜΙΚΩΝ</w:t>
      </w:r>
      <w:r>
        <w:rPr>
          <w:rFonts w:ascii="Book Antiqua" w:hAnsi="Book Antiqua" w:cs="Arial"/>
          <w:b/>
        </w:rPr>
        <w:t xml:space="preserve">  </w:t>
      </w:r>
    </w:p>
    <w:p w:rsidR="00565A94" w:rsidRDefault="00565A94" w:rsidP="00AE3011">
      <w:pPr>
        <w:ind w:left="-567"/>
        <w:jc w:val="both"/>
        <w:rPr>
          <w:rFonts w:ascii="Book Antiqua" w:hAnsi="Book Antiqua" w:cs="Arial"/>
          <w:b/>
        </w:rPr>
      </w:pPr>
    </w:p>
    <w:p w:rsidR="00045158" w:rsidRPr="006A12D9" w:rsidRDefault="00045158" w:rsidP="00045158">
      <w:pPr>
        <w:pStyle w:val="ac"/>
        <w:jc w:val="both"/>
        <w:rPr>
          <w:rFonts w:ascii="Book Antiqua" w:hAnsi="Book Antiqua"/>
          <w:b/>
          <w:sz w:val="24"/>
          <w:szCs w:val="24"/>
        </w:rPr>
      </w:pPr>
      <w:r>
        <w:rPr>
          <w:rFonts w:ascii="Book Antiqua" w:hAnsi="Book Antiqua"/>
          <w:b/>
          <w:sz w:val="24"/>
          <w:szCs w:val="24"/>
        </w:rPr>
        <w:t xml:space="preserve">ΥΠΟΠΑΡΑΓΡΑΦΟΣ </w:t>
      </w:r>
      <w:r w:rsidR="002F319E">
        <w:rPr>
          <w:rFonts w:ascii="Book Antiqua" w:hAnsi="Book Antiqua"/>
          <w:b/>
          <w:sz w:val="24"/>
          <w:szCs w:val="24"/>
        </w:rPr>
        <w:t>Β</w:t>
      </w:r>
      <w:r>
        <w:rPr>
          <w:rFonts w:ascii="Book Antiqua" w:hAnsi="Book Antiqua"/>
          <w:b/>
          <w:sz w:val="24"/>
          <w:szCs w:val="24"/>
        </w:rPr>
        <w:t xml:space="preserve">.1.: </w:t>
      </w:r>
      <w:r w:rsidRPr="006A12D9">
        <w:rPr>
          <w:rFonts w:ascii="Book Antiqua" w:hAnsi="Book Antiqua"/>
          <w:b/>
          <w:sz w:val="24"/>
          <w:szCs w:val="24"/>
        </w:rPr>
        <w:t xml:space="preserve">ΡΥΘΜΙΣΕΙΣ ΣΧΕΤΙΚΑ ΜΕ </w:t>
      </w:r>
      <w:r w:rsidR="003F39FE">
        <w:rPr>
          <w:rFonts w:ascii="Book Antiqua" w:hAnsi="Book Antiqua"/>
          <w:b/>
          <w:sz w:val="24"/>
          <w:szCs w:val="24"/>
        </w:rPr>
        <w:t xml:space="preserve">ΤΟ ΕΠΑΓΓΕΛΜΑ ΤΟΥ ΑΝΑΛΟΓΙΣΤΗ </w:t>
      </w:r>
      <w:r w:rsidRPr="006A12D9">
        <w:rPr>
          <w:rFonts w:ascii="Book Antiqua" w:hAnsi="Book Antiqua"/>
          <w:b/>
          <w:sz w:val="24"/>
          <w:szCs w:val="24"/>
        </w:rPr>
        <w:t xml:space="preserve">  </w:t>
      </w:r>
    </w:p>
    <w:p w:rsidR="00045158" w:rsidRPr="006A12D9" w:rsidRDefault="00045158" w:rsidP="00045158">
      <w:pPr>
        <w:jc w:val="center"/>
        <w:rPr>
          <w:rFonts w:ascii="Book Antiqua" w:hAnsi="Book Antiqua"/>
          <w:b/>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1 του π.δ. 53/2013 (Α’ 96) αντικαθίσταται ως εξής: </w:t>
      </w:r>
    </w:p>
    <w:p w:rsidR="00045158" w:rsidRPr="006A12D9" w:rsidRDefault="00045158" w:rsidP="00045158">
      <w:pPr>
        <w:pStyle w:val="a4"/>
        <w:ind w:left="0"/>
        <w:jc w:val="center"/>
        <w:rPr>
          <w:rFonts w:ascii="Book Antiqua" w:hAnsi="Book Antiqua"/>
        </w:rPr>
      </w:pPr>
      <w:r w:rsidRPr="006A12D9">
        <w:rPr>
          <w:rFonts w:ascii="Book Antiqua" w:hAnsi="Book Antiqua"/>
        </w:rPr>
        <w:t>«Άρθρο 1</w:t>
      </w:r>
    </w:p>
    <w:p w:rsidR="00045158" w:rsidRPr="006A12D9" w:rsidRDefault="00045158" w:rsidP="00045158">
      <w:pPr>
        <w:pStyle w:val="a4"/>
        <w:ind w:left="0"/>
        <w:jc w:val="both"/>
        <w:rPr>
          <w:rFonts w:ascii="Book Antiqua" w:hAnsi="Book Antiqua"/>
        </w:rPr>
      </w:pPr>
      <w:r w:rsidRPr="006A12D9">
        <w:rPr>
          <w:rFonts w:ascii="Book Antiqua" w:hAnsi="Book Antiqua"/>
        </w:rPr>
        <w:t xml:space="preserve">1. Το επάγγελμα του αναλογιστή, του οποίου, αντικείμενο αποτελεί, το σύνολο των αρμοδιοτήτων που ρητά αναφέρονται στη διάταξη του άρθρου 55 του ν.δ 400/1970 (Α’ 10), ασκείται ελεύθερα μετά πάροδο τριμήνου από την αναγγελία έναρξής του στη Διεύθυνση Πιστωτικών και Δημοσιονομικών Υποθέσεων, της Γενικής Διεύθυνσης Οικονομικής Πολιτικής, του Υπουργείου Οικονομικών, εφεξής «Αρμόδια Διοικητική Αρχή». Η αναγγελία του προηγούμενου εδαφίου συνοδεύεται από τα απαραίτητα δικαιολογητικά για την πιστοποίηση της συνδρομής των νομίμων προϋποθέσεων, σύμφωνα με τις διατάξεις του παρόντος. Η Αρμόδια Διοικητική Αρχή μπορεί εντός τριών (3) μηνών από την αναγγελία έναρξης του επαγγέλματος από τον ενδιαφερόμενο, να απαγορεύσει την έναρξη του επαγγέλματος του αιτούντος, στην περίπτωση που δεν συγκεντρώνονται οι νόμιμες προϋποθέσεις ή δεν προκύπτει η συνδρομή τους από τα υποβληθέντα στοιχεία. Εφόσον πληρούνται όλες οι νόμιμες προϋποθέσεις, η Αρμόδια Διοικητική Αρχή εγγράφει τον αιτούντα στο Μητρώο Αναλογιστών του άρθρου 6 του παρόντος. </w:t>
      </w:r>
    </w:p>
    <w:p w:rsidR="00045158" w:rsidRPr="006A12D9" w:rsidRDefault="00045158" w:rsidP="00045158">
      <w:pPr>
        <w:pStyle w:val="a4"/>
        <w:ind w:left="0"/>
        <w:jc w:val="both"/>
        <w:rPr>
          <w:rFonts w:ascii="Book Antiqua" w:hAnsi="Book Antiqua"/>
        </w:rPr>
      </w:pPr>
      <w:r w:rsidRPr="006A12D9">
        <w:rPr>
          <w:rFonts w:ascii="Book Antiqua" w:hAnsi="Book Antiqua"/>
        </w:rPr>
        <w:t>2. Στην περίπτωση που δεν πληρούνται οι νόμιμες προϋποθέσεις ή δεν προκύπτει η συνδρομή τους από τα υποβληθέντα στοιχεία, η Αρμόδια Διοικητική Αρχή, ενημερώνει εγγράφως τον ενδιαφερόμενο, ότι δεν είναι δυνατή η εγγραφή του στο μητρώο, γνωστοποιώντας και τους σχετικούς λόγους.».</w:t>
      </w:r>
    </w:p>
    <w:p w:rsidR="00045158" w:rsidRPr="006A12D9" w:rsidRDefault="00045158" w:rsidP="00045158">
      <w:pPr>
        <w:pStyle w:val="a4"/>
        <w:ind w:left="0"/>
        <w:jc w:val="both"/>
        <w:rPr>
          <w:rFonts w:ascii="Book Antiqua" w:hAnsi="Book Antiqua"/>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2 του ΠΔ 53/2013 αντικαθίσταται ως εξής: </w:t>
      </w:r>
    </w:p>
    <w:p w:rsidR="00045158" w:rsidRPr="006A12D9" w:rsidRDefault="00045158" w:rsidP="00045158">
      <w:pPr>
        <w:pStyle w:val="a4"/>
        <w:ind w:left="0"/>
        <w:jc w:val="center"/>
        <w:rPr>
          <w:rFonts w:ascii="Book Antiqua" w:hAnsi="Book Antiqua"/>
        </w:rPr>
      </w:pPr>
      <w:r w:rsidRPr="006A12D9">
        <w:rPr>
          <w:rFonts w:ascii="Book Antiqua" w:hAnsi="Book Antiqua"/>
        </w:rPr>
        <w:t>«Άρθρο 2</w:t>
      </w:r>
    </w:p>
    <w:p w:rsidR="00045158" w:rsidRPr="006A12D9" w:rsidRDefault="00045158" w:rsidP="00045158">
      <w:pPr>
        <w:pStyle w:val="a4"/>
        <w:ind w:left="0"/>
        <w:jc w:val="both"/>
        <w:rPr>
          <w:rFonts w:ascii="Book Antiqua" w:hAnsi="Book Antiqua"/>
        </w:rPr>
      </w:pPr>
      <w:r w:rsidRPr="006A12D9">
        <w:rPr>
          <w:rFonts w:ascii="Book Antiqua" w:hAnsi="Book Antiqua"/>
        </w:rPr>
        <w:t xml:space="preserve">Δικαίωμα  εγγραφής στο μητρώο του άρθρου 1 έχει κάθε ενδιαφερόμενος που πληροί σωρευτικά  τις παρακάτω προϋποθέσεις: </w:t>
      </w:r>
    </w:p>
    <w:p w:rsidR="00045158" w:rsidRPr="006A12D9" w:rsidRDefault="00045158" w:rsidP="00045158">
      <w:pPr>
        <w:jc w:val="both"/>
        <w:rPr>
          <w:rFonts w:ascii="Book Antiqua" w:hAnsi="Book Antiqua"/>
        </w:rPr>
      </w:pPr>
      <w:r w:rsidRPr="006A12D9">
        <w:rPr>
          <w:rFonts w:ascii="Book Antiqua" w:hAnsi="Book Antiqua"/>
        </w:rPr>
        <w:t xml:space="preserve">α) Έχει προσκομίσει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καταδικαστεί αμετακλήτως για οποιοδήποτε κακούργημα ή για πλημμέλημα για τα αδικήματα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 </w:t>
      </w:r>
    </w:p>
    <w:p w:rsidR="00045158" w:rsidRPr="006A12D9" w:rsidRDefault="00045158" w:rsidP="00045158">
      <w:pPr>
        <w:jc w:val="both"/>
        <w:rPr>
          <w:rFonts w:ascii="Book Antiqua" w:hAnsi="Book Antiqua"/>
        </w:rPr>
      </w:pPr>
      <w:r w:rsidRPr="006A12D9">
        <w:rPr>
          <w:rFonts w:ascii="Book Antiqua" w:hAnsi="Book Antiqua"/>
        </w:rPr>
        <w:t xml:space="preserve">β) Διαθέτει πτυχίο θετικών ή οικονομικών επιστημών ανώτατης σχολής της ημεδαπής ή της αλλοδαπής, της οποίας η ισοτιμία έχει αναγνωρισθεί από τις αρμόδιες ελληνικές αρχές. </w:t>
      </w:r>
    </w:p>
    <w:p w:rsidR="00045158" w:rsidRPr="006A12D9" w:rsidRDefault="00045158" w:rsidP="00045158">
      <w:pPr>
        <w:jc w:val="both"/>
        <w:rPr>
          <w:rFonts w:ascii="Book Antiqua" w:hAnsi="Book Antiqua"/>
        </w:rPr>
      </w:pPr>
      <w:r w:rsidRPr="006A12D9">
        <w:rPr>
          <w:rFonts w:ascii="Book Antiqua" w:hAnsi="Book Antiqua"/>
        </w:rPr>
        <w:t>γ) Έχει προσκομίσει πιστοποιητικό, από το οποίο αποδεικνύεται ότι ο αιτών εκπληρώνει τουλάχιστον μία από τις κάτωθι προϋποθέσεις :</w:t>
      </w:r>
    </w:p>
    <w:p w:rsidR="00045158" w:rsidRPr="006A12D9" w:rsidRDefault="00045158" w:rsidP="00045158">
      <w:pPr>
        <w:jc w:val="both"/>
        <w:rPr>
          <w:rFonts w:ascii="Book Antiqua" w:hAnsi="Book Antiqua"/>
        </w:rPr>
      </w:pPr>
      <w:r w:rsidRPr="006A12D9">
        <w:rPr>
          <w:rFonts w:ascii="Book Antiqua" w:hAnsi="Book Antiqua"/>
        </w:rPr>
        <w:t xml:space="preserve">αα) έχει πιστοποιηθεί ως αναλογιστής από αρμόδιο φορέα διαπιστευμένο κατά ISO/IEC 17024, για το σχήμα του αναλογιστή, από το Εθνικό σύστημα Διαπίστευσης (ΕΣΥΔ) </w:t>
      </w:r>
    </w:p>
    <w:p w:rsidR="00045158" w:rsidRPr="006A12D9" w:rsidRDefault="00045158" w:rsidP="00045158">
      <w:pPr>
        <w:jc w:val="both"/>
        <w:rPr>
          <w:rFonts w:ascii="Book Antiqua" w:hAnsi="Book Antiqua"/>
        </w:rPr>
      </w:pPr>
      <w:r w:rsidRPr="006A12D9">
        <w:rPr>
          <w:rFonts w:ascii="Book Antiqua" w:hAnsi="Book Antiqua"/>
        </w:rPr>
        <w:t xml:space="preserve">ββ) έχει πιστοποιηθεί ως αναλογιστής από αρμόδιο φορέα διαπιστευμένο κατά ISO/IEC 17024, για το σχήμα του αναλογιστή, από Φορέα Διαπίστευσης </w:t>
      </w:r>
      <w:r w:rsidRPr="006A12D9">
        <w:rPr>
          <w:rFonts w:ascii="Book Antiqua" w:hAnsi="Book Antiqua"/>
        </w:rPr>
        <w:lastRenderedPageBreak/>
        <w:t>μέλος της Ευρωπαϊκής Συμφωνίας Αμοιβαίας Ισότιμης Αναγνώρισης (ΕΑ-MLA)</w:t>
      </w:r>
    </w:p>
    <w:p w:rsidR="00045158" w:rsidRPr="006A12D9" w:rsidRDefault="00045158" w:rsidP="00045158">
      <w:pPr>
        <w:jc w:val="both"/>
        <w:rPr>
          <w:rFonts w:ascii="Book Antiqua" w:hAnsi="Book Antiqua"/>
        </w:rPr>
      </w:pPr>
      <w:r w:rsidRPr="006A12D9">
        <w:rPr>
          <w:rFonts w:ascii="Book Antiqua" w:hAnsi="Book Antiqua"/>
        </w:rPr>
        <w:t>γγ) έχει πιστοποιηθεί από επαγγελματική ένωση ή οργανισμό που πληροί τις προϋποθέσεις της παραγράφου 2 του άρθρου 3 του π.δ 38/2010 (Α΄ 78)</w:t>
      </w:r>
    </w:p>
    <w:p w:rsidR="00045158" w:rsidRPr="006A12D9" w:rsidRDefault="00045158" w:rsidP="00045158">
      <w:pPr>
        <w:jc w:val="both"/>
        <w:rPr>
          <w:rFonts w:ascii="Book Antiqua" w:hAnsi="Book Antiqua"/>
        </w:rPr>
      </w:pPr>
      <w:r w:rsidRPr="006A12D9">
        <w:rPr>
          <w:rFonts w:ascii="Book Antiqua" w:hAnsi="Book Antiqua"/>
        </w:rPr>
        <w:t>δδ) ασκεί νόμιμα το επάγγελμα του αναλογιστή σε οποιοδήποτε κράτος-μέλος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κράτους-μέλους ή του τρίτου κράτους».</w:t>
      </w:r>
    </w:p>
    <w:p w:rsidR="00045158" w:rsidRPr="006A12D9" w:rsidRDefault="00045158" w:rsidP="00045158">
      <w:pPr>
        <w:jc w:val="both"/>
        <w:rPr>
          <w:rFonts w:ascii="Book Antiqua" w:hAnsi="Book Antiqua"/>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3 του ΠΔ 53/2013 αντικαθίσταται ως εξής: </w:t>
      </w:r>
    </w:p>
    <w:p w:rsidR="00045158" w:rsidRPr="006A12D9" w:rsidRDefault="00045158" w:rsidP="00045158">
      <w:pPr>
        <w:pStyle w:val="a4"/>
        <w:ind w:left="0"/>
        <w:jc w:val="center"/>
        <w:rPr>
          <w:rFonts w:ascii="Book Antiqua" w:hAnsi="Book Antiqua"/>
        </w:rPr>
      </w:pPr>
      <w:r w:rsidRPr="006A12D9">
        <w:rPr>
          <w:rFonts w:ascii="Book Antiqua" w:hAnsi="Book Antiqua"/>
        </w:rPr>
        <w:t>«Άρθρο 3</w:t>
      </w:r>
    </w:p>
    <w:p w:rsidR="00045158" w:rsidRPr="006A12D9" w:rsidRDefault="00045158" w:rsidP="00045158">
      <w:pPr>
        <w:pStyle w:val="a4"/>
        <w:ind w:left="0"/>
        <w:jc w:val="both"/>
        <w:rPr>
          <w:rFonts w:ascii="Book Antiqua" w:hAnsi="Book Antiqua"/>
        </w:rPr>
      </w:pPr>
      <w:r w:rsidRPr="006A12D9">
        <w:rPr>
          <w:rFonts w:ascii="Book Antiqua" w:hAnsi="Book Antiqua"/>
        </w:rPr>
        <w:t xml:space="preserve">1. Για την απόκτηση του πιστοποιητικού του στοιχείου αα) της προϋπόθεσης γ) του άρθρου 2 του παρόντος  ο υποψήφιος υπόκειται σε γραπτές εξετάσεις που διενεργούνται δύo (2) φορές το χρόνο, από τους διαπιστευμένους φορείς. Η κλίμακα βαθμολογίας είναι ακέραιες μονάδες από το μηδέν (0) έως το εκατό (100). Επιτυχών θεωρείται ο υποψήφιος, ο οποίος συγκέντρωσε στο εξεταζόμενο γνωστικό αντικείμενο τουλάχιστον τον βαθμό πενήντα (50). Οι ενδιαφερόμενοι υποχρεούνται στην επιτυχή εξέταση των ακολούθων οκτώ (8) γνωστικών αντικειμένων». </w:t>
      </w:r>
    </w:p>
    <w:p w:rsidR="00045158" w:rsidRPr="006A12D9" w:rsidRDefault="00045158" w:rsidP="00045158">
      <w:pPr>
        <w:jc w:val="both"/>
        <w:rPr>
          <w:rFonts w:ascii="Book Antiqua" w:hAnsi="Book Antiqua"/>
        </w:rPr>
      </w:pPr>
      <w:r w:rsidRPr="006A12D9">
        <w:rPr>
          <w:rFonts w:ascii="Book Antiqua" w:hAnsi="Book Antiqua"/>
        </w:rPr>
        <w:t>2. Οι ενδιαφερόμενοι υποχρεούνται να πληρούν σωρευτικά τις ακόλουθες προϋποθέσεις:</w:t>
      </w:r>
    </w:p>
    <w:p w:rsidR="00045158" w:rsidRPr="006A12D9" w:rsidRDefault="00045158" w:rsidP="00045158">
      <w:pPr>
        <w:jc w:val="both"/>
        <w:rPr>
          <w:rFonts w:ascii="Book Antiqua" w:hAnsi="Book Antiqua"/>
        </w:rPr>
      </w:pPr>
      <w:r w:rsidRPr="006A12D9">
        <w:rPr>
          <w:rFonts w:ascii="Book Antiqua" w:hAnsi="Book Antiqua"/>
        </w:rPr>
        <w:t xml:space="preserve"> α) επιτυχή εξέταση στα ακόλουθα έξι (6) γνωστικά αντικείμενα:</w:t>
      </w:r>
    </w:p>
    <w:p w:rsidR="00045158" w:rsidRPr="006A12D9" w:rsidRDefault="00045158" w:rsidP="00045158">
      <w:pPr>
        <w:jc w:val="both"/>
        <w:rPr>
          <w:rFonts w:ascii="Book Antiqua" w:hAnsi="Book Antiqua"/>
        </w:rPr>
      </w:pPr>
      <w:r w:rsidRPr="006A12D9">
        <w:rPr>
          <w:rFonts w:ascii="Book Antiqua" w:hAnsi="Book Antiqua"/>
        </w:rPr>
        <w:t>αα) Αρχές Οικονομίας και Χρηματοοικονομικά Μαθηματικά</w:t>
      </w:r>
    </w:p>
    <w:p w:rsidR="00045158" w:rsidRPr="006A12D9" w:rsidRDefault="00045158" w:rsidP="00045158">
      <w:pPr>
        <w:jc w:val="both"/>
        <w:rPr>
          <w:rFonts w:ascii="Book Antiqua" w:hAnsi="Book Antiqua"/>
        </w:rPr>
      </w:pPr>
      <w:r w:rsidRPr="006A12D9">
        <w:rPr>
          <w:rFonts w:ascii="Book Antiqua" w:hAnsi="Book Antiqua"/>
        </w:rPr>
        <w:t>ββ) Αρχές Αναλογιστικής Προτυποποίησης, Κατασκευή και Αξιολόγηση Αναλογιστικών Προτύπων</w:t>
      </w:r>
    </w:p>
    <w:p w:rsidR="00045158" w:rsidRPr="006A12D9" w:rsidRDefault="00045158" w:rsidP="00045158">
      <w:pPr>
        <w:jc w:val="both"/>
        <w:rPr>
          <w:rFonts w:ascii="Book Antiqua" w:hAnsi="Book Antiqua"/>
        </w:rPr>
      </w:pPr>
      <w:r w:rsidRPr="006A12D9">
        <w:rPr>
          <w:rFonts w:ascii="Book Antiqua" w:hAnsi="Book Antiqua"/>
        </w:rPr>
        <w:t>γγ) Αναλογιστικά Πρότυπα Συμβάντων Ζωής και Θανάτου</w:t>
      </w:r>
    </w:p>
    <w:p w:rsidR="00045158" w:rsidRPr="006A12D9" w:rsidRDefault="00045158" w:rsidP="00045158">
      <w:pPr>
        <w:jc w:val="both"/>
        <w:rPr>
          <w:rFonts w:ascii="Book Antiqua" w:hAnsi="Book Antiqua"/>
        </w:rPr>
      </w:pPr>
      <w:r w:rsidRPr="006A12D9">
        <w:rPr>
          <w:rFonts w:ascii="Book Antiqua" w:hAnsi="Book Antiqua"/>
        </w:rPr>
        <w:t>δδ) Αναλογιστικά Πρότυπα Επιβίωσης</w:t>
      </w:r>
    </w:p>
    <w:p w:rsidR="00045158" w:rsidRPr="006A12D9" w:rsidRDefault="00045158" w:rsidP="00045158">
      <w:pPr>
        <w:jc w:val="both"/>
        <w:rPr>
          <w:rFonts w:ascii="Book Antiqua" w:hAnsi="Book Antiqua"/>
        </w:rPr>
      </w:pPr>
      <w:r w:rsidRPr="006A12D9">
        <w:rPr>
          <w:rFonts w:ascii="Book Antiqua" w:hAnsi="Book Antiqua"/>
        </w:rPr>
        <w:t>εε) Χρηματοοικονομικά Πρότυπα</w:t>
      </w:r>
    </w:p>
    <w:p w:rsidR="00045158" w:rsidRPr="006A12D9" w:rsidRDefault="00045158" w:rsidP="00045158">
      <w:pPr>
        <w:jc w:val="both"/>
        <w:rPr>
          <w:rFonts w:ascii="Book Antiqua" w:hAnsi="Book Antiqua"/>
        </w:rPr>
      </w:pPr>
      <w:r w:rsidRPr="006A12D9">
        <w:rPr>
          <w:rFonts w:ascii="Book Antiqua" w:hAnsi="Book Antiqua"/>
        </w:rPr>
        <w:t>στ) Ποσοτικοποίηση και Αναλογιστική Διαχείριση των Κινδύνων και Φερεγγυότητα</w:t>
      </w:r>
    </w:p>
    <w:p w:rsidR="00045158" w:rsidRPr="006A12D9" w:rsidRDefault="00045158" w:rsidP="00045158">
      <w:pPr>
        <w:jc w:val="both"/>
        <w:rPr>
          <w:rFonts w:ascii="Book Antiqua" w:hAnsi="Book Antiqua"/>
        </w:rPr>
      </w:pPr>
    </w:p>
    <w:p w:rsidR="00045158" w:rsidRPr="006A12D9" w:rsidRDefault="00045158" w:rsidP="00045158">
      <w:pPr>
        <w:jc w:val="both"/>
        <w:rPr>
          <w:rFonts w:ascii="Book Antiqua" w:hAnsi="Book Antiqua"/>
        </w:rPr>
      </w:pPr>
      <w:r w:rsidRPr="006A12D9">
        <w:rPr>
          <w:rFonts w:ascii="Book Antiqua" w:hAnsi="Book Antiqua"/>
        </w:rPr>
        <w:t>β) επιτυχή εξέταση σε δύο (2) εκ των ακολούθων τεσσάρων (4) μαθημάτων:</w:t>
      </w:r>
    </w:p>
    <w:p w:rsidR="00045158" w:rsidRPr="006A12D9" w:rsidRDefault="00045158" w:rsidP="00045158">
      <w:pPr>
        <w:jc w:val="both"/>
        <w:rPr>
          <w:rFonts w:ascii="Book Antiqua" w:hAnsi="Book Antiqua"/>
        </w:rPr>
      </w:pPr>
      <w:r w:rsidRPr="006A12D9">
        <w:rPr>
          <w:rFonts w:ascii="Book Antiqua" w:hAnsi="Book Antiqua"/>
        </w:rPr>
        <w:t>αα) Συνταξιοδοτικά σχήματα και Κοινωνική ασφάλιση</w:t>
      </w:r>
    </w:p>
    <w:p w:rsidR="00045158" w:rsidRPr="006A12D9" w:rsidRDefault="00045158" w:rsidP="00045158">
      <w:pPr>
        <w:jc w:val="both"/>
        <w:rPr>
          <w:rFonts w:ascii="Book Antiqua" w:hAnsi="Book Antiqua"/>
        </w:rPr>
      </w:pPr>
      <w:r w:rsidRPr="006A12D9">
        <w:rPr>
          <w:rFonts w:ascii="Book Antiqua" w:hAnsi="Book Antiqua"/>
        </w:rPr>
        <w:t>ββ) Ασφαλίσεις Ζωής</w:t>
      </w:r>
    </w:p>
    <w:p w:rsidR="00045158" w:rsidRPr="006A12D9" w:rsidRDefault="00045158" w:rsidP="00045158">
      <w:pPr>
        <w:jc w:val="both"/>
        <w:rPr>
          <w:rFonts w:ascii="Book Antiqua" w:hAnsi="Book Antiqua"/>
        </w:rPr>
      </w:pPr>
      <w:r w:rsidRPr="006A12D9">
        <w:rPr>
          <w:rFonts w:ascii="Book Antiqua" w:hAnsi="Book Antiqua"/>
        </w:rPr>
        <w:t>γγ) Ασφαλίσεις κατά ζημιών</w:t>
      </w:r>
    </w:p>
    <w:p w:rsidR="00045158" w:rsidRPr="006A12D9" w:rsidRDefault="00045158" w:rsidP="00045158">
      <w:pPr>
        <w:jc w:val="both"/>
        <w:rPr>
          <w:rFonts w:ascii="Book Antiqua" w:hAnsi="Book Antiqua"/>
        </w:rPr>
      </w:pPr>
      <w:r w:rsidRPr="006A12D9">
        <w:rPr>
          <w:rFonts w:ascii="Book Antiqua" w:hAnsi="Book Antiqua"/>
        </w:rPr>
        <w:t>δδ) Ασφαλίσεις Υγείας</w:t>
      </w:r>
    </w:p>
    <w:p w:rsidR="00045158" w:rsidRPr="006A12D9" w:rsidRDefault="00045158" w:rsidP="00045158">
      <w:pPr>
        <w:jc w:val="both"/>
        <w:rPr>
          <w:rFonts w:ascii="Book Antiqua" w:hAnsi="Book Antiqua"/>
        </w:rPr>
      </w:pPr>
      <w:r w:rsidRPr="006A12D9">
        <w:rPr>
          <w:rFonts w:ascii="Book Antiqua" w:hAnsi="Book Antiqua"/>
        </w:rPr>
        <w:t xml:space="preserve"> </w:t>
      </w:r>
    </w:p>
    <w:p w:rsidR="00045158" w:rsidRPr="006A12D9" w:rsidRDefault="00045158" w:rsidP="00045158">
      <w:pPr>
        <w:jc w:val="both"/>
        <w:rPr>
          <w:rFonts w:ascii="Book Antiqua" w:hAnsi="Book Antiqua"/>
        </w:rPr>
      </w:pPr>
      <w:r w:rsidRPr="006A12D9">
        <w:rPr>
          <w:rFonts w:ascii="Book Antiqua" w:hAnsi="Book Antiqua"/>
        </w:rPr>
        <w:t>3. Η εξεταστέα ύλη για τα γνωστικά αντικείμενα της παραγράφου 2 του άρθρου 4 του παρόντος είναι η ακόλουθη:</w:t>
      </w:r>
    </w:p>
    <w:p w:rsidR="00045158" w:rsidRPr="006A12D9" w:rsidRDefault="00045158" w:rsidP="00045158">
      <w:pPr>
        <w:jc w:val="both"/>
        <w:rPr>
          <w:rFonts w:ascii="Book Antiqua" w:hAnsi="Book Antiqua"/>
        </w:rPr>
      </w:pPr>
      <w:r w:rsidRPr="006A12D9">
        <w:rPr>
          <w:rFonts w:ascii="Book Antiqua" w:hAnsi="Book Antiqua"/>
        </w:rPr>
        <w:t>α)</w:t>
      </w:r>
    </w:p>
    <w:p w:rsidR="00045158" w:rsidRPr="006A12D9" w:rsidRDefault="00045158" w:rsidP="00045158">
      <w:pPr>
        <w:jc w:val="both"/>
        <w:rPr>
          <w:rFonts w:ascii="Book Antiqua" w:hAnsi="Book Antiqua"/>
        </w:rPr>
      </w:pPr>
      <w:r w:rsidRPr="006A12D9">
        <w:rPr>
          <w:rFonts w:ascii="Book Antiqua" w:hAnsi="Book Antiqua"/>
        </w:rPr>
        <w:t>αα) Αρχές Οικονομίας και Χρηματοοικονομικά Μαθηματικά</w:t>
      </w:r>
    </w:p>
    <w:p w:rsidR="00045158" w:rsidRPr="006A12D9" w:rsidRDefault="00045158" w:rsidP="00045158">
      <w:pPr>
        <w:jc w:val="both"/>
        <w:rPr>
          <w:rFonts w:ascii="Book Antiqua" w:hAnsi="Book Antiqua"/>
        </w:rPr>
      </w:pPr>
      <w:r w:rsidRPr="006A12D9">
        <w:rPr>
          <w:rFonts w:ascii="Book Antiqua" w:hAnsi="Book Antiqua"/>
        </w:rPr>
        <w:t>Θεωρία Τόκου</w:t>
      </w:r>
    </w:p>
    <w:p w:rsidR="00045158" w:rsidRPr="006A12D9" w:rsidRDefault="00045158" w:rsidP="00045158">
      <w:pPr>
        <w:jc w:val="both"/>
        <w:rPr>
          <w:rFonts w:ascii="Book Antiqua" w:hAnsi="Book Antiqua"/>
        </w:rPr>
      </w:pPr>
      <w:r w:rsidRPr="006A12D9">
        <w:rPr>
          <w:rFonts w:ascii="Book Antiqua" w:hAnsi="Book Antiqua"/>
        </w:rPr>
        <w:t xml:space="preserve">Επιτόκιο και συναρτήσεις επιτοκίου, παρούσα και συσσωρευμένη αξία, είδη ραντών, μεταβλητές ράντες, χρηματορροές γενικά, εξισώσεις αξίας, απόδοση ενός κεφαλαίου, μέτρα απόδοσης (εσωτερική απόδοση, χρονοσταθμισμένη </w:t>
      </w:r>
      <w:r w:rsidRPr="006A12D9">
        <w:rPr>
          <w:rFonts w:ascii="Book Antiqua" w:hAnsi="Book Antiqua"/>
        </w:rPr>
        <w:lastRenderedPageBreak/>
        <w:t>απόδοση, μέτρα αξιολόγησης των επενδυτικών επιλογών), χρεολυτικά σχήματα (γενικό πρότυπο, κλασσική μέθοδος, καταναλωτικά σχήματα), ομόλογα, παραδοσιακή τιμολόγηση, ομόλογα χωρίς τοκομερίδια, διαχρονική διάρθρωση των επιτοκίων (spot rates, forward rates, par yields) και καμπύλες αποδόσεων.</w:t>
      </w:r>
    </w:p>
    <w:p w:rsidR="00045158" w:rsidRPr="006A12D9" w:rsidRDefault="00045158" w:rsidP="00045158">
      <w:pPr>
        <w:jc w:val="both"/>
        <w:rPr>
          <w:rFonts w:ascii="Book Antiqua" w:hAnsi="Book Antiqua"/>
        </w:rPr>
      </w:pPr>
      <w:r w:rsidRPr="006A12D9">
        <w:rPr>
          <w:rFonts w:ascii="Book Antiqua" w:hAnsi="Book Antiqua"/>
        </w:rPr>
        <w:t>Ανοσοποίηση</w:t>
      </w:r>
    </w:p>
    <w:p w:rsidR="00045158" w:rsidRPr="006A12D9" w:rsidRDefault="00045158" w:rsidP="00045158">
      <w:pPr>
        <w:jc w:val="both"/>
        <w:rPr>
          <w:rFonts w:ascii="Book Antiqua" w:hAnsi="Book Antiqua"/>
        </w:rPr>
      </w:pPr>
      <w:r w:rsidRPr="006A12D9">
        <w:rPr>
          <w:rFonts w:ascii="Book Antiqua" w:hAnsi="Book Antiqua"/>
        </w:rPr>
        <w:t xml:space="preserve">Διάρκεια και κυρτότητα των τοποθετήσεων, δείκτες μέσης διάρκειας και δείκτες διασποράς (volatility), μέθοδοι ανοσοποίησης, επιδίωξη του ομολήκτου στοιχείων του ενεργητικού και υποχρεώσεων (asset/liability matching), το πρόβλημα της επανεπένδυσης. </w:t>
      </w:r>
    </w:p>
    <w:p w:rsidR="00045158" w:rsidRPr="006A12D9" w:rsidRDefault="00045158" w:rsidP="00045158">
      <w:pPr>
        <w:jc w:val="both"/>
        <w:rPr>
          <w:rFonts w:ascii="Book Antiqua" w:hAnsi="Book Antiqua"/>
        </w:rPr>
      </w:pPr>
      <w:r w:rsidRPr="006A12D9">
        <w:rPr>
          <w:rFonts w:ascii="Book Antiqua" w:hAnsi="Book Antiqua"/>
        </w:rPr>
        <w:t>Αγορές χρήματος και κεφαλαίου</w:t>
      </w:r>
    </w:p>
    <w:p w:rsidR="00045158" w:rsidRPr="006A12D9" w:rsidRDefault="00045158" w:rsidP="00045158">
      <w:pPr>
        <w:jc w:val="both"/>
        <w:rPr>
          <w:rFonts w:ascii="Book Antiqua" w:hAnsi="Book Antiqua"/>
        </w:rPr>
      </w:pPr>
      <w:r w:rsidRPr="006A12D9">
        <w:rPr>
          <w:rFonts w:ascii="Book Antiqua" w:hAnsi="Book Antiqua"/>
        </w:rPr>
        <w:t>Χρηματαγορές και κεφαλαιαγορές, αξιόγραφα και εμπορεύματα, χρηματιστήρια, συνάλλαγμα, Είδη αξιόγραφων (έντοκα γραμμάτια, ομόλογα και ομολογίες, μετοχές, παράγωγα, κλπ.), δανεισμός, short sales, γραμμή της αγοράς, στάθμιση κινδύνου και στρατηγικές, τιμολόγηση futures και forwards, swaps, μετατρέψιμα ομόλογα, υβριδικά αξιόγραφα.</w:t>
      </w:r>
    </w:p>
    <w:p w:rsidR="00045158" w:rsidRPr="006A12D9" w:rsidRDefault="00045158" w:rsidP="00045158">
      <w:pPr>
        <w:jc w:val="both"/>
        <w:rPr>
          <w:rFonts w:ascii="Book Antiqua" w:hAnsi="Book Antiqua"/>
        </w:rPr>
      </w:pPr>
    </w:p>
    <w:p w:rsidR="00045158" w:rsidRPr="006A12D9" w:rsidRDefault="00045158" w:rsidP="00045158">
      <w:pPr>
        <w:jc w:val="both"/>
        <w:rPr>
          <w:rFonts w:ascii="Book Antiqua" w:hAnsi="Book Antiqua"/>
        </w:rPr>
      </w:pPr>
      <w:r w:rsidRPr="006A12D9">
        <w:rPr>
          <w:rFonts w:ascii="Book Antiqua" w:hAnsi="Book Antiqua"/>
        </w:rPr>
        <w:t xml:space="preserve">ββ) Αρχές Αναλογιστικής Προτυποποίησης, Κατασκευή και Αξιολόγηση Αναλογιστικών Προτύπων. </w:t>
      </w:r>
    </w:p>
    <w:p w:rsidR="00045158" w:rsidRPr="006A12D9" w:rsidRDefault="00045158" w:rsidP="00045158">
      <w:pPr>
        <w:jc w:val="both"/>
        <w:rPr>
          <w:rFonts w:ascii="Book Antiqua" w:hAnsi="Book Antiqua"/>
        </w:rPr>
      </w:pPr>
      <w:r w:rsidRPr="006A12D9">
        <w:rPr>
          <w:rFonts w:ascii="Book Antiqua" w:hAnsi="Book Antiqua"/>
        </w:rPr>
        <w:t>Αναλογιστική Προτυποποίηση</w:t>
      </w:r>
    </w:p>
    <w:p w:rsidR="00045158" w:rsidRPr="006A12D9" w:rsidRDefault="00045158" w:rsidP="00045158">
      <w:pPr>
        <w:jc w:val="both"/>
        <w:rPr>
          <w:rFonts w:ascii="Book Antiqua" w:hAnsi="Book Antiqua"/>
        </w:rPr>
      </w:pPr>
      <w:r w:rsidRPr="006A12D9">
        <w:rPr>
          <w:rFonts w:ascii="Book Antiqua" w:hAnsi="Book Antiqua"/>
        </w:rPr>
        <w:t>Αρχές και μέθοδοι προτυποποίησης, χρήση και περιορισμοί προτύπων, στοχαστικά και ντετερμινιστικά πρότυπα, ιδιότητας προτύπων, ανάλυση αποτελεσμάτων, ανάλυση ευαισθησίας παραδοχών, παρουσίαση των αποτελεσμάτων,</w:t>
      </w:r>
    </w:p>
    <w:p w:rsidR="00045158" w:rsidRPr="006A12D9" w:rsidRDefault="00045158" w:rsidP="00045158">
      <w:pPr>
        <w:jc w:val="both"/>
        <w:rPr>
          <w:rFonts w:ascii="Book Antiqua" w:hAnsi="Book Antiqua"/>
        </w:rPr>
      </w:pPr>
      <w:r w:rsidRPr="006A12D9">
        <w:rPr>
          <w:rFonts w:ascii="Book Antiqua" w:hAnsi="Book Antiqua"/>
        </w:rPr>
        <w:t>Στοχαστικά πρότυπα</w:t>
      </w:r>
    </w:p>
    <w:p w:rsidR="00045158" w:rsidRPr="006A12D9" w:rsidRDefault="00045158" w:rsidP="00045158">
      <w:pPr>
        <w:jc w:val="both"/>
        <w:rPr>
          <w:rFonts w:ascii="Book Antiqua" w:hAnsi="Book Antiqua"/>
        </w:rPr>
      </w:pPr>
      <w:r w:rsidRPr="006A12D9">
        <w:rPr>
          <w:rFonts w:ascii="Book Antiqua" w:hAnsi="Book Antiqua"/>
        </w:rPr>
        <w:t>Στοχαστικές ανελίξεις, κατηγορίες στοχαστικών ανελίξεων, μέθοδοι προσομοίωσης, προσομοίωση Monte-Carlo, χρονοσειρές.</w:t>
      </w:r>
    </w:p>
    <w:p w:rsidR="00045158" w:rsidRPr="006A12D9" w:rsidRDefault="00045158" w:rsidP="00045158">
      <w:pPr>
        <w:jc w:val="both"/>
        <w:rPr>
          <w:rFonts w:ascii="Book Antiqua" w:hAnsi="Book Antiqua"/>
        </w:rPr>
      </w:pPr>
      <w:r w:rsidRPr="006A12D9">
        <w:rPr>
          <w:rFonts w:ascii="Book Antiqua" w:hAnsi="Book Antiqua"/>
        </w:rPr>
        <w:t>Πρότυπα ζημιών</w:t>
      </w:r>
    </w:p>
    <w:p w:rsidR="00045158" w:rsidRPr="006A12D9" w:rsidRDefault="00045158" w:rsidP="00045158">
      <w:pPr>
        <w:jc w:val="both"/>
        <w:rPr>
          <w:rFonts w:ascii="Book Antiqua" w:hAnsi="Book Antiqua"/>
        </w:rPr>
      </w:pPr>
      <w:r w:rsidRPr="006A12D9">
        <w:rPr>
          <w:rFonts w:ascii="Book Antiqua" w:hAnsi="Book Antiqua"/>
        </w:rPr>
        <w:t>Ατομικό και συλλογικό πρότυπο, Κατανομές ζημιών (ζημιοκατανομές ή κατανομές απώλειας) και κατανομές αποζημιώσεων, οικογένειες κατανομών και μετασχηματισμένων κατανομών, μίξεις κατανομών, εμπειρικές εκτιμήσεις, παραμετρικές σημειακές εκτιμήσεις και υπολογιστικοί αλγόριθμοι, εκτιμήσεις με διαστήματα εμπιστοσύνης, μη-παραμετρικές εκτιμήσεις και εκτιμήσεις μέσω μεθόδων προσομοίωσης, εκτιμήσεις μέσω μεθόδων Μπεϋζιανής στατιστικής, μη ομαδοποιημένα και ομαδοποιημένα δεδομένα ζημιών, περικομμένα, και μετατοπισμένα δεδομένα ζημιών, εκτιμήσεις και έλεγχοι υποθέσεων ζημιοκατανομών μέσω τέτοιων δεδομένων. Εφαρμογές στις μη αναλογικές καλύψεις κινδύνου, ασυ-μπτωτικές εκτιμήσεις των πιθανοτήτων στο δεξιό άκρο των κατανομών, υπολογισμός και άνω φράγματα ασφαλίστρων stop loss, stop loss και πληθωρισμός, ρήτρες θετικής εμπειρίας. Εφαρμογές στην αντασφάλιση.</w:t>
      </w:r>
    </w:p>
    <w:p w:rsidR="00045158" w:rsidRPr="006A12D9" w:rsidRDefault="00045158" w:rsidP="00045158">
      <w:pPr>
        <w:jc w:val="both"/>
        <w:rPr>
          <w:rFonts w:ascii="Book Antiqua" w:hAnsi="Book Antiqua"/>
        </w:rPr>
      </w:pPr>
      <w:r w:rsidRPr="006A12D9">
        <w:rPr>
          <w:rFonts w:ascii="Book Antiqua" w:hAnsi="Book Antiqua"/>
        </w:rPr>
        <w:t>Αξιολόγηση και επιλογή προτύπων</w:t>
      </w:r>
    </w:p>
    <w:p w:rsidR="00045158" w:rsidRPr="006A12D9" w:rsidRDefault="00045158" w:rsidP="00045158">
      <w:pPr>
        <w:jc w:val="both"/>
        <w:rPr>
          <w:rFonts w:ascii="Book Antiqua" w:hAnsi="Book Antiqua"/>
        </w:rPr>
      </w:pPr>
      <w:r w:rsidRPr="006A12D9">
        <w:rPr>
          <w:rFonts w:ascii="Book Antiqua" w:hAnsi="Book Antiqua"/>
        </w:rPr>
        <w:t>Έλεγχοι στατιστικών υποθέσεων και έλεγχοι καλής προσαρμογής (χ-τετράγωνο, Kolmogorov-Smirnov, μέγιστης πιθανοφάνειας), ανάλυση σεναρίων, ανάλυση ευαισθησίας, back testing, reconciliation, audit trail.</w:t>
      </w:r>
    </w:p>
    <w:p w:rsidR="00045158" w:rsidRPr="006A12D9" w:rsidRDefault="00045158" w:rsidP="00045158">
      <w:pPr>
        <w:jc w:val="both"/>
        <w:rPr>
          <w:rFonts w:ascii="Book Antiqua" w:hAnsi="Book Antiqua"/>
        </w:rPr>
      </w:pPr>
      <w:r w:rsidRPr="006A12D9">
        <w:rPr>
          <w:rFonts w:ascii="Book Antiqua" w:hAnsi="Book Antiqua"/>
        </w:rPr>
        <w:t>Θεωρία χρεωκοπίας</w:t>
      </w:r>
    </w:p>
    <w:p w:rsidR="00045158" w:rsidRPr="006A12D9" w:rsidRDefault="00045158" w:rsidP="00045158">
      <w:pPr>
        <w:jc w:val="both"/>
        <w:rPr>
          <w:rFonts w:ascii="Book Antiqua" w:hAnsi="Book Antiqua"/>
        </w:rPr>
      </w:pPr>
      <w:r w:rsidRPr="006A12D9">
        <w:rPr>
          <w:rFonts w:ascii="Book Antiqua" w:hAnsi="Book Antiqua"/>
        </w:rPr>
        <w:lastRenderedPageBreak/>
        <w:t>Η διαδικασία του πλεονάσματος, ο συντελεστής προσαρμογής και οι προσεγγίσεις του, η πιθανότητα χρεοκοπίας, διακριτή διαδικασία πλεονάσματος, τυχαίες μεταβλητές συναφείς προς τη διαδικασία πλεονάσματος.</w:t>
      </w:r>
    </w:p>
    <w:p w:rsidR="00045158" w:rsidRPr="006A12D9" w:rsidRDefault="00045158" w:rsidP="00045158">
      <w:pPr>
        <w:jc w:val="both"/>
        <w:rPr>
          <w:rFonts w:ascii="Book Antiqua" w:hAnsi="Book Antiqua"/>
        </w:rPr>
      </w:pPr>
      <w:r w:rsidRPr="006A12D9">
        <w:rPr>
          <w:rFonts w:ascii="Book Antiqua" w:hAnsi="Book Antiqua"/>
        </w:rPr>
        <w:t>Θεωρία αξιοπιστίας</w:t>
      </w:r>
    </w:p>
    <w:p w:rsidR="00045158" w:rsidRPr="006A12D9" w:rsidRDefault="00045158" w:rsidP="00045158">
      <w:pPr>
        <w:jc w:val="both"/>
        <w:rPr>
          <w:rFonts w:ascii="Book Antiqua" w:hAnsi="Book Antiqua"/>
        </w:rPr>
      </w:pPr>
      <w:r w:rsidRPr="006A12D9">
        <w:rPr>
          <w:rFonts w:ascii="Book Antiqua" w:hAnsi="Book Antiqua"/>
        </w:rPr>
        <w:t xml:space="preserve">Θεωρία της αξιοπιστίας (credibility), μερική και πλήρης αξιοπιστία, πρότυπα Buhlmann και Buhlmann Straub, άλλα πρότυπα, συναρτήσεις απώλειας, αξιοπιστία Bayes, εφαρμογές, μέθοδοι χρονοσειρών, φίλτρα Kalman, εφαρμογές στις ομαδικές ασφαλίσεις προσώπων. </w:t>
      </w:r>
    </w:p>
    <w:p w:rsidR="00045158" w:rsidRPr="006A12D9" w:rsidRDefault="00045158" w:rsidP="00045158">
      <w:pPr>
        <w:jc w:val="both"/>
        <w:rPr>
          <w:rFonts w:ascii="Book Antiqua" w:hAnsi="Book Antiqua"/>
        </w:rPr>
      </w:pPr>
      <w:r w:rsidRPr="006A12D9">
        <w:rPr>
          <w:rFonts w:ascii="Book Antiqua" w:hAnsi="Book Antiqua"/>
        </w:rPr>
        <w:t>Πρότυπα ασφαλίσεων κατά ζημιών.</w:t>
      </w:r>
    </w:p>
    <w:p w:rsidR="00045158" w:rsidRPr="006A12D9" w:rsidRDefault="00045158" w:rsidP="00045158">
      <w:pPr>
        <w:jc w:val="both"/>
        <w:rPr>
          <w:rFonts w:ascii="Book Antiqua" w:hAnsi="Book Antiqua"/>
        </w:rPr>
      </w:pPr>
      <w:r w:rsidRPr="006A12D9">
        <w:rPr>
          <w:rFonts w:ascii="Book Antiqua" w:hAnsi="Book Antiqua"/>
        </w:rPr>
        <w:t>Διαχρονική εξέλιξη των αποζημιώσεων μιας χρήσης ή ενός ασφαλιστικού έτους, αποθέματα εκκρεμών ζημιών και επιμερισμένων (ALAE) και μη επιμερισμένων (ULAE) εξόδων διακανονισμού, μέθοδοι αποθεματοποίησης (loss reserving) συνολικές και δομικές, τριγωνικές μέθοδοι διαχρονικής εξέλιξης των αποζημιώσεων (chain ladder κλπ.), μέθοδος του προσδοκώμενου δείκτη ζημιών (expected loss ratio), μέθοδος Reid, μέθοδος Bornhuetter-Ferguson, χωριστή μοντελοποίηση συχνότητας και σφοδρότητας, παραμετρικές μέθοδοι (χρήση ζημιοκατανομών).</w:t>
      </w:r>
    </w:p>
    <w:p w:rsidR="00045158" w:rsidRPr="006A12D9" w:rsidRDefault="00045158" w:rsidP="00045158">
      <w:pPr>
        <w:jc w:val="both"/>
        <w:rPr>
          <w:rFonts w:ascii="Book Antiqua" w:hAnsi="Book Antiqua"/>
        </w:rPr>
      </w:pPr>
      <w:r w:rsidRPr="006A12D9">
        <w:rPr>
          <w:rFonts w:ascii="Book Antiqua" w:hAnsi="Book Antiqua"/>
        </w:rPr>
        <w:t xml:space="preserve"> Γενικευμένα Γραμμικά Πρότυπα</w:t>
      </w:r>
    </w:p>
    <w:p w:rsidR="00045158" w:rsidRPr="006A12D9" w:rsidRDefault="00045158" w:rsidP="00045158">
      <w:pPr>
        <w:jc w:val="both"/>
        <w:rPr>
          <w:rFonts w:ascii="Book Antiqua" w:hAnsi="Book Antiqua"/>
        </w:rPr>
      </w:pPr>
      <w:r w:rsidRPr="006A12D9">
        <w:rPr>
          <w:rFonts w:ascii="Book Antiqua" w:hAnsi="Book Antiqua"/>
        </w:rPr>
        <w:t>γγ) Αναλογιστικά πρότυπα Συμβάντων Ζωής και Θανάτου</w:t>
      </w:r>
    </w:p>
    <w:p w:rsidR="00045158" w:rsidRPr="006A12D9" w:rsidRDefault="00045158" w:rsidP="00045158">
      <w:pPr>
        <w:jc w:val="both"/>
        <w:rPr>
          <w:rFonts w:ascii="Book Antiqua" w:hAnsi="Book Antiqua"/>
        </w:rPr>
      </w:pPr>
      <w:r w:rsidRPr="006A12D9">
        <w:rPr>
          <w:rFonts w:ascii="Book Antiqua" w:hAnsi="Book Antiqua"/>
        </w:rPr>
        <w:t>Πίνακες και συναρτήσεις επιβίωσης, ένταση και άλλοι δείκτες θνησιμότητας, προσεγγιστικές μέθοδοι.</w:t>
      </w:r>
    </w:p>
    <w:p w:rsidR="00045158" w:rsidRPr="006A12D9" w:rsidRDefault="00045158" w:rsidP="00045158">
      <w:pPr>
        <w:jc w:val="both"/>
        <w:rPr>
          <w:rFonts w:ascii="Book Antiqua" w:hAnsi="Book Antiqua"/>
        </w:rPr>
      </w:pPr>
      <w:r w:rsidRPr="006A12D9">
        <w:rPr>
          <w:rFonts w:ascii="Book Antiqua" w:hAnsi="Book Antiqua"/>
        </w:rPr>
        <w:t>Είδη ατομικής ασφάλισης, αναλογιστικές παρούσες αξίες, διασπορές και συνδιακυμάνσεις παρουσών αξιών.</w:t>
      </w:r>
    </w:p>
    <w:p w:rsidR="00045158" w:rsidRPr="006A12D9" w:rsidRDefault="00045158" w:rsidP="00045158">
      <w:pPr>
        <w:jc w:val="both"/>
        <w:rPr>
          <w:rFonts w:ascii="Book Antiqua" w:hAnsi="Book Antiqua"/>
        </w:rPr>
      </w:pPr>
      <w:r w:rsidRPr="006A12D9">
        <w:rPr>
          <w:rFonts w:ascii="Book Antiqua" w:hAnsi="Book Antiqua"/>
        </w:rPr>
        <w:t>Είδη ραντών, αναλογιστικές παρούσες αξίες και διασπορές ραντών, σχέσεις ραντών και ασφαλίσεων.</w:t>
      </w:r>
    </w:p>
    <w:p w:rsidR="00045158" w:rsidRPr="006A12D9" w:rsidRDefault="00045158" w:rsidP="00045158">
      <w:pPr>
        <w:jc w:val="both"/>
        <w:rPr>
          <w:rFonts w:ascii="Book Antiqua" w:hAnsi="Book Antiqua"/>
        </w:rPr>
      </w:pPr>
      <w:r w:rsidRPr="006A12D9">
        <w:rPr>
          <w:rFonts w:ascii="Book Antiqua" w:hAnsi="Book Antiqua"/>
        </w:rPr>
        <w:t>Ασφάλιστρα (ενιαία, ετήσια, τμηματικώς καταβαλλόμενα), προσεγγιστικές σχέσεις μεταξύ διάφορων ειδών ασφαλίστρων.</w:t>
      </w:r>
    </w:p>
    <w:p w:rsidR="00045158" w:rsidRPr="006A12D9" w:rsidRDefault="00045158" w:rsidP="00045158">
      <w:pPr>
        <w:jc w:val="both"/>
        <w:rPr>
          <w:rFonts w:ascii="Book Antiqua" w:hAnsi="Book Antiqua"/>
        </w:rPr>
      </w:pPr>
      <w:r w:rsidRPr="006A12D9">
        <w:rPr>
          <w:rFonts w:ascii="Book Antiqua" w:hAnsi="Book Antiqua"/>
        </w:rPr>
        <w:t>Αναδρομικές και διαφορικές σχέσεις για ασφαλίσεις και ράντες</w:t>
      </w:r>
    </w:p>
    <w:p w:rsidR="00045158" w:rsidRPr="006A12D9" w:rsidRDefault="00045158" w:rsidP="00045158">
      <w:pPr>
        <w:jc w:val="both"/>
        <w:rPr>
          <w:rFonts w:ascii="Book Antiqua" w:hAnsi="Book Antiqua"/>
        </w:rPr>
      </w:pPr>
      <w:r w:rsidRPr="006A12D9">
        <w:rPr>
          <w:rFonts w:ascii="Book Antiqua" w:hAnsi="Book Antiqua"/>
        </w:rPr>
        <w:t>Μαθηματικά αποθέματα όλων των ειδών, διαφορικές εξισώσεις και προσεγγιστικές σχέσεις, θεωρήματα Lidstone και Hattendorf, εναλλακτικές μέθοδοι αποθεματοποίησης (στοχαστικές και μη), έλεγχοι της επάρκειας των αποθεμάτων.</w:t>
      </w:r>
    </w:p>
    <w:p w:rsidR="00045158" w:rsidRPr="006A12D9" w:rsidRDefault="00045158" w:rsidP="00045158">
      <w:pPr>
        <w:jc w:val="both"/>
        <w:rPr>
          <w:rFonts w:ascii="Book Antiqua" w:hAnsi="Book Antiqua"/>
        </w:rPr>
      </w:pPr>
      <w:r w:rsidRPr="006A12D9">
        <w:rPr>
          <w:rFonts w:ascii="Book Antiqua" w:hAnsi="Book Antiqua"/>
        </w:rPr>
        <w:t>Από κοινού πιθανότητες ζωής και θανάτου, ασφαλίσεις και ράντες «επί δύο κεφαλών», ενιαία ασφάλιστρα για τις περιπτώσεις Gompertz και Makeham καθώς και υπό την παραδοχή ομοιόμορφης κατανομής των θανάτων (UDD).</w:t>
      </w:r>
    </w:p>
    <w:p w:rsidR="00045158" w:rsidRPr="006A12D9" w:rsidRDefault="00045158" w:rsidP="00045158">
      <w:pPr>
        <w:jc w:val="both"/>
        <w:rPr>
          <w:rFonts w:ascii="Book Antiqua" w:hAnsi="Book Antiqua"/>
        </w:rPr>
      </w:pPr>
      <w:r w:rsidRPr="006A12D9">
        <w:rPr>
          <w:rFonts w:ascii="Book Antiqua" w:hAnsi="Book Antiqua"/>
        </w:rPr>
        <w:t>δδ) Αναλογιστικά πρότυπα Επιβίωσης</w:t>
      </w:r>
    </w:p>
    <w:p w:rsidR="00045158" w:rsidRPr="006A12D9" w:rsidRDefault="00045158" w:rsidP="00045158">
      <w:pPr>
        <w:jc w:val="both"/>
        <w:rPr>
          <w:rFonts w:ascii="Book Antiqua" w:hAnsi="Book Antiqua"/>
        </w:rPr>
      </w:pPr>
      <w:r w:rsidRPr="006A12D9">
        <w:rPr>
          <w:rFonts w:ascii="Book Antiqua" w:hAnsi="Book Antiqua"/>
        </w:rPr>
        <w:t>Βασικές δημογραφικές έννοιες, βασικοί δημογραφικοί δείκτες, στοιχεία πληθυσμιακής θεωρίας.</w:t>
      </w:r>
    </w:p>
    <w:p w:rsidR="00045158" w:rsidRPr="006A12D9" w:rsidRDefault="00045158" w:rsidP="00045158">
      <w:pPr>
        <w:jc w:val="both"/>
        <w:rPr>
          <w:rFonts w:ascii="Book Antiqua" w:hAnsi="Book Antiqua"/>
        </w:rPr>
      </w:pPr>
      <w:r w:rsidRPr="006A12D9">
        <w:rPr>
          <w:rFonts w:ascii="Book Antiqua" w:hAnsi="Book Antiqua"/>
        </w:rPr>
        <w:t>Πρότυπα επιβίωσης διακριτά (πίνακες ζωής) και αναλυτικά (συναρτήσεις επιβίωσης), πίνακες περιόδου και γενεάς, τάσεις θνησιμότητας.</w:t>
      </w:r>
    </w:p>
    <w:p w:rsidR="00045158" w:rsidRPr="006A12D9" w:rsidRDefault="00045158" w:rsidP="00045158">
      <w:pPr>
        <w:jc w:val="both"/>
        <w:rPr>
          <w:rFonts w:ascii="Book Antiqua" w:hAnsi="Book Antiqua"/>
        </w:rPr>
      </w:pPr>
      <w:r w:rsidRPr="006A12D9">
        <w:rPr>
          <w:rFonts w:ascii="Book Antiqua" w:hAnsi="Book Antiqua"/>
        </w:rPr>
        <w:t>Εφαρμογή παραμετρικών προτύπων (Gompertz, Makeham, Weibull, άλλα) σε διακριτά στοιχεία, μέθοδος των Ροπών, μέθοδος μέγιστης πιθανοφάνειας, πρότυπα αναλογικών κινδύνων.</w:t>
      </w:r>
    </w:p>
    <w:p w:rsidR="00045158" w:rsidRPr="006A12D9" w:rsidRDefault="00045158" w:rsidP="00045158">
      <w:pPr>
        <w:jc w:val="both"/>
        <w:rPr>
          <w:rFonts w:ascii="Book Antiqua" w:hAnsi="Book Antiqua"/>
        </w:rPr>
      </w:pPr>
      <w:r w:rsidRPr="006A12D9">
        <w:rPr>
          <w:rFonts w:ascii="Book Antiqua" w:hAnsi="Book Antiqua"/>
        </w:rPr>
        <w:t xml:space="preserve">Μέτρηση της θνησιμότητας, έκθεση στον κίνδυνο, μέθοδοι ημερολογιακού έτους (calendar year), ασφαλιστικού έτους (policy year) και έτους ζωής (life </w:t>
      </w:r>
      <w:r w:rsidRPr="006A12D9">
        <w:rPr>
          <w:rFonts w:ascii="Book Antiqua" w:hAnsi="Book Antiqua"/>
        </w:rPr>
        <w:lastRenderedPageBreak/>
        <w:t>year), απογραφική μέθοδος και ευθεία μέθοδος, κατασκευή πινάκων, πίνακες με πολλαπλά αίτια εξόδου, συνδυασμένοι πίνακες (πχ. Θνησιμότητας-νοσηρότητας). Εκτίμηση Kaplan-Meier και Nelson-Aalen.</w:t>
      </w:r>
    </w:p>
    <w:p w:rsidR="00045158" w:rsidRPr="006A12D9" w:rsidRDefault="00045158" w:rsidP="00045158">
      <w:pPr>
        <w:jc w:val="both"/>
        <w:rPr>
          <w:rFonts w:ascii="Book Antiqua" w:hAnsi="Book Antiqua"/>
        </w:rPr>
      </w:pPr>
      <w:r w:rsidRPr="006A12D9">
        <w:rPr>
          <w:rFonts w:ascii="Book Antiqua" w:hAnsi="Book Antiqua"/>
        </w:rPr>
        <w:t>Μέθοδοι εξομάλυνσης, γραφική μέθοδος, σύγκριση με τυπικό πίνακα, μέθοδος Whittaker, παραμετρικές και ημιπαραμετρικές μέθοδοι, μέθοδος Bayes.</w:t>
      </w:r>
    </w:p>
    <w:p w:rsidR="00045158" w:rsidRPr="006A12D9" w:rsidRDefault="00045158" w:rsidP="00045158">
      <w:pPr>
        <w:jc w:val="both"/>
        <w:rPr>
          <w:rFonts w:ascii="Book Antiqua" w:hAnsi="Book Antiqua"/>
        </w:rPr>
      </w:pPr>
      <w:r w:rsidRPr="006A12D9">
        <w:rPr>
          <w:rFonts w:ascii="Book Antiqua" w:hAnsi="Book Antiqua"/>
        </w:rPr>
        <w:t>Έλεγχοι καλής εφαρμογής και έλεγχοι του λείου της εφαρμογής περιλαμβανομένων: έλεγχος χ-τετράγωνο, έλεγχος ομαδοποίησης πρόσημων, έλεγχος σειριακών συσχετίσεων.</w:t>
      </w:r>
    </w:p>
    <w:p w:rsidR="00045158" w:rsidRPr="006A12D9" w:rsidRDefault="00045158" w:rsidP="00045158">
      <w:pPr>
        <w:jc w:val="both"/>
        <w:rPr>
          <w:rFonts w:ascii="Book Antiqua" w:hAnsi="Book Antiqua"/>
        </w:rPr>
      </w:pPr>
      <w:r w:rsidRPr="006A12D9">
        <w:rPr>
          <w:rFonts w:ascii="Book Antiqua" w:hAnsi="Book Antiqua"/>
        </w:rPr>
        <w:t>Πίνακες με πολλαπλά αίτια εξόδου και εκτίμηση των παραμέτρων, πρότυπα Markov και εξισώσεις Kolmogorov.</w:t>
      </w:r>
    </w:p>
    <w:p w:rsidR="00045158" w:rsidRPr="006A12D9" w:rsidRDefault="00045158" w:rsidP="00045158">
      <w:pPr>
        <w:jc w:val="both"/>
        <w:rPr>
          <w:rFonts w:ascii="Book Antiqua" w:hAnsi="Book Antiqua"/>
        </w:rPr>
      </w:pPr>
      <w:r w:rsidRPr="006A12D9">
        <w:rPr>
          <w:rFonts w:ascii="Book Antiqua" w:hAnsi="Book Antiqua"/>
        </w:rPr>
        <w:t>εε) Χρηματοοικονομικά Πρότυπα</w:t>
      </w:r>
    </w:p>
    <w:p w:rsidR="00045158" w:rsidRPr="006A12D9" w:rsidRDefault="00045158" w:rsidP="00045158">
      <w:pPr>
        <w:jc w:val="both"/>
        <w:rPr>
          <w:rFonts w:ascii="Book Antiqua" w:hAnsi="Book Antiqua"/>
        </w:rPr>
      </w:pPr>
      <w:r w:rsidRPr="006A12D9">
        <w:rPr>
          <w:rFonts w:ascii="Book Antiqua" w:hAnsi="Book Antiqua"/>
        </w:rPr>
        <w:t>Υποδείγματα Χαρτοφυλακίου</w:t>
      </w:r>
    </w:p>
    <w:p w:rsidR="00045158" w:rsidRPr="006A12D9" w:rsidRDefault="00045158" w:rsidP="00045158">
      <w:pPr>
        <w:jc w:val="both"/>
        <w:rPr>
          <w:rFonts w:ascii="Book Antiqua" w:hAnsi="Book Antiqua"/>
        </w:rPr>
      </w:pPr>
      <w:r w:rsidRPr="006A12D9">
        <w:rPr>
          <w:rFonts w:ascii="Book Antiqua" w:hAnsi="Book Antiqua"/>
        </w:rPr>
        <w:t>Μέθοδοι τιμολόγησης αξιόγραφων, πρότυπα ισορροπίας και πρότυπα no arbitrage, το πρότυπο Markowitz και το πρότυπο τιμολόγησης πάγιων στοιχείων (CAPM), μέθοδοι επιλογής χαρτοφυλακίου, αποτελεσματική μεθόριος, χαρτοφυλάκια ελάχιστης διασποράς.</w:t>
      </w:r>
    </w:p>
    <w:p w:rsidR="00045158" w:rsidRPr="006A12D9" w:rsidRDefault="00045158" w:rsidP="00045158">
      <w:pPr>
        <w:jc w:val="both"/>
        <w:rPr>
          <w:rFonts w:ascii="Book Antiqua" w:hAnsi="Book Antiqua"/>
        </w:rPr>
      </w:pPr>
      <w:r w:rsidRPr="006A12D9">
        <w:rPr>
          <w:rFonts w:ascii="Book Antiqua" w:hAnsi="Book Antiqua"/>
        </w:rPr>
        <w:t>Στοχαστικά Υποδείγματα Επιτοκίων</w:t>
      </w:r>
    </w:p>
    <w:p w:rsidR="00045158" w:rsidRPr="006A12D9" w:rsidRDefault="00045158" w:rsidP="00045158">
      <w:pPr>
        <w:jc w:val="both"/>
        <w:rPr>
          <w:rFonts w:ascii="Book Antiqua" w:hAnsi="Book Antiqua"/>
        </w:rPr>
      </w:pPr>
      <w:r w:rsidRPr="006A12D9">
        <w:rPr>
          <w:rFonts w:ascii="Book Antiqua" w:hAnsi="Book Antiqua"/>
        </w:rPr>
        <w:t>Το επιτόκιο ως τυχαία μεταβλητή, λογαριθμική κανονική κατανομή, υποδείγματα επιτοκίων no-arbitrage, ισορροπίας, υποδείγματα επιτοκίου πχ Vasicek, CIR, BDT, Black-White, LLM κλπ.</w:t>
      </w:r>
    </w:p>
    <w:p w:rsidR="00045158" w:rsidRPr="006A12D9" w:rsidRDefault="00045158" w:rsidP="00045158">
      <w:pPr>
        <w:jc w:val="both"/>
        <w:rPr>
          <w:rFonts w:ascii="Book Antiqua" w:hAnsi="Book Antiqua"/>
        </w:rPr>
      </w:pPr>
      <w:r w:rsidRPr="006A12D9">
        <w:rPr>
          <w:rFonts w:ascii="Book Antiqua" w:hAnsi="Book Antiqua"/>
        </w:rPr>
        <w:t>Υποδείγματα αποτίμησης παραγώγων προϊόντων</w:t>
      </w:r>
    </w:p>
    <w:p w:rsidR="00045158" w:rsidRPr="006A12D9" w:rsidRDefault="00045158" w:rsidP="00045158">
      <w:pPr>
        <w:jc w:val="both"/>
        <w:rPr>
          <w:rFonts w:ascii="Book Antiqua" w:hAnsi="Book Antiqua"/>
        </w:rPr>
      </w:pPr>
      <w:r w:rsidRPr="006A12D9">
        <w:rPr>
          <w:rFonts w:ascii="Book Antiqua" w:hAnsi="Book Antiqua"/>
        </w:rPr>
        <w:t>Δικαιώματα προαιρετικής αγοράς (options) και είδη αυτών, τιμολόγηση των δικαιωμάτων, διωνυμικό πρότυπο, τύπος Cox Ingersoll, πρότυπο Black Scholes. Ισοδύναμα martingale μέτρα και κινδυνουδέτερες (risk neutral) πιθανότητες, αυτοχρηματοδοτούμενα χαρτοφυλάκια, τιμολόγηση ευρωπαϊκών και αμερικανικών δικαιωμάτων (options), λογαριθμική κανονική κατανομή, ανέλιξη Wiener, γεωμετρική κίνηση Brown, στοχαστική ολοκλήρωση, λήμμα Ito, θεώρημα Girsanov, τιμολόγηση μέσω στοχαστικών διαφορικών εξισώσεων, στάθμιση κινδύνου με delta-hedging, Greeks, εξωτικά παράγωγα προϊόντα, προσομοίωση από λογαριθμοκανική κατανομή.</w:t>
      </w:r>
    </w:p>
    <w:p w:rsidR="00045158" w:rsidRPr="006A12D9" w:rsidRDefault="00045158" w:rsidP="00045158">
      <w:pPr>
        <w:jc w:val="both"/>
        <w:rPr>
          <w:rFonts w:ascii="Book Antiqua" w:hAnsi="Book Antiqua"/>
        </w:rPr>
      </w:pPr>
      <w:r w:rsidRPr="006A12D9">
        <w:rPr>
          <w:rFonts w:ascii="Book Antiqua" w:hAnsi="Book Antiqua"/>
        </w:rPr>
        <w:t>στστ) Ποσοτικοποίηση και Αναλογιστική Διαχείριση των Κινδύνων και Φερεγγυότητα</w:t>
      </w:r>
    </w:p>
    <w:p w:rsidR="00045158" w:rsidRPr="006A12D9" w:rsidRDefault="00045158" w:rsidP="00045158">
      <w:pPr>
        <w:jc w:val="both"/>
        <w:rPr>
          <w:rFonts w:ascii="Book Antiqua" w:hAnsi="Book Antiqua"/>
        </w:rPr>
      </w:pPr>
      <w:r w:rsidRPr="006A12D9">
        <w:rPr>
          <w:rFonts w:ascii="Book Antiqua" w:hAnsi="Book Antiqua"/>
        </w:rPr>
        <w:t xml:space="preserve"> Οι κίνδυνοι μιας (αντ)ασφαλιστικής επιχείρησης. Ορισμοί και ταξινόμηση κινδύνων</w:t>
      </w:r>
    </w:p>
    <w:p w:rsidR="00045158" w:rsidRPr="006A12D9" w:rsidRDefault="00045158" w:rsidP="00045158">
      <w:pPr>
        <w:jc w:val="both"/>
        <w:rPr>
          <w:rFonts w:ascii="Book Antiqua" w:hAnsi="Book Antiqua"/>
        </w:rPr>
      </w:pPr>
      <w:r w:rsidRPr="006A12D9">
        <w:rPr>
          <w:rFonts w:ascii="Book Antiqua" w:hAnsi="Book Antiqua"/>
        </w:rPr>
        <w:t xml:space="preserve"> Ανάλυση συσχετίσεων μεταξύ κινδύνων, ανάλυση και αξιολόγηση τεχνικών συνάθροισης (correlations, tail-correlations, integrated risk distributions, dynamic financial analysis, copulas), σχεδιασμός, εφαρμογή και ανάλυση σεναρίων και εκτέλεση ασκήσεων προσομοίωσης ακραίων καταστάσεων στο πλαίσιο της διαχείρισης των κινδύνων.</w:t>
      </w:r>
    </w:p>
    <w:p w:rsidR="00045158" w:rsidRPr="006A12D9" w:rsidRDefault="00045158" w:rsidP="00045158">
      <w:pPr>
        <w:jc w:val="both"/>
        <w:rPr>
          <w:rFonts w:ascii="Book Antiqua" w:hAnsi="Book Antiqua"/>
        </w:rPr>
      </w:pPr>
      <w:r w:rsidRPr="006A12D9">
        <w:rPr>
          <w:rFonts w:ascii="Book Antiqua" w:hAnsi="Book Antiqua"/>
        </w:rPr>
        <w:t>Ανάλυση και αξιολόγηση κινδύνων που πηγάζουν από την εφαρμογή και χρήση υποδειγμάτων (model risk, parameter risk).</w:t>
      </w:r>
    </w:p>
    <w:p w:rsidR="00045158" w:rsidRPr="006A12D9" w:rsidRDefault="00045158" w:rsidP="00045158">
      <w:pPr>
        <w:jc w:val="both"/>
        <w:rPr>
          <w:rFonts w:ascii="Book Antiqua" w:hAnsi="Book Antiqua"/>
        </w:rPr>
      </w:pPr>
      <w:r w:rsidRPr="006A12D9">
        <w:rPr>
          <w:rFonts w:ascii="Book Antiqua" w:hAnsi="Book Antiqua"/>
        </w:rPr>
        <w:t>Υπολογισμός τεχνικών προβλέψεων επί τη βάσει των χρηματικών ροών, μέθοδοι υπολογισμού βέλτιστης εκτίμησης, περιθώριο κινδύνου σύμφωνα με τη μέθοδο του κόστους κεφαλαίου, hedgeable και non-hedgeable υποχρεώσεις, προσεγγιστικές μέθοδοι.</w:t>
      </w:r>
    </w:p>
    <w:p w:rsidR="00045158" w:rsidRPr="006A12D9" w:rsidRDefault="00045158" w:rsidP="00045158">
      <w:pPr>
        <w:jc w:val="both"/>
        <w:rPr>
          <w:rFonts w:ascii="Book Antiqua" w:hAnsi="Book Antiqua"/>
        </w:rPr>
      </w:pPr>
      <w:r w:rsidRPr="006A12D9">
        <w:rPr>
          <w:rFonts w:ascii="Book Antiqua" w:hAnsi="Book Antiqua"/>
        </w:rPr>
        <w:lastRenderedPageBreak/>
        <w:t>Καθορισμός παραδοχών και σεναρίων</w:t>
      </w:r>
    </w:p>
    <w:p w:rsidR="00045158" w:rsidRPr="006A12D9" w:rsidRDefault="00045158" w:rsidP="00045158">
      <w:pPr>
        <w:jc w:val="both"/>
        <w:rPr>
          <w:rFonts w:ascii="Book Antiqua" w:hAnsi="Book Antiqua"/>
        </w:rPr>
      </w:pPr>
      <w:r w:rsidRPr="006A12D9">
        <w:rPr>
          <w:rFonts w:ascii="Book Antiqua" w:hAnsi="Book Antiqua"/>
        </w:rPr>
        <w:t>Κίνδυνοι νέων προϊόντων</w:t>
      </w:r>
    </w:p>
    <w:p w:rsidR="00045158" w:rsidRPr="006A12D9" w:rsidRDefault="00045158" w:rsidP="00045158">
      <w:pPr>
        <w:jc w:val="both"/>
        <w:rPr>
          <w:rFonts w:ascii="Book Antiqua" w:hAnsi="Book Antiqua"/>
        </w:rPr>
      </w:pPr>
      <w:r w:rsidRPr="006A12D9">
        <w:rPr>
          <w:rFonts w:ascii="Book Antiqua" w:hAnsi="Book Antiqua"/>
        </w:rPr>
        <w:t>Παρακολούθηση της εμπειρίας και της έκθεσης στον κίνδυνο</w:t>
      </w:r>
    </w:p>
    <w:p w:rsidR="00045158" w:rsidRPr="006A12D9" w:rsidRDefault="00045158" w:rsidP="00045158">
      <w:pPr>
        <w:jc w:val="both"/>
        <w:rPr>
          <w:rFonts w:ascii="Book Antiqua" w:hAnsi="Book Antiqua"/>
        </w:rPr>
      </w:pPr>
      <w:r w:rsidRPr="006A12D9">
        <w:rPr>
          <w:rFonts w:ascii="Book Antiqua" w:hAnsi="Book Antiqua"/>
        </w:rPr>
        <w:t>Οικονομικά μέτρα αξίας (π.χ. EV, MCEV) και η χρήση τους στη διαχείριση κινδύνου και στο σύστημα λήψεως αποφάσεων.</w:t>
      </w:r>
    </w:p>
    <w:p w:rsidR="00045158" w:rsidRPr="006A12D9" w:rsidRDefault="00045158" w:rsidP="00045158">
      <w:pPr>
        <w:jc w:val="both"/>
        <w:rPr>
          <w:rFonts w:ascii="Book Antiqua" w:hAnsi="Book Antiqua"/>
        </w:rPr>
      </w:pPr>
      <w:r w:rsidRPr="006A12D9">
        <w:rPr>
          <w:rFonts w:ascii="Book Antiqua" w:hAnsi="Book Antiqua"/>
        </w:rPr>
        <w:t xml:space="preserve">Θεωρητικό υπόβαθρο κεφαλαίου κινδύνου, οικονομικό κεφάλαιο, σχεδιασμός και δομή εσωτερικών υποδειγμάτων. </w:t>
      </w:r>
    </w:p>
    <w:p w:rsidR="00045158" w:rsidRPr="006A12D9" w:rsidRDefault="00045158" w:rsidP="00045158">
      <w:pPr>
        <w:jc w:val="both"/>
        <w:rPr>
          <w:rFonts w:ascii="Book Antiqua" w:hAnsi="Book Antiqua"/>
        </w:rPr>
      </w:pPr>
      <w:r w:rsidRPr="006A12D9">
        <w:rPr>
          <w:rFonts w:ascii="Book Antiqua" w:hAnsi="Book Antiqua"/>
        </w:rPr>
        <w:t>Μέθοδοι υπολογισμού κεφαλαιακών απαιτήσεων</w:t>
      </w:r>
    </w:p>
    <w:p w:rsidR="00045158" w:rsidRPr="006A12D9" w:rsidRDefault="00045158" w:rsidP="00045158">
      <w:pPr>
        <w:jc w:val="both"/>
        <w:rPr>
          <w:rFonts w:ascii="Book Antiqua" w:hAnsi="Book Antiqua"/>
        </w:rPr>
      </w:pPr>
      <w:r w:rsidRPr="006A12D9">
        <w:rPr>
          <w:rFonts w:ascii="Book Antiqua" w:hAnsi="Book Antiqua"/>
        </w:rPr>
        <w:t>Διαχείριση και προϋπολογισμός κεφαλαίων</w:t>
      </w:r>
    </w:p>
    <w:p w:rsidR="00045158" w:rsidRPr="006A12D9" w:rsidRDefault="00045158" w:rsidP="00045158">
      <w:pPr>
        <w:jc w:val="both"/>
        <w:rPr>
          <w:rFonts w:ascii="Book Antiqua" w:hAnsi="Book Antiqua"/>
        </w:rPr>
      </w:pPr>
      <w:r w:rsidRPr="006A12D9">
        <w:rPr>
          <w:rFonts w:ascii="Book Antiqua" w:hAnsi="Book Antiqua"/>
        </w:rPr>
        <w:t>Μέτρα κινδύνου και ιδιότητες αυτών</w:t>
      </w:r>
    </w:p>
    <w:p w:rsidR="00045158" w:rsidRPr="006A12D9" w:rsidRDefault="00045158" w:rsidP="00045158">
      <w:pPr>
        <w:jc w:val="both"/>
        <w:rPr>
          <w:rFonts w:ascii="Book Antiqua" w:hAnsi="Book Antiqua"/>
        </w:rPr>
      </w:pPr>
      <w:r w:rsidRPr="006A12D9">
        <w:rPr>
          <w:rFonts w:ascii="Book Antiqua" w:hAnsi="Book Antiqua"/>
        </w:rPr>
        <w:t>Διακινδυνευόμενο κεφάλαιο (VaR), αναμενόμενο έλλειμμα (expected shortfall) και άλλα συναφή μέτρα, δείκτες κινδύνου και μέθοδοι ιεράρχησης των κινδύνων, μέθοδοι επιμερισμού (quantile, cost of capital) των κεφαλαίων κινδύνου.</w:t>
      </w:r>
    </w:p>
    <w:p w:rsidR="00045158" w:rsidRPr="006A12D9" w:rsidRDefault="00045158" w:rsidP="00045158">
      <w:pPr>
        <w:jc w:val="both"/>
        <w:rPr>
          <w:rFonts w:ascii="Book Antiqua" w:hAnsi="Book Antiqua"/>
        </w:rPr>
      </w:pPr>
      <w:r w:rsidRPr="006A12D9">
        <w:rPr>
          <w:rFonts w:ascii="Book Antiqua" w:hAnsi="Book Antiqua"/>
        </w:rPr>
        <w:t>Στοιχεία της θεωρίας ακραίων τιμών (EVT).</w:t>
      </w:r>
    </w:p>
    <w:p w:rsidR="00045158" w:rsidRPr="006A12D9" w:rsidRDefault="00045158" w:rsidP="00045158">
      <w:pPr>
        <w:jc w:val="both"/>
        <w:rPr>
          <w:rFonts w:ascii="Book Antiqua" w:hAnsi="Book Antiqua"/>
        </w:rPr>
      </w:pPr>
    </w:p>
    <w:p w:rsidR="00045158" w:rsidRPr="006A12D9" w:rsidRDefault="00045158" w:rsidP="00045158">
      <w:pPr>
        <w:jc w:val="both"/>
        <w:rPr>
          <w:rFonts w:ascii="Book Antiqua" w:hAnsi="Book Antiqua"/>
        </w:rPr>
      </w:pPr>
      <w:r w:rsidRPr="006A12D9">
        <w:rPr>
          <w:rFonts w:ascii="Book Antiqua" w:hAnsi="Book Antiqua"/>
        </w:rPr>
        <w:t>β) Η εξεταστέα ύλη για τα γνωστικά αντικείμενα της παραγράφου 2β του άρθρου 4 του παρόντος είναι η ακόλουθη:</w:t>
      </w:r>
    </w:p>
    <w:p w:rsidR="00045158" w:rsidRPr="006A12D9" w:rsidRDefault="00045158" w:rsidP="00045158">
      <w:pPr>
        <w:jc w:val="both"/>
        <w:rPr>
          <w:rFonts w:ascii="Book Antiqua" w:hAnsi="Book Antiqua"/>
        </w:rPr>
      </w:pPr>
      <w:r w:rsidRPr="006A12D9">
        <w:rPr>
          <w:rFonts w:ascii="Book Antiqua" w:hAnsi="Book Antiqua"/>
        </w:rPr>
        <w:t>αα) Συνταξιοδοτικά σχήματα και Κοινωνική ασφάλιση.</w:t>
      </w:r>
    </w:p>
    <w:p w:rsidR="00045158" w:rsidRPr="006A12D9" w:rsidRDefault="00045158" w:rsidP="00045158">
      <w:pPr>
        <w:jc w:val="both"/>
        <w:rPr>
          <w:rFonts w:ascii="Book Antiqua" w:hAnsi="Book Antiqua"/>
        </w:rPr>
      </w:pPr>
      <w:r w:rsidRPr="006A12D9">
        <w:rPr>
          <w:rFonts w:ascii="Book Antiqua" w:hAnsi="Book Antiqua"/>
        </w:rPr>
        <w:t>Θεωρία, σχεδιασμός και δομή των συνταξιοδοτικών σχημάτων, πληθυσμιακή θεωρία, στατιστικά στοιχεία και αναλογιστικές υποθέσεις, βασικές αναλογιστικές συναρτήσεις, βασικές έννοιες συνταξιοδοτικού κόστους.</w:t>
      </w:r>
    </w:p>
    <w:p w:rsidR="00045158" w:rsidRPr="006A12D9" w:rsidRDefault="00045158" w:rsidP="00045158">
      <w:pPr>
        <w:jc w:val="both"/>
        <w:rPr>
          <w:rFonts w:ascii="Book Antiqua" w:hAnsi="Book Antiqua"/>
        </w:rPr>
      </w:pPr>
      <w:r w:rsidRPr="006A12D9">
        <w:rPr>
          <w:rFonts w:ascii="Book Antiqua" w:hAnsi="Book Antiqua"/>
        </w:rPr>
        <w:t>Μέθοδοι κοστολόγησης (συσσωρευμένης παροχής (accrued), πιστούμενης μονάδας (unit credit), προβεβλημένης παροχής (projected), ηλικίας κατά την είσοδο (entry age normal), τρέχουσας ηλικίας (attained age), συνολική (aggregate), γενικευμένες μέθοδοι κοστολόγησης, αρχική και τελική χρηματοδότηση, κοστολόγηση των συμπληρωματικών παροχών, ανάλυση αναλογιστικού κέρδους/ζημίας.</w:t>
      </w:r>
    </w:p>
    <w:p w:rsidR="00045158" w:rsidRPr="006A12D9" w:rsidRDefault="00045158" w:rsidP="00045158">
      <w:pPr>
        <w:jc w:val="both"/>
        <w:rPr>
          <w:rFonts w:ascii="Book Antiqua" w:hAnsi="Book Antiqua"/>
        </w:rPr>
      </w:pPr>
      <w:r w:rsidRPr="006A12D9">
        <w:rPr>
          <w:rFonts w:ascii="Book Antiqua" w:hAnsi="Book Antiqua"/>
        </w:rPr>
        <w:t>Μέθοδοι χρηματοδότησης του κόστους των συντάξεων (pension funding), επένδυση του ενεργητικού των συνταξιοδοτικών ταμείων.</w:t>
      </w:r>
    </w:p>
    <w:p w:rsidR="00045158" w:rsidRPr="006A12D9" w:rsidRDefault="00045158" w:rsidP="00045158">
      <w:pPr>
        <w:jc w:val="both"/>
        <w:rPr>
          <w:rFonts w:ascii="Book Antiqua" w:hAnsi="Book Antiqua"/>
        </w:rPr>
      </w:pPr>
      <w:r w:rsidRPr="006A12D9">
        <w:rPr>
          <w:rFonts w:ascii="Book Antiqua" w:hAnsi="Book Antiqua"/>
        </w:rPr>
        <w:t>Σύγκριση των μεθόδων κοστολόγησης, ανάλυση ευαισθησίας, μεσομακροπρόθεσμες προβολές, περιουσιακά στοιχεία και επενδύσεις ενός σχήματος, έναρξη, λειτουργία και αναλογιστική παρακολούθηση ενός σχήματος, ανάλυση της εμπειρίας.</w:t>
      </w:r>
    </w:p>
    <w:p w:rsidR="00045158" w:rsidRPr="006A12D9" w:rsidRDefault="00045158" w:rsidP="00045158">
      <w:pPr>
        <w:jc w:val="both"/>
        <w:rPr>
          <w:rFonts w:ascii="Book Antiqua" w:hAnsi="Book Antiqua"/>
        </w:rPr>
      </w:pPr>
      <w:r w:rsidRPr="006A12D9">
        <w:rPr>
          <w:rFonts w:ascii="Book Antiqua" w:hAnsi="Book Antiqua"/>
        </w:rPr>
        <w:t>Βασικές αρχές της κοινωνικής ασφάλισης, αναλογιστική θεώρηση του διανεμητικού συστήματος και άλλων χρηματοδοτικών σχημάτων, δομή και διάρθρωση της κοινωνικής ασφάλισης στην Ελλάδα, επισκόπηση της κοινωνικής ασφάλισης στο διεθνή χώρο, πρόσφατες εξελίξεις και τάσεις.</w:t>
      </w:r>
    </w:p>
    <w:p w:rsidR="00045158" w:rsidRPr="006A12D9" w:rsidRDefault="00045158" w:rsidP="00045158">
      <w:pPr>
        <w:jc w:val="both"/>
        <w:rPr>
          <w:rFonts w:ascii="Book Antiqua" w:hAnsi="Book Antiqua"/>
        </w:rPr>
      </w:pPr>
      <w:r w:rsidRPr="006A12D9">
        <w:rPr>
          <w:rFonts w:ascii="Book Antiqua" w:hAnsi="Book Antiqua"/>
        </w:rPr>
        <w:t>ββ) Ασφαλίσεις Ζωής</w:t>
      </w:r>
    </w:p>
    <w:p w:rsidR="00045158" w:rsidRPr="006A12D9" w:rsidRDefault="00045158" w:rsidP="00045158">
      <w:pPr>
        <w:jc w:val="both"/>
        <w:rPr>
          <w:rFonts w:ascii="Book Antiqua" w:hAnsi="Book Antiqua"/>
        </w:rPr>
      </w:pPr>
      <w:r w:rsidRPr="006A12D9">
        <w:rPr>
          <w:rFonts w:ascii="Book Antiqua" w:hAnsi="Book Antiqua"/>
        </w:rPr>
        <w:t>Εθνικό θεσμικό πλαίσιο και Οδηγίες της ΕΕ</w:t>
      </w:r>
    </w:p>
    <w:p w:rsidR="00045158" w:rsidRPr="006A12D9" w:rsidRDefault="00045158" w:rsidP="00045158">
      <w:pPr>
        <w:jc w:val="both"/>
        <w:rPr>
          <w:rFonts w:ascii="Book Antiqua" w:hAnsi="Book Antiqua"/>
        </w:rPr>
      </w:pPr>
      <w:r w:rsidRPr="006A12D9">
        <w:rPr>
          <w:rFonts w:ascii="Book Antiqua" w:hAnsi="Book Antiqua"/>
        </w:rPr>
        <w:t>Είδη καλύψεων, όρια, απαλλαγές, όροι συμβάσεων</w:t>
      </w:r>
    </w:p>
    <w:p w:rsidR="00045158" w:rsidRPr="006A12D9" w:rsidRDefault="00045158" w:rsidP="00045158">
      <w:pPr>
        <w:jc w:val="both"/>
        <w:rPr>
          <w:rFonts w:ascii="Book Antiqua" w:hAnsi="Book Antiqua"/>
        </w:rPr>
      </w:pPr>
      <w:r w:rsidRPr="006A12D9">
        <w:rPr>
          <w:rFonts w:ascii="Book Antiqua" w:hAnsi="Book Antiqua"/>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rsidR="00045158" w:rsidRPr="006A12D9" w:rsidRDefault="00045158" w:rsidP="00045158">
      <w:pPr>
        <w:jc w:val="both"/>
        <w:rPr>
          <w:rFonts w:ascii="Book Antiqua" w:hAnsi="Book Antiqua"/>
        </w:rPr>
      </w:pPr>
      <w:r w:rsidRPr="006A12D9">
        <w:rPr>
          <w:rFonts w:ascii="Book Antiqua" w:hAnsi="Book Antiqua"/>
        </w:rPr>
        <w:lastRenderedPageBreak/>
        <w:t>Είδη εξόδων, μέθοδοι ανάλυσης των εξόδων, αποθέματα διαχειριστικών εξόδων, τροποποιημένα αποθέματα και αποθέματα ισολογισμού, αξίες εξαγοράς και ελεύθερα</w:t>
      </w:r>
    </w:p>
    <w:p w:rsidR="00045158" w:rsidRPr="006A12D9" w:rsidRDefault="00045158" w:rsidP="00045158">
      <w:pPr>
        <w:jc w:val="both"/>
        <w:rPr>
          <w:rFonts w:ascii="Book Antiqua" w:hAnsi="Book Antiqua"/>
        </w:rPr>
      </w:pPr>
      <w:r w:rsidRPr="006A12D9">
        <w:rPr>
          <w:rFonts w:ascii="Book Antiqua" w:hAnsi="Book Antiqua"/>
        </w:rPr>
        <w:t>Ανάλυση των αποκλίσεων (gain and loss), μερίδια στο ενεργητικό (asset shares) και διανομή του πλεονάσματος, δοκιμασίες κερδοφορίας (profit testing), μέθοδοι ενσωματωμένης αξίας (embedded value).</w:t>
      </w:r>
    </w:p>
    <w:p w:rsidR="00045158" w:rsidRPr="006A12D9" w:rsidRDefault="00045158" w:rsidP="00045158">
      <w:pPr>
        <w:jc w:val="both"/>
        <w:rPr>
          <w:rFonts w:ascii="Book Antiqua" w:hAnsi="Book Antiqua"/>
        </w:rPr>
      </w:pPr>
      <w:r w:rsidRPr="006A12D9">
        <w:rPr>
          <w:rFonts w:ascii="Book Antiqua" w:hAnsi="Book Antiqua"/>
        </w:rPr>
        <w:t>Ειδικές ασφαλίσεις, ράντες αναπηρίας, απαλλαγή από την πληρωμή των ασφαλίστρων</w:t>
      </w:r>
    </w:p>
    <w:p w:rsidR="00045158" w:rsidRPr="006A12D9" w:rsidRDefault="00045158" w:rsidP="00045158">
      <w:pPr>
        <w:jc w:val="both"/>
        <w:rPr>
          <w:rFonts w:ascii="Book Antiqua" w:hAnsi="Book Antiqua"/>
        </w:rPr>
      </w:pPr>
      <w:r w:rsidRPr="006A12D9">
        <w:rPr>
          <w:rFonts w:ascii="Book Antiqua" w:hAnsi="Book Antiqua"/>
        </w:rPr>
        <w:t xml:space="preserve">Σύγχρονα μεταβλητά προϊόντα (unit linked και άλλα) / περιγραφή και αποτίμηση </w:t>
      </w:r>
    </w:p>
    <w:p w:rsidR="00045158" w:rsidRPr="006A12D9" w:rsidRDefault="00045158" w:rsidP="00045158">
      <w:pPr>
        <w:jc w:val="both"/>
        <w:rPr>
          <w:rFonts w:ascii="Book Antiqua" w:hAnsi="Book Antiqua"/>
        </w:rPr>
      </w:pPr>
      <w:r w:rsidRPr="006A12D9">
        <w:rPr>
          <w:rFonts w:ascii="Book Antiqua" w:hAnsi="Book Antiqua"/>
        </w:rPr>
        <w:t>χρηματοοικονομικών εγγυήσεων</w:t>
      </w:r>
    </w:p>
    <w:p w:rsidR="00045158" w:rsidRPr="006A12D9" w:rsidRDefault="00045158" w:rsidP="00045158">
      <w:pPr>
        <w:jc w:val="both"/>
        <w:rPr>
          <w:rFonts w:ascii="Book Antiqua" w:hAnsi="Book Antiqua"/>
        </w:rPr>
      </w:pPr>
      <w:r w:rsidRPr="006A12D9">
        <w:rPr>
          <w:rFonts w:ascii="Book Antiqua" w:hAnsi="Book Antiqua"/>
        </w:rPr>
        <w:t xml:space="preserve">Τεχνικές αποτίμησης χρηματορροών (cash flow techniques) αιτιοκρατικές, στοχαστικές, προεξοφλητικές, κινδυνoουδέτερες. </w:t>
      </w:r>
    </w:p>
    <w:p w:rsidR="00045158" w:rsidRPr="006A12D9" w:rsidRDefault="00045158" w:rsidP="00045158">
      <w:pPr>
        <w:jc w:val="both"/>
        <w:rPr>
          <w:rFonts w:ascii="Book Antiqua" w:hAnsi="Book Antiqua"/>
        </w:rPr>
      </w:pPr>
      <w:r w:rsidRPr="006A12D9">
        <w:rPr>
          <w:rFonts w:ascii="Book Antiqua" w:hAnsi="Book Antiqua"/>
        </w:rPr>
        <w:t>Διαχείριση πάγιων στοιχείων και διαχείριση απαιτήσεων / υποχρεώσεων (ALM)</w:t>
      </w:r>
    </w:p>
    <w:p w:rsidR="00045158" w:rsidRPr="006A12D9" w:rsidRDefault="00045158" w:rsidP="00045158">
      <w:pPr>
        <w:jc w:val="both"/>
        <w:rPr>
          <w:rFonts w:ascii="Book Antiqua" w:hAnsi="Book Antiqua"/>
        </w:rPr>
      </w:pPr>
      <w:r w:rsidRPr="006A12D9">
        <w:rPr>
          <w:rFonts w:ascii="Book Antiqua" w:hAnsi="Book Antiqua"/>
        </w:rPr>
        <w:t>Δυναμική ανάλυση (ανάλυση ευαισθησίας, σενάρια, τεστ ανθεκτικότητας, διαχείριση της ρευστότητας, μέθοδοι στοχαστικού βέλτιστου ελέγχου).</w:t>
      </w:r>
    </w:p>
    <w:p w:rsidR="00045158" w:rsidRPr="006A12D9" w:rsidRDefault="00045158" w:rsidP="00045158">
      <w:pPr>
        <w:jc w:val="both"/>
        <w:rPr>
          <w:rFonts w:ascii="Book Antiqua" w:hAnsi="Book Antiqua"/>
        </w:rPr>
      </w:pPr>
      <w:r w:rsidRPr="006A12D9">
        <w:rPr>
          <w:rFonts w:ascii="Book Antiqua" w:hAnsi="Book Antiqua"/>
        </w:rPr>
        <w:t xml:space="preserve"> γγ) Ασφαλίσεις κατά ζημιών</w:t>
      </w:r>
    </w:p>
    <w:p w:rsidR="00045158" w:rsidRPr="006A12D9" w:rsidRDefault="00045158" w:rsidP="00045158">
      <w:pPr>
        <w:jc w:val="both"/>
        <w:rPr>
          <w:rFonts w:ascii="Book Antiqua" w:hAnsi="Book Antiqua"/>
        </w:rPr>
      </w:pPr>
      <w:r w:rsidRPr="006A12D9">
        <w:rPr>
          <w:rFonts w:ascii="Book Antiqua" w:hAnsi="Book Antiqua"/>
        </w:rPr>
        <w:t>Εθνικό θεσμικό πλαίσιο και Οδηγίες της ΕΕ</w:t>
      </w:r>
    </w:p>
    <w:p w:rsidR="00045158" w:rsidRPr="006A12D9" w:rsidRDefault="00045158" w:rsidP="00045158">
      <w:pPr>
        <w:jc w:val="both"/>
        <w:rPr>
          <w:rFonts w:ascii="Book Antiqua" w:hAnsi="Book Antiqua"/>
        </w:rPr>
      </w:pPr>
      <w:r w:rsidRPr="006A12D9">
        <w:rPr>
          <w:rFonts w:ascii="Book Antiqua" w:hAnsi="Book Antiqua"/>
        </w:rPr>
        <w:t>Είδη καλύψεων, όρια, απαλλαγές, όροι συμβάσεων</w:t>
      </w:r>
    </w:p>
    <w:p w:rsidR="00045158" w:rsidRPr="006A12D9" w:rsidRDefault="00045158" w:rsidP="00045158">
      <w:pPr>
        <w:jc w:val="both"/>
        <w:rPr>
          <w:rFonts w:ascii="Book Antiqua" w:hAnsi="Book Antiqua"/>
        </w:rPr>
      </w:pPr>
      <w:r w:rsidRPr="006A12D9">
        <w:rPr>
          <w:rFonts w:ascii="Book Antiqua" w:hAnsi="Book Antiqua"/>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rsidR="00045158" w:rsidRPr="006A12D9" w:rsidRDefault="00045158" w:rsidP="00045158">
      <w:pPr>
        <w:jc w:val="both"/>
        <w:rPr>
          <w:rFonts w:ascii="Book Antiqua" w:hAnsi="Book Antiqua"/>
        </w:rPr>
      </w:pPr>
      <w:r w:rsidRPr="006A12D9">
        <w:rPr>
          <w:rFonts w:ascii="Book Antiqua" w:hAnsi="Book Antiqua"/>
        </w:rPr>
        <w:t>Κριτήρια για την ταξινόμηση των κινδύνων, σχετικότητες, αθροιστικές και πολλαπλασιαστικές διαβαθμίσεις του ασφαλίστρου, αξιολόγηση της αποτελεσματικότητας της ταξινόμησης, συστήματα bonus-malus.</w:t>
      </w:r>
    </w:p>
    <w:p w:rsidR="00045158" w:rsidRPr="006A12D9" w:rsidRDefault="00045158" w:rsidP="00045158">
      <w:pPr>
        <w:jc w:val="both"/>
        <w:rPr>
          <w:rFonts w:ascii="Book Antiqua" w:hAnsi="Book Antiqua"/>
        </w:rPr>
      </w:pPr>
      <w:r w:rsidRPr="006A12D9">
        <w:rPr>
          <w:rFonts w:ascii="Book Antiqua" w:hAnsi="Book Antiqua"/>
        </w:rPr>
        <w:t>Τιμολόγηση με ανάλυση σε συχνότητα και σφοδρότητα, μέθοδοι εφαρμογής ζημιοκατανομών σε εμπειρικά δεδομένα, έλεγχοι καλής προσαρμογής, προσομοίωση.</w:t>
      </w:r>
    </w:p>
    <w:p w:rsidR="00045158" w:rsidRPr="006A12D9" w:rsidRDefault="00045158" w:rsidP="00045158">
      <w:pPr>
        <w:jc w:val="both"/>
        <w:rPr>
          <w:rFonts w:ascii="Book Antiqua" w:hAnsi="Book Antiqua"/>
        </w:rPr>
      </w:pPr>
      <w:r w:rsidRPr="006A12D9">
        <w:rPr>
          <w:rFonts w:ascii="Book Antiqua" w:hAnsi="Book Antiqua"/>
        </w:rPr>
        <w:t>Άλλες μέθοδοι τιμολόγησης (ανάλυση κατά παράγοντα, τεχνικές ελάχιστης μεροληψίας, γραμμικά και γενικευμένα γραμμικά πρότυπα, μέθοδοι Markov και MCMC).</w:t>
      </w:r>
    </w:p>
    <w:p w:rsidR="00045158" w:rsidRPr="006A12D9" w:rsidRDefault="00045158" w:rsidP="00045158">
      <w:pPr>
        <w:jc w:val="both"/>
        <w:rPr>
          <w:rFonts w:ascii="Book Antiqua" w:hAnsi="Book Antiqua"/>
        </w:rPr>
      </w:pPr>
      <w:r w:rsidRPr="006A12D9">
        <w:rPr>
          <w:rFonts w:ascii="Book Antiqua" w:hAnsi="Book Antiqua"/>
        </w:rPr>
        <w:t>Τιμολόγηση με μεθόδους αξιοπιστίας</w:t>
      </w:r>
    </w:p>
    <w:p w:rsidR="00045158" w:rsidRPr="006A12D9" w:rsidRDefault="00045158" w:rsidP="00045158">
      <w:pPr>
        <w:jc w:val="both"/>
        <w:rPr>
          <w:rFonts w:ascii="Book Antiqua" w:hAnsi="Book Antiqua"/>
        </w:rPr>
      </w:pPr>
      <w:r w:rsidRPr="006A12D9">
        <w:rPr>
          <w:rFonts w:ascii="Book Antiqua" w:hAnsi="Book Antiqua"/>
        </w:rPr>
        <w:t>Εναλλακτικές/στοχαστικές μέθοδοι αποθεματοποίησης (Mack, Munich Chain Ladder, στοχαστικές μέθοδοι, προσομοίωση)</w:t>
      </w:r>
    </w:p>
    <w:p w:rsidR="00045158" w:rsidRPr="006A12D9" w:rsidRDefault="00045158" w:rsidP="00045158">
      <w:pPr>
        <w:jc w:val="both"/>
        <w:rPr>
          <w:rFonts w:ascii="Book Antiqua" w:hAnsi="Book Antiqua"/>
        </w:rPr>
      </w:pPr>
      <w:r w:rsidRPr="006A12D9">
        <w:rPr>
          <w:rFonts w:ascii="Book Antiqua" w:hAnsi="Book Antiqua"/>
        </w:rPr>
        <w:t>Μεταβλητότητα των αποθεμάτων /Έλεγχος της επάρκειας των αποθεμάτων</w:t>
      </w:r>
    </w:p>
    <w:p w:rsidR="00045158" w:rsidRPr="006A12D9" w:rsidRDefault="00045158" w:rsidP="00045158">
      <w:pPr>
        <w:jc w:val="both"/>
        <w:rPr>
          <w:rFonts w:ascii="Book Antiqua" w:hAnsi="Book Antiqua"/>
        </w:rPr>
      </w:pPr>
      <w:r w:rsidRPr="006A12D9">
        <w:rPr>
          <w:rFonts w:ascii="Book Antiqua" w:hAnsi="Book Antiqua"/>
        </w:rPr>
        <w:t xml:space="preserve"> Έλεγχοι κερδοφορίας και δυναμική ανάλυση (έλεγχοι ευαισθησίας, σενάρια, τεστ ανθεκτικότητας, διαχείριση της ρευστότητας, στοχαστικός βέλτιστος έλεγχος).</w:t>
      </w:r>
    </w:p>
    <w:p w:rsidR="00045158" w:rsidRPr="006A12D9" w:rsidRDefault="00045158" w:rsidP="00045158">
      <w:pPr>
        <w:jc w:val="both"/>
        <w:rPr>
          <w:rFonts w:ascii="Book Antiqua" w:hAnsi="Book Antiqua"/>
        </w:rPr>
      </w:pPr>
      <w:r w:rsidRPr="006A12D9">
        <w:rPr>
          <w:rFonts w:ascii="Book Antiqua" w:hAnsi="Book Antiqua"/>
        </w:rPr>
        <w:t>Αντασφάλιση (καθαρό κόστος της αντασφάλισης, τιμολόγηση μη αναλογικών καλύψεων, μέθοδος burning cost, προβλήματα αποθεματοποίησης του αντασφαλιστή).</w:t>
      </w:r>
    </w:p>
    <w:p w:rsidR="00045158" w:rsidRPr="006A12D9" w:rsidRDefault="00045158" w:rsidP="00045158">
      <w:pPr>
        <w:jc w:val="both"/>
        <w:rPr>
          <w:rFonts w:ascii="Book Antiqua" w:hAnsi="Book Antiqua"/>
        </w:rPr>
      </w:pPr>
      <w:r w:rsidRPr="006A12D9">
        <w:rPr>
          <w:rFonts w:ascii="Book Antiqua" w:hAnsi="Book Antiqua"/>
        </w:rPr>
        <w:t>δδ) Ασφαλίσεις Υγείας</w:t>
      </w:r>
    </w:p>
    <w:p w:rsidR="00045158" w:rsidRPr="006A12D9" w:rsidRDefault="00045158" w:rsidP="00045158">
      <w:pPr>
        <w:jc w:val="both"/>
        <w:rPr>
          <w:rFonts w:ascii="Book Antiqua" w:hAnsi="Book Antiqua"/>
        </w:rPr>
      </w:pPr>
      <w:r w:rsidRPr="006A12D9">
        <w:rPr>
          <w:rFonts w:ascii="Book Antiqua" w:hAnsi="Book Antiqua"/>
        </w:rPr>
        <w:t>Εθνικό θεσμικό πλαίσιο και Οδηγίες της ΕΕ</w:t>
      </w:r>
    </w:p>
    <w:p w:rsidR="00045158" w:rsidRPr="006A12D9" w:rsidRDefault="00045158" w:rsidP="00045158">
      <w:pPr>
        <w:jc w:val="both"/>
        <w:rPr>
          <w:rFonts w:ascii="Book Antiqua" w:hAnsi="Book Antiqua"/>
        </w:rPr>
      </w:pPr>
      <w:r w:rsidRPr="006A12D9">
        <w:rPr>
          <w:rFonts w:ascii="Book Antiqua" w:hAnsi="Book Antiqua"/>
        </w:rPr>
        <w:lastRenderedPageBreak/>
        <w:t>Είδη καλύψεων, όρια, απαλλαγές, όροι συμβάσεων</w:t>
      </w:r>
    </w:p>
    <w:p w:rsidR="00045158" w:rsidRPr="006A12D9" w:rsidRDefault="00045158" w:rsidP="00045158">
      <w:pPr>
        <w:jc w:val="both"/>
        <w:rPr>
          <w:rFonts w:ascii="Book Antiqua" w:hAnsi="Book Antiqua"/>
        </w:rPr>
      </w:pPr>
      <w:r w:rsidRPr="006A12D9">
        <w:rPr>
          <w:rFonts w:ascii="Book Antiqua" w:hAnsi="Book Antiqua"/>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rsidR="00045158" w:rsidRPr="006A12D9" w:rsidRDefault="00045158" w:rsidP="00045158">
      <w:pPr>
        <w:jc w:val="both"/>
        <w:rPr>
          <w:rFonts w:ascii="Book Antiqua" w:hAnsi="Book Antiqua"/>
        </w:rPr>
      </w:pPr>
      <w:r w:rsidRPr="006A12D9">
        <w:rPr>
          <w:rFonts w:ascii="Book Antiqua" w:hAnsi="Book Antiqua"/>
        </w:rPr>
        <w:t>Κριτήρια για την ταξινόμηση των κινδύνων, σχετικότητες, αθροιστικές και πολλαπλασιαστικές διαβαθμίσεις του ασφαλίστρου, αξιολόγηση της αποτελεσματικότητας της ταξινόμησης.</w:t>
      </w:r>
    </w:p>
    <w:p w:rsidR="00045158" w:rsidRPr="006A12D9" w:rsidRDefault="00045158" w:rsidP="00045158">
      <w:pPr>
        <w:jc w:val="both"/>
        <w:rPr>
          <w:rFonts w:ascii="Book Antiqua" w:hAnsi="Book Antiqua"/>
        </w:rPr>
      </w:pPr>
      <w:r w:rsidRPr="006A12D9">
        <w:rPr>
          <w:rFonts w:ascii="Book Antiqua" w:hAnsi="Book Antiqua"/>
        </w:rPr>
        <w:t>Ασφαλίσεις Υγείας διαχειριζόμενες ως ασφαλίσεις κατά ζημιών.</w:t>
      </w:r>
    </w:p>
    <w:p w:rsidR="00045158" w:rsidRPr="006A12D9" w:rsidRDefault="00045158" w:rsidP="00045158">
      <w:pPr>
        <w:jc w:val="both"/>
        <w:rPr>
          <w:rFonts w:ascii="Book Antiqua" w:hAnsi="Book Antiqua"/>
        </w:rPr>
      </w:pPr>
      <w:r w:rsidRPr="006A12D9">
        <w:rPr>
          <w:rFonts w:ascii="Book Antiqua" w:hAnsi="Book Antiqua"/>
        </w:rPr>
        <w:t>Τιμολόγηση με ανάλυση σε συχνότητα και σφοδρότητα, μέθοδοι εφαρμογής ζημιοκατανομών σε εμπειρικά δεδομένα, έλεγχοι καλής προσαρμογής, προσομοίωση.</w:t>
      </w:r>
    </w:p>
    <w:p w:rsidR="00045158" w:rsidRPr="006A12D9" w:rsidRDefault="00045158" w:rsidP="00045158">
      <w:pPr>
        <w:jc w:val="both"/>
        <w:rPr>
          <w:rFonts w:ascii="Book Antiqua" w:hAnsi="Book Antiqua"/>
        </w:rPr>
      </w:pPr>
      <w:r w:rsidRPr="006A12D9">
        <w:rPr>
          <w:rFonts w:ascii="Book Antiqua" w:hAnsi="Book Antiqua"/>
        </w:rPr>
        <w:t>Άλλες μέθοδοι τιμολόγησης (ανάλυση κατά παράγοντα, τεχνικές ελάχιστης μεροληψίας, γραμμικά και γενικευμένα γραμμικά πρότυπα, μέθοδοι Markov και MCMC)</w:t>
      </w:r>
    </w:p>
    <w:p w:rsidR="00045158" w:rsidRPr="006A12D9" w:rsidRDefault="00045158" w:rsidP="00045158">
      <w:pPr>
        <w:jc w:val="both"/>
        <w:rPr>
          <w:rFonts w:ascii="Book Antiqua" w:hAnsi="Book Antiqua"/>
        </w:rPr>
      </w:pPr>
      <w:r w:rsidRPr="006A12D9">
        <w:rPr>
          <w:rFonts w:ascii="Book Antiqua" w:hAnsi="Book Antiqua"/>
        </w:rPr>
        <w:t>Τιμολόγηση με μεθόδους αξιοπιστίας</w:t>
      </w:r>
    </w:p>
    <w:p w:rsidR="00045158" w:rsidRPr="006A12D9" w:rsidRDefault="00045158" w:rsidP="00045158">
      <w:pPr>
        <w:jc w:val="both"/>
        <w:rPr>
          <w:rFonts w:ascii="Book Antiqua" w:hAnsi="Book Antiqua"/>
        </w:rPr>
      </w:pPr>
      <w:r w:rsidRPr="006A12D9">
        <w:rPr>
          <w:rFonts w:ascii="Book Antiqua" w:hAnsi="Book Antiqua"/>
        </w:rPr>
        <w:t>Εναλλακτικές/στοχαστικές μέθοδοι αποθεματοποίησης</w:t>
      </w:r>
    </w:p>
    <w:p w:rsidR="00045158" w:rsidRPr="006A12D9" w:rsidRDefault="00045158" w:rsidP="00045158">
      <w:pPr>
        <w:jc w:val="both"/>
        <w:rPr>
          <w:rFonts w:ascii="Book Antiqua" w:hAnsi="Book Antiqua"/>
        </w:rPr>
      </w:pPr>
      <w:r w:rsidRPr="006A12D9">
        <w:rPr>
          <w:rFonts w:ascii="Book Antiqua" w:hAnsi="Book Antiqua"/>
        </w:rPr>
        <w:t>Μεταβλητότητα των αποθεμάτων /Έλεγχος της επάρκειας των αποθεμάτων</w:t>
      </w:r>
    </w:p>
    <w:p w:rsidR="00045158" w:rsidRPr="006A12D9" w:rsidRDefault="00045158" w:rsidP="00045158">
      <w:pPr>
        <w:jc w:val="both"/>
        <w:rPr>
          <w:rFonts w:ascii="Book Antiqua" w:hAnsi="Book Antiqua"/>
        </w:rPr>
      </w:pPr>
      <w:r w:rsidRPr="006A12D9">
        <w:rPr>
          <w:rFonts w:ascii="Book Antiqua" w:hAnsi="Book Antiqua"/>
        </w:rPr>
        <w:t>Έλεγχοι κερδοφορίας και δυναμική ανάλυση (έλεγχοι ευαισθησίας, σενάρια, τεστ ανθεκτικότητας, διαχείριση της ρευστότητας, στοχαστικός βέλτιστος έλεγχος)</w:t>
      </w:r>
    </w:p>
    <w:p w:rsidR="00045158" w:rsidRPr="006A12D9" w:rsidRDefault="00045158" w:rsidP="00045158">
      <w:pPr>
        <w:jc w:val="both"/>
        <w:rPr>
          <w:rFonts w:ascii="Book Antiqua" w:hAnsi="Book Antiqua"/>
        </w:rPr>
      </w:pPr>
      <w:r w:rsidRPr="006A12D9">
        <w:rPr>
          <w:rFonts w:ascii="Book Antiqua" w:hAnsi="Book Antiqua"/>
        </w:rPr>
        <w:t>Αντασφάλιση (καθαρό κόστος της αντασφάλισης, τιμολόγηση μη αναλογικών καλύψεων, μέθοδος burning cost, προβλήματα αποθεματοποίησης του αντασφαλιστή, χρήση παράγωγων προϊόντων και cat bonds).</w:t>
      </w:r>
    </w:p>
    <w:p w:rsidR="00045158" w:rsidRPr="006A12D9" w:rsidRDefault="00045158" w:rsidP="00045158">
      <w:pPr>
        <w:jc w:val="both"/>
        <w:rPr>
          <w:rFonts w:ascii="Book Antiqua" w:hAnsi="Book Antiqua"/>
        </w:rPr>
      </w:pPr>
      <w:r w:rsidRPr="006A12D9">
        <w:rPr>
          <w:rFonts w:ascii="Book Antiqua" w:hAnsi="Book Antiqua"/>
        </w:rPr>
        <w:t>Ασφαλίσεις Υγείας μη διαχειριζόμενες ως ασφαλίσεις κατά ζημιών.</w:t>
      </w:r>
    </w:p>
    <w:p w:rsidR="00045158" w:rsidRPr="006A12D9" w:rsidRDefault="00045158" w:rsidP="00045158">
      <w:pPr>
        <w:jc w:val="both"/>
        <w:rPr>
          <w:rFonts w:ascii="Book Antiqua" w:hAnsi="Book Antiqua"/>
        </w:rPr>
      </w:pPr>
      <w:r w:rsidRPr="006A12D9">
        <w:rPr>
          <w:rFonts w:ascii="Book Antiqua" w:hAnsi="Book Antiqua"/>
        </w:rPr>
        <w:t>Τεχνικές αποτίμησης χρηματορροών (cash flow techniques) αιτιοκρατικές, στοχαστικές, προεξοφλητικές, κινδυνοουδέτερες.</w:t>
      </w:r>
    </w:p>
    <w:p w:rsidR="00045158" w:rsidRPr="006A12D9" w:rsidRDefault="00045158" w:rsidP="00045158">
      <w:pPr>
        <w:jc w:val="both"/>
        <w:rPr>
          <w:rFonts w:ascii="Book Antiqua" w:hAnsi="Book Antiqua"/>
        </w:rPr>
      </w:pPr>
      <w:r w:rsidRPr="006A12D9">
        <w:rPr>
          <w:rFonts w:ascii="Book Antiqua" w:hAnsi="Book Antiqua"/>
        </w:rPr>
        <w:t>Ανάλυση των αποκλίσεων (gain and loss), μερίδια στο ενεργητικό (asset shares) και διανομή του πλεονάσματος, δοκιμασίες κερδοφορίας (profit testing), μέθοδοι ενσωματωμένης αξίας (embedded value).</w:t>
      </w:r>
    </w:p>
    <w:p w:rsidR="00045158" w:rsidRPr="006A12D9" w:rsidRDefault="00045158" w:rsidP="00045158">
      <w:pPr>
        <w:jc w:val="both"/>
        <w:rPr>
          <w:rFonts w:ascii="Book Antiqua" w:hAnsi="Book Antiqua"/>
        </w:rPr>
      </w:pPr>
      <w:r w:rsidRPr="006A12D9">
        <w:rPr>
          <w:rFonts w:ascii="Book Antiqua" w:hAnsi="Book Antiqua"/>
        </w:rPr>
        <w:t>Διαχείριση πάγιων στοιχείων και διαχείριση απαιτήσεων/ υποχρεώσεων (ALM)</w:t>
      </w:r>
    </w:p>
    <w:p w:rsidR="00045158" w:rsidRPr="006A12D9" w:rsidRDefault="00045158" w:rsidP="00045158">
      <w:pPr>
        <w:jc w:val="both"/>
        <w:rPr>
          <w:rFonts w:ascii="Book Antiqua" w:hAnsi="Book Antiqua"/>
        </w:rPr>
      </w:pPr>
      <w:r w:rsidRPr="006A12D9">
        <w:rPr>
          <w:rFonts w:ascii="Book Antiqua" w:hAnsi="Book Antiqua"/>
        </w:rPr>
        <w:t>Δυναμική ανάλυση (ανάλυση ευαισθησίας, σενάρια, τεστ ανθεκτικότητας, διαχείριση της ρευστότητας, μέθοδοι στοχαστικού βέλτιστου ελέγχου).</w:t>
      </w:r>
    </w:p>
    <w:p w:rsidR="00045158" w:rsidRPr="006A12D9" w:rsidRDefault="00045158" w:rsidP="00045158">
      <w:pPr>
        <w:jc w:val="both"/>
        <w:rPr>
          <w:rFonts w:ascii="Book Antiqua" w:hAnsi="Book Antiqua"/>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4 του π.δ. 53/2013 αντικαθίσταται ως εξής: </w:t>
      </w:r>
    </w:p>
    <w:p w:rsidR="00045158" w:rsidRPr="006A12D9" w:rsidRDefault="00045158" w:rsidP="00045158">
      <w:pPr>
        <w:pStyle w:val="a4"/>
        <w:ind w:left="0"/>
        <w:jc w:val="center"/>
        <w:rPr>
          <w:rFonts w:ascii="Book Antiqua" w:hAnsi="Book Antiqua"/>
        </w:rPr>
      </w:pPr>
      <w:r w:rsidRPr="006A12D9">
        <w:rPr>
          <w:rFonts w:ascii="Book Antiqua" w:hAnsi="Book Antiqua"/>
        </w:rPr>
        <w:t>«Άρθρο 4</w:t>
      </w:r>
    </w:p>
    <w:p w:rsidR="00045158" w:rsidRPr="006A12D9" w:rsidRDefault="00045158" w:rsidP="00045158">
      <w:pPr>
        <w:pStyle w:val="a4"/>
        <w:ind w:left="0"/>
        <w:jc w:val="both"/>
        <w:rPr>
          <w:rFonts w:ascii="Book Antiqua" w:hAnsi="Book Antiqua"/>
        </w:rPr>
      </w:pPr>
      <w:r w:rsidRPr="006A12D9">
        <w:rPr>
          <w:rFonts w:ascii="Book Antiqua" w:hAnsi="Book Antiqua"/>
        </w:rPr>
        <w:t xml:space="preserve">1. Η διάρκεια ισχύος των πιστοποιητικών Αναλογιστή που χορηγούνται από τους διαπιστευμένους φορείς πιστοποίησης είναι πενταετής. </w:t>
      </w:r>
    </w:p>
    <w:p w:rsidR="00045158" w:rsidRPr="006A12D9" w:rsidRDefault="00045158" w:rsidP="00045158">
      <w:pPr>
        <w:pStyle w:val="a4"/>
        <w:ind w:left="0"/>
        <w:jc w:val="both"/>
        <w:rPr>
          <w:rFonts w:ascii="Book Antiqua" w:hAnsi="Book Antiqua"/>
        </w:rPr>
      </w:pPr>
      <w:r w:rsidRPr="006A12D9">
        <w:rPr>
          <w:rFonts w:ascii="Book Antiqua" w:hAnsi="Book Antiqua"/>
        </w:rPr>
        <w:t>2. Ο διαπιστευμένοι φορείς οφείλουν να εφαρμόζουν τεκμηριωμένη διαδικασία ετήσιας επιτήρησης και επαναπιστοποίησης των πιστοποιητικών που εκδίδουν».</w:t>
      </w:r>
    </w:p>
    <w:p w:rsidR="00045158" w:rsidRPr="006A12D9" w:rsidRDefault="00045158" w:rsidP="00045158">
      <w:pPr>
        <w:pStyle w:val="a4"/>
        <w:ind w:left="0"/>
        <w:jc w:val="both"/>
        <w:rPr>
          <w:rFonts w:ascii="Book Antiqua" w:hAnsi="Book Antiqua"/>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5 του π.δ. 53/2013 αντικαθίσταται ως εξής: </w:t>
      </w:r>
    </w:p>
    <w:p w:rsidR="00045158" w:rsidRPr="006A12D9" w:rsidRDefault="00045158" w:rsidP="00045158">
      <w:pPr>
        <w:pStyle w:val="a4"/>
        <w:ind w:left="0"/>
        <w:jc w:val="center"/>
        <w:rPr>
          <w:rFonts w:ascii="Book Antiqua" w:hAnsi="Book Antiqua"/>
        </w:rPr>
      </w:pPr>
      <w:r w:rsidRPr="006A12D9">
        <w:rPr>
          <w:rFonts w:ascii="Book Antiqua" w:hAnsi="Book Antiqua"/>
        </w:rPr>
        <w:t>«Άρθρο 5</w:t>
      </w:r>
    </w:p>
    <w:p w:rsidR="00045158" w:rsidRPr="006A12D9" w:rsidRDefault="00045158" w:rsidP="00045158">
      <w:pPr>
        <w:pStyle w:val="a4"/>
        <w:ind w:left="0"/>
        <w:jc w:val="both"/>
        <w:rPr>
          <w:rFonts w:ascii="Book Antiqua" w:hAnsi="Book Antiqua"/>
        </w:rPr>
      </w:pPr>
      <w:r w:rsidRPr="006A12D9">
        <w:rPr>
          <w:rFonts w:ascii="Book Antiqua" w:hAnsi="Book Antiqua"/>
        </w:rPr>
        <w:lastRenderedPageBreak/>
        <w:t>Το Μητρώο Αναλογιστών τηρείται στην αρμόδια Διοικητική Αρχή, επικαιροποιείται τουλάχιστον ανά έξι (6) μήνες και δημοσιεύεται στην ιστοσελίδα του Υπουργείου Οικονομικών</w:t>
      </w:r>
      <w:r w:rsidR="007D60AA">
        <w:rPr>
          <w:rFonts w:ascii="Book Antiqua" w:hAnsi="Book Antiqua"/>
        </w:rPr>
        <w:t>.</w:t>
      </w:r>
      <w:r w:rsidRPr="006A12D9">
        <w:rPr>
          <w:rFonts w:ascii="Book Antiqua" w:hAnsi="Book Antiqua"/>
        </w:rPr>
        <w:t>».</w:t>
      </w:r>
    </w:p>
    <w:p w:rsidR="00045158" w:rsidRPr="006A12D9" w:rsidRDefault="00045158" w:rsidP="00045158">
      <w:pPr>
        <w:pStyle w:val="a4"/>
        <w:ind w:left="0"/>
        <w:jc w:val="both"/>
        <w:rPr>
          <w:rFonts w:ascii="Book Antiqua" w:hAnsi="Book Antiqua"/>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6 του π.δ. 53/2013 αντικαθίσταται ως εξής : </w:t>
      </w:r>
    </w:p>
    <w:p w:rsidR="00045158" w:rsidRPr="006A12D9" w:rsidRDefault="00045158" w:rsidP="00045158">
      <w:pPr>
        <w:pStyle w:val="a4"/>
        <w:ind w:left="0"/>
        <w:jc w:val="center"/>
        <w:rPr>
          <w:rFonts w:ascii="Book Antiqua" w:hAnsi="Book Antiqua"/>
        </w:rPr>
      </w:pPr>
      <w:r w:rsidRPr="006A12D9">
        <w:rPr>
          <w:rFonts w:ascii="Book Antiqua" w:hAnsi="Book Antiqua"/>
        </w:rPr>
        <w:t>«Άρθρο 6</w:t>
      </w:r>
    </w:p>
    <w:p w:rsidR="00045158" w:rsidRPr="006A12D9" w:rsidRDefault="00045158" w:rsidP="00045158">
      <w:pPr>
        <w:pStyle w:val="a4"/>
        <w:ind w:left="0"/>
        <w:jc w:val="both"/>
        <w:rPr>
          <w:rFonts w:ascii="Book Antiqua" w:hAnsi="Book Antiqua"/>
        </w:rPr>
      </w:pPr>
      <w:r w:rsidRPr="006A12D9">
        <w:rPr>
          <w:rFonts w:ascii="Book Antiqua" w:hAnsi="Book Antiqua"/>
        </w:rPr>
        <w:t>1.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αναλογιστών, το οποίο αποτελείται από:</w:t>
      </w:r>
    </w:p>
    <w:p w:rsidR="00045158" w:rsidRPr="006A12D9" w:rsidRDefault="00045158" w:rsidP="00045158">
      <w:pPr>
        <w:jc w:val="both"/>
        <w:rPr>
          <w:rFonts w:ascii="Book Antiqua" w:hAnsi="Book Antiqua"/>
        </w:rPr>
      </w:pPr>
      <w:r w:rsidRPr="006A12D9">
        <w:rPr>
          <w:rFonts w:ascii="Book Antiqua" w:hAnsi="Book Antiqua"/>
        </w:rPr>
        <w:t>α) Έναν Πάρεδρο του Συμβουλίου της Επικρατείας με τον αναπληρωτή του.</w:t>
      </w:r>
    </w:p>
    <w:p w:rsidR="00045158" w:rsidRPr="006A12D9" w:rsidRDefault="00045158" w:rsidP="00045158">
      <w:pPr>
        <w:jc w:val="both"/>
        <w:rPr>
          <w:rFonts w:ascii="Book Antiqua" w:hAnsi="Book Antiqua"/>
        </w:rPr>
      </w:pPr>
      <w:r w:rsidRPr="006A12D9">
        <w:rPr>
          <w:rFonts w:ascii="Book Antiqua" w:hAnsi="Book Antiqua"/>
        </w:rPr>
        <w:t>β) Έναν Πάρεδρο του Ελεγκτικού Συνεδρίου με τον αναπληρωτή του.</w:t>
      </w:r>
    </w:p>
    <w:p w:rsidR="00045158" w:rsidRPr="006A12D9" w:rsidRDefault="00045158" w:rsidP="00045158">
      <w:pPr>
        <w:jc w:val="both"/>
        <w:rPr>
          <w:rFonts w:ascii="Book Antiqua" w:hAnsi="Book Antiqua"/>
        </w:rPr>
      </w:pPr>
      <w:r w:rsidRPr="006A12D9">
        <w:rPr>
          <w:rFonts w:ascii="Book Antiqua" w:hAnsi="Book Antiqua"/>
        </w:rPr>
        <w:t>γ) Τον Προϊστάμενο της Διεύθυνσης Πιστωτικών και Δημοσιονομικών Υποθέσεων της Γενικής Διεύθυνσης Οικονομικής Πολιτικής του Υπουργείου Οικονομικών, με τον αναπληρωτή του.</w:t>
      </w:r>
    </w:p>
    <w:p w:rsidR="00045158" w:rsidRPr="006A12D9" w:rsidRDefault="00045158" w:rsidP="00045158">
      <w:pPr>
        <w:jc w:val="both"/>
        <w:rPr>
          <w:rFonts w:ascii="Book Antiqua" w:hAnsi="Book Antiqua"/>
        </w:rPr>
      </w:pPr>
      <w:r w:rsidRPr="006A12D9">
        <w:rPr>
          <w:rFonts w:ascii="Book Antiqua" w:hAnsi="Book Antiqua"/>
        </w:rPr>
        <w:t xml:space="preserve">δ) Τον Προϊστάμενο της Διεύθυνσης Εποπτείας Ιδιωτικής Ασφάλισης της Τράπεζας της Ελλάδος. </w:t>
      </w:r>
    </w:p>
    <w:p w:rsidR="00045158" w:rsidRPr="006A12D9" w:rsidRDefault="00045158" w:rsidP="00045158">
      <w:pPr>
        <w:jc w:val="both"/>
        <w:rPr>
          <w:rFonts w:ascii="Book Antiqua" w:hAnsi="Book Antiqua"/>
        </w:rPr>
      </w:pPr>
      <w:r w:rsidRPr="006A12D9">
        <w:rPr>
          <w:rFonts w:ascii="Book Antiqua" w:hAnsi="Book Antiqua"/>
        </w:rPr>
        <w:t xml:space="preserve">ε) </w:t>
      </w:r>
      <w:r>
        <w:rPr>
          <w:rFonts w:ascii="Book Antiqua" w:hAnsi="Book Antiqua"/>
        </w:rPr>
        <w:t>Ένα</w:t>
      </w:r>
      <w:r w:rsidR="00B80C99">
        <w:rPr>
          <w:rFonts w:ascii="Book Antiqua" w:hAnsi="Book Antiqua"/>
        </w:rPr>
        <w:t xml:space="preserve">ν </w:t>
      </w:r>
      <w:r w:rsidRPr="006A12D9">
        <w:rPr>
          <w:rFonts w:ascii="Book Antiqua" w:hAnsi="Book Antiqua"/>
        </w:rPr>
        <w:t>πιστοποιημένο</w:t>
      </w:r>
      <w:r w:rsidR="00B80C99">
        <w:rPr>
          <w:rFonts w:ascii="Book Antiqua" w:hAnsi="Book Antiqua"/>
        </w:rPr>
        <w:t xml:space="preserve"> </w:t>
      </w:r>
      <w:r w:rsidRPr="006A12D9">
        <w:rPr>
          <w:rFonts w:ascii="Book Antiqua" w:hAnsi="Book Antiqua"/>
        </w:rPr>
        <w:t>αναλογιστ</w:t>
      </w:r>
      <w:r>
        <w:rPr>
          <w:rFonts w:ascii="Book Antiqua" w:hAnsi="Book Antiqua"/>
        </w:rPr>
        <w:t>ή</w:t>
      </w:r>
      <w:r w:rsidRPr="006A12D9">
        <w:rPr>
          <w:rFonts w:ascii="Book Antiqua" w:hAnsi="Book Antiqua"/>
        </w:rPr>
        <w:t xml:space="preserve"> με ελάχιστη αναλογιστική εμπειρία 10 ετών, με το</w:t>
      </w:r>
      <w:r>
        <w:rPr>
          <w:rFonts w:ascii="Book Antiqua" w:hAnsi="Book Antiqua"/>
        </w:rPr>
        <w:t>ν</w:t>
      </w:r>
      <w:r w:rsidRPr="006A12D9">
        <w:rPr>
          <w:rFonts w:ascii="Book Antiqua" w:hAnsi="Book Antiqua"/>
        </w:rPr>
        <w:t xml:space="preserve"> αναπληρωτ</w:t>
      </w:r>
      <w:r>
        <w:rPr>
          <w:rFonts w:ascii="Book Antiqua" w:hAnsi="Book Antiqua"/>
        </w:rPr>
        <w:t>ή</w:t>
      </w:r>
      <w:r w:rsidRPr="006A12D9">
        <w:rPr>
          <w:rFonts w:ascii="Book Antiqua" w:hAnsi="Book Antiqua"/>
        </w:rPr>
        <w:t xml:space="preserve">  του, ο οποίο</w:t>
      </w:r>
      <w:r>
        <w:rPr>
          <w:rFonts w:ascii="Book Antiqua" w:hAnsi="Book Antiqua"/>
        </w:rPr>
        <w:t>ς</w:t>
      </w:r>
      <w:r w:rsidRPr="006A12D9">
        <w:rPr>
          <w:rFonts w:ascii="Book Antiqua" w:hAnsi="Book Antiqua"/>
        </w:rPr>
        <w:t xml:space="preserve"> επιλέγ</w:t>
      </w:r>
      <w:r>
        <w:rPr>
          <w:rFonts w:ascii="Book Antiqua" w:hAnsi="Book Antiqua"/>
        </w:rPr>
        <w:t>ε</w:t>
      </w:r>
      <w:r w:rsidRPr="006A12D9">
        <w:rPr>
          <w:rFonts w:ascii="Book Antiqua" w:hAnsi="Book Antiqua"/>
        </w:rPr>
        <w:t>ται μετά από κλήρωση.</w:t>
      </w:r>
    </w:p>
    <w:p w:rsidR="00045158" w:rsidRPr="006A12D9" w:rsidRDefault="00045158" w:rsidP="00045158">
      <w:pPr>
        <w:jc w:val="both"/>
        <w:rPr>
          <w:rFonts w:ascii="Book Antiqua" w:hAnsi="Book Antiqua"/>
        </w:rPr>
      </w:pPr>
      <w:r w:rsidRPr="006A12D9">
        <w:rPr>
          <w:rFonts w:ascii="Book Antiqua" w:hAnsi="Book Antiqua"/>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rsidR="00045158" w:rsidRPr="006A12D9" w:rsidRDefault="00045158" w:rsidP="00045158">
      <w:pPr>
        <w:jc w:val="both"/>
        <w:rPr>
          <w:rFonts w:ascii="Book Antiqua" w:hAnsi="Book Antiqua"/>
        </w:rPr>
      </w:pPr>
      <w:r w:rsidRPr="006A12D9">
        <w:rPr>
          <w:rFonts w:ascii="Book Antiqua" w:hAnsi="Book Antiqua"/>
        </w:rPr>
        <w:t>Η θητεία του Πειθαρχικού Συμβουλίου είναι τριετής με δυνατότητα ανανέωσης.</w:t>
      </w:r>
    </w:p>
    <w:p w:rsidR="00045158" w:rsidRPr="006A12D9" w:rsidRDefault="00045158" w:rsidP="00045158">
      <w:pPr>
        <w:jc w:val="both"/>
        <w:rPr>
          <w:rFonts w:ascii="Book Antiqua" w:hAnsi="Book Antiqua"/>
        </w:rPr>
      </w:pPr>
    </w:p>
    <w:p w:rsidR="00045158" w:rsidRPr="006A12D9" w:rsidRDefault="00045158" w:rsidP="00045158">
      <w:pPr>
        <w:jc w:val="both"/>
        <w:rPr>
          <w:rFonts w:ascii="Book Antiqua" w:hAnsi="Book Antiqua"/>
        </w:rPr>
      </w:pPr>
      <w:r w:rsidRPr="006A12D9">
        <w:rPr>
          <w:rFonts w:ascii="Book Antiqua" w:hAnsi="Book Antiqua"/>
        </w:rPr>
        <w:t>2.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αναλογιστών, περιπτώσεων πλημμελούς ασκήσεως των καθηκόντων του πιστοποιημένου αναλογιστή,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αναλογιστικών προτύπων ή προδήλως εσφαλμένων μελετών.</w:t>
      </w:r>
    </w:p>
    <w:p w:rsidR="00045158" w:rsidRPr="006A12D9" w:rsidRDefault="00045158" w:rsidP="00045158">
      <w:pPr>
        <w:jc w:val="both"/>
        <w:rPr>
          <w:rFonts w:ascii="Book Antiqua" w:hAnsi="Book Antiqua"/>
        </w:rPr>
      </w:pPr>
    </w:p>
    <w:p w:rsidR="00045158" w:rsidRPr="006A12D9" w:rsidRDefault="00045158" w:rsidP="00045158">
      <w:pPr>
        <w:jc w:val="both"/>
        <w:rPr>
          <w:rFonts w:ascii="Book Antiqua" w:hAnsi="Book Antiqua"/>
        </w:rPr>
      </w:pPr>
      <w:r w:rsidRPr="006A12D9">
        <w:rPr>
          <w:rFonts w:ascii="Book Antiqua" w:hAnsi="Book Antiqua"/>
        </w:rPr>
        <w:t>ΕΞΟΥΣΙΕΣ ΠΕΙΘΑΡΧΙΚΟΥ ΣΥΜΒΟΥΛΙΟΥ</w:t>
      </w:r>
    </w:p>
    <w:p w:rsidR="00045158" w:rsidRPr="006A12D9" w:rsidRDefault="00045158" w:rsidP="00045158">
      <w:pPr>
        <w:jc w:val="both"/>
        <w:rPr>
          <w:rFonts w:ascii="Book Antiqua" w:hAnsi="Book Antiqua"/>
        </w:rPr>
      </w:pPr>
      <w:r w:rsidRPr="006A12D9">
        <w:rPr>
          <w:rFonts w:ascii="Book Antiqua" w:hAnsi="Book Antiqua"/>
        </w:rPr>
        <w:t>Το Πειθαρχικό Συμβούλιο αποφαίνεται αιτιολογημένα, μετά από κλήση σε ακρόαση του πιστοποιημένου αναλογιστή, εκτιμώντας δε τα πραγματικά περιστατικά, δύναται να επιβάλει, ανάλογα με τη βαρύτητα του παραπτώματος, τις ακόλουθες ποινές:</w:t>
      </w:r>
    </w:p>
    <w:p w:rsidR="00045158" w:rsidRPr="006A12D9" w:rsidRDefault="00045158" w:rsidP="00045158">
      <w:pPr>
        <w:jc w:val="both"/>
        <w:rPr>
          <w:rFonts w:ascii="Book Antiqua" w:hAnsi="Book Antiqua"/>
        </w:rPr>
      </w:pPr>
      <w:r w:rsidRPr="006A12D9">
        <w:rPr>
          <w:rFonts w:ascii="Book Antiqua" w:hAnsi="Book Antiqua"/>
        </w:rPr>
        <w:t>α) Έγγραφη επίπληξη.</w:t>
      </w:r>
    </w:p>
    <w:p w:rsidR="00045158" w:rsidRPr="006A12D9" w:rsidRDefault="00045158" w:rsidP="00045158">
      <w:pPr>
        <w:jc w:val="both"/>
        <w:rPr>
          <w:rFonts w:ascii="Book Antiqua" w:hAnsi="Book Antiqua"/>
        </w:rPr>
      </w:pPr>
      <w:r w:rsidRPr="006A12D9">
        <w:rPr>
          <w:rFonts w:ascii="Book Antiqua" w:hAnsi="Book Antiqua"/>
        </w:rPr>
        <w:t>β) 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rsidR="00045158" w:rsidRPr="006A12D9" w:rsidRDefault="00045158" w:rsidP="00045158">
      <w:pPr>
        <w:jc w:val="both"/>
        <w:rPr>
          <w:rFonts w:ascii="Book Antiqua" w:hAnsi="Book Antiqua"/>
        </w:rPr>
      </w:pPr>
      <w:r w:rsidRPr="006A12D9">
        <w:rPr>
          <w:rFonts w:ascii="Book Antiqua" w:hAnsi="Book Antiqua"/>
        </w:rPr>
        <w:lastRenderedPageBreak/>
        <w:t>γ) Προσωρινή στέρηση πιστοποίησης για χρονικό διάστημα μέχρι ένα έτος.</w:t>
      </w:r>
    </w:p>
    <w:p w:rsidR="00045158" w:rsidRPr="006A12D9" w:rsidRDefault="00045158" w:rsidP="00045158">
      <w:pPr>
        <w:jc w:val="both"/>
        <w:rPr>
          <w:rFonts w:ascii="Book Antiqua" w:hAnsi="Book Antiqua"/>
        </w:rPr>
      </w:pPr>
      <w:r w:rsidRPr="006A12D9">
        <w:rPr>
          <w:rFonts w:ascii="Book Antiqua" w:hAnsi="Book Antiqua"/>
        </w:rPr>
        <w:t>δ) Οριστική διαγραφή του πιστοποιημένου αναλογιστή από το Μητρώο.</w:t>
      </w:r>
    </w:p>
    <w:p w:rsidR="00045158" w:rsidRPr="006A12D9" w:rsidRDefault="00045158" w:rsidP="00045158">
      <w:pPr>
        <w:jc w:val="both"/>
        <w:rPr>
          <w:rFonts w:ascii="Book Antiqua" w:hAnsi="Book Antiqua"/>
        </w:rPr>
      </w:pPr>
      <w:r w:rsidRPr="006A12D9">
        <w:rPr>
          <w:rFonts w:ascii="Book Antiqua" w:hAnsi="Book Antiqua"/>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rsidR="00045158" w:rsidRPr="006A12D9" w:rsidRDefault="00045158" w:rsidP="00045158">
      <w:pPr>
        <w:jc w:val="both"/>
        <w:rPr>
          <w:rFonts w:ascii="Book Antiqua" w:hAnsi="Book Antiqua"/>
        </w:rPr>
      </w:pPr>
      <w:r w:rsidRPr="006A12D9">
        <w:rPr>
          <w:rFonts w:ascii="Book Antiqua" w:hAnsi="Book Antiqua"/>
        </w:rPr>
        <w:t xml:space="preserve">1. Σε περίπτωση διαπίστωσης της τέλεσης παράβασης από πιστοποιημένο αναλογιστή, που διενεργεί μελέτες στο όνομα και για λογαριασμό νομικού προσώπου, η ευθύνη του πιστοποιημένου αναλογιστή δεν αίρει την τυχόν σωρευτική πειθαρχική ευθύνη του νομικού προσώπου. </w:t>
      </w:r>
    </w:p>
    <w:p w:rsidR="00045158" w:rsidRPr="006A12D9" w:rsidRDefault="00045158" w:rsidP="00045158">
      <w:pPr>
        <w:jc w:val="both"/>
        <w:rPr>
          <w:rFonts w:ascii="Book Antiqua" w:hAnsi="Book Antiqua"/>
        </w:rPr>
      </w:pPr>
      <w:r w:rsidRPr="006A12D9">
        <w:rPr>
          <w:rFonts w:ascii="Book Antiqua" w:hAnsi="Book Antiqua"/>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rsidR="00045158" w:rsidRPr="006A12D9" w:rsidRDefault="00045158" w:rsidP="00045158">
      <w:pPr>
        <w:jc w:val="both"/>
        <w:rPr>
          <w:rFonts w:ascii="Book Antiqua" w:hAnsi="Book Antiqua"/>
        </w:rPr>
      </w:pPr>
      <w:r w:rsidRPr="006A12D9">
        <w:rPr>
          <w:rFonts w:ascii="Book Antiqua" w:hAnsi="Book Antiqua"/>
        </w:rPr>
        <w:t>2. Κατά των αποφάσεων του Πειθαρχικού Συμβουλίου χωρεί προσφυγή στα αρμόδια Διοικητικά Δικαστήρια, μέσα σε προθεσμία 60 ημερών από την κοινοποίηση τους.</w:t>
      </w:r>
    </w:p>
    <w:p w:rsidR="00045158" w:rsidRPr="006A12D9" w:rsidRDefault="00045158" w:rsidP="00045158">
      <w:pPr>
        <w:jc w:val="both"/>
        <w:rPr>
          <w:rFonts w:ascii="Book Antiqua" w:hAnsi="Book Antiqua"/>
        </w:rPr>
      </w:pPr>
      <w:r w:rsidRPr="006A12D9">
        <w:rPr>
          <w:rFonts w:ascii="Book Antiqua" w:hAnsi="Book Antiqua"/>
        </w:rPr>
        <w:t>3.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rsidR="00045158" w:rsidRPr="006A12D9" w:rsidRDefault="00045158" w:rsidP="00045158">
      <w:pPr>
        <w:jc w:val="both"/>
        <w:rPr>
          <w:rFonts w:ascii="Book Antiqua" w:hAnsi="Book Antiqua"/>
        </w:rPr>
      </w:pPr>
      <w:r w:rsidRPr="006A12D9">
        <w:rPr>
          <w:rFonts w:ascii="Book Antiqua" w:hAnsi="Book Antiqua"/>
        </w:rPr>
        <w:t>4.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αναλογιστών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rsidR="00045158" w:rsidRPr="006A12D9" w:rsidRDefault="00045158" w:rsidP="00045158">
      <w:pPr>
        <w:jc w:val="both"/>
        <w:rPr>
          <w:rFonts w:ascii="Book Antiqua" w:hAnsi="Book Antiqua"/>
        </w:rPr>
      </w:pPr>
      <w:r w:rsidRPr="006A12D9">
        <w:rPr>
          <w:rFonts w:ascii="Book Antiqua" w:hAnsi="Book Antiqua"/>
        </w:rPr>
        <w:t xml:space="preserve">5.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w:t>
      </w:r>
      <w:r w:rsidRPr="006A12D9">
        <w:rPr>
          <w:rFonts w:ascii="Book Antiqua" w:hAnsi="Book Antiqua"/>
        </w:rPr>
        <w:lastRenderedPageBreak/>
        <w:t>εργάσιμες ημέρες, εφόσον το εξεταζόμενο πρόσωπο έχει την κατοικία ή έδρα του εκτός της ελληνικής επικράτειας.</w:t>
      </w:r>
    </w:p>
    <w:p w:rsidR="00045158" w:rsidRPr="006A12D9" w:rsidRDefault="00045158" w:rsidP="00045158">
      <w:pPr>
        <w:jc w:val="both"/>
        <w:rPr>
          <w:rFonts w:ascii="Book Antiqua" w:hAnsi="Book Antiqua"/>
        </w:rPr>
      </w:pPr>
      <w:r w:rsidRPr="006A12D9">
        <w:rPr>
          <w:rFonts w:ascii="Book Antiqua" w:hAnsi="Book Antiqua"/>
        </w:rPr>
        <w:t>6. Ο μάρτυρας, πριν καταθέσει, καλείται να δηλώσει το όνομα και το επώνυμο του, τον τόπο της γέννησης και της κατοικίας του, καθώς και την ηλικία του.</w:t>
      </w:r>
    </w:p>
    <w:p w:rsidR="00045158" w:rsidRPr="006A12D9" w:rsidRDefault="00045158" w:rsidP="00045158">
      <w:pPr>
        <w:jc w:val="both"/>
        <w:rPr>
          <w:rFonts w:ascii="Book Antiqua" w:hAnsi="Book Antiqua"/>
        </w:rPr>
      </w:pPr>
      <w:r w:rsidRPr="006A12D9">
        <w:rPr>
          <w:rFonts w:ascii="Book Antiqua" w:hAnsi="Book Antiqua"/>
        </w:rPr>
        <w:t>7.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rsidR="00045158" w:rsidRPr="006A12D9" w:rsidRDefault="00045158" w:rsidP="00045158">
      <w:pPr>
        <w:jc w:val="both"/>
        <w:rPr>
          <w:rFonts w:ascii="Book Antiqua" w:hAnsi="Book Antiqua"/>
        </w:rPr>
      </w:pPr>
      <w:r w:rsidRPr="006A12D9">
        <w:rPr>
          <w:rFonts w:ascii="Book Antiqua" w:hAnsi="Book Antiqua"/>
        </w:rPr>
        <w:t>Ψευδείς ή ανακριβείς μαρτυρικές καταθέσεις τιμωρούνται σύμφωνα με τα οριζόμενα στην παράγραφο 2 του άρθρου 225 του Ποινικού Κώδικα</w:t>
      </w:r>
      <w:r w:rsidR="007D60AA">
        <w:rPr>
          <w:rFonts w:ascii="Book Antiqua" w:hAnsi="Book Antiqua"/>
        </w:rPr>
        <w:t>.</w:t>
      </w:r>
      <w:r w:rsidRPr="006A12D9">
        <w:rPr>
          <w:rFonts w:ascii="Book Antiqua" w:hAnsi="Book Antiqua"/>
        </w:rPr>
        <w:t>».</w:t>
      </w:r>
    </w:p>
    <w:p w:rsidR="00045158" w:rsidRPr="006A12D9" w:rsidRDefault="00045158" w:rsidP="00045158">
      <w:pPr>
        <w:jc w:val="both"/>
        <w:rPr>
          <w:rFonts w:ascii="Book Antiqua" w:hAnsi="Book Antiqua"/>
        </w:rPr>
      </w:pPr>
    </w:p>
    <w:p w:rsidR="00045158" w:rsidRPr="006A12D9" w:rsidRDefault="00045158" w:rsidP="00AD0471">
      <w:pPr>
        <w:pStyle w:val="a4"/>
        <w:numPr>
          <w:ilvl w:val="3"/>
          <w:numId w:val="5"/>
        </w:numPr>
        <w:tabs>
          <w:tab w:val="clear" w:pos="1800"/>
          <w:tab w:val="num" w:pos="0"/>
        </w:tabs>
        <w:ind w:left="0" w:hanging="567"/>
        <w:jc w:val="both"/>
        <w:rPr>
          <w:rFonts w:ascii="Book Antiqua" w:hAnsi="Book Antiqua"/>
        </w:rPr>
      </w:pPr>
      <w:r w:rsidRPr="006A12D9">
        <w:rPr>
          <w:rFonts w:ascii="Book Antiqua" w:hAnsi="Book Antiqua"/>
        </w:rPr>
        <w:t xml:space="preserve">Το άρθρο 7 του π.δ. 53/2013 αντικαθίσταται ως εξής: </w:t>
      </w:r>
    </w:p>
    <w:p w:rsidR="00045158" w:rsidRPr="006A12D9" w:rsidRDefault="00045158" w:rsidP="00045158">
      <w:pPr>
        <w:pStyle w:val="a4"/>
        <w:ind w:left="0"/>
        <w:jc w:val="center"/>
        <w:rPr>
          <w:rFonts w:ascii="Book Antiqua" w:hAnsi="Book Antiqua"/>
        </w:rPr>
      </w:pPr>
      <w:r w:rsidRPr="006A12D9">
        <w:rPr>
          <w:rFonts w:ascii="Book Antiqua" w:hAnsi="Book Antiqua"/>
        </w:rPr>
        <w:t>«Άρθρο 7</w:t>
      </w:r>
    </w:p>
    <w:p w:rsidR="00045158" w:rsidRPr="006A12D9" w:rsidRDefault="00045158" w:rsidP="00045158">
      <w:pPr>
        <w:pStyle w:val="a4"/>
        <w:ind w:left="0"/>
        <w:jc w:val="both"/>
        <w:rPr>
          <w:rFonts w:ascii="Book Antiqua" w:hAnsi="Book Antiqua"/>
        </w:rPr>
      </w:pPr>
      <w:r w:rsidRPr="006A12D9">
        <w:rPr>
          <w:rFonts w:ascii="Book Antiqua" w:hAnsi="Book Antiqua"/>
        </w:rPr>
        <w:t xml:space="preserve">Το πεδίο εφαρμογής των άρθρων 1, 2, 4, 5 και 6 επεκτείνεται στους Αναλογιστές α) Κοινωνικής Ασφάλισης και β) Ταμείων Επαγγελματικής Ασφάλισης του άρθρου 7 του ν.3029/2002. Με κοινή απόφαση των Υπουργών Οικονομικών και  Εργασίας εξειδικεύονται τα γνωστικά αντικείμενα, καθώς και κάθε άλλη αναγκαία λεπτομέρεια για την εφαρμογή του άρθρου αυτού». </w:t>
      </w:r>
    </w:p>
    <w:p w:rsidR="00045158" w:rsidRPr="006A12D9" w:rsidRDefault="00045158" w:rsidP="00045158">
      <w:pPr>
        <w:jc w:val="center"/>
        <w:rPr>
          <w:rFonts w:ascii="Book Antiqua" w:hAnsi="Book Antiqua" w:cs="Arial"/>
          <w:b/>
          <w:color w:val="000000"/>
        </w:rPr>
      </w:pPr>
    </w:p>
    <w:p w:rsidR="00045158" w:rsidRPr="006A12D9" w:rsidRDefault="003F39FE" w:rsidP="003F39FE">
      <w:pPr>
        <w:pStyle w:val="ac"/>
        <w:jc w:val="both"/>
        <w:rPr>
          <w:rFonts w:ascii="Book Antiqua" w:hAnsi="Book Antiqua" w:cs="Calibri"/>
          <w:b/>
          <w:iCs/>
          <w:color w:val="000000"/>
        </w:rPr>
      </w:pPr>
      <w:r>
        <w:rPr>
          <w:rFonts w:ascii="Book Antiqua" w:hAnsi="Book Antiqua"/>
          <w:b/>
        </w:rPr>
        <w:t xml:space="preserve">ΥΠΟΠΑΡΑΓΡΑΦΟΣ </w:t>
      </w:r>
      <w:r w:rsidR="00E22A33">
        <w:rPr>
          <w:rFonts w:ascii="Book Antiqua" w:hAnsi="Book Antiqua"/>
          <w:b/>
        </w:rPr>
        <w:t>Β</w:t>
      </w:r>
      <w:r>
        <w:rPr>
          <w:rFonts w:ascii="Book Antiqua" w:hAnsi="Book Antiqua"/>
          <w:b/>
        </w:rPr>
        <w:t xml:space="preserve">.2.: </w:t>
      </w:r>
      <w:r w:rsidRPr="006A12D9">
        <w:rPr>
          <w:rFonts w:ascii="Book Antiqua" w:hAnsi="Book Antiqua"/>
          <w:b/>
          <w:sz w:val="24"/>
          <w:szCs w:val="24"/>
        </w:rPr>
        <w:t xml:space="preserve">ΡΥΘΜΙΣΕΙΣ ΣΧΕΤΙΚΑ ΜΕ </w:t>
      </w:r>
      <w:r>
        <w:rPr>
          <w:rFonts w:ascii="Book Antiqua" w:hAnsi="Book Antiqua"/>
          <w:b/>
          <w:sz w:val="24"/>
          <w:szCs w:val="24"/>
        </w:rPr>
        <w:t xml:space="preserve">ΤΟ ΕΠΑΓΓΕΛΜΑ ΤΟΥ ΕΚΤΙΜΗΤΗ </w:t>
      </w:r>
      <w:r w:rsidRPr="006A12D9">
        <w:rPr>
          <w:rFonts w:ascii="Book Antiqua" w:hAnsi="Book Antiqua"/>
          <w:b/>
          <w:sz w:val="24"/>
          <w:szCs w:val="24"/>
        </w:rPr>
        <w:t xml:space="preserve">  </w:t>
      </w:r>
    </w:p>
    <w:p w:rsidR="00045158" w:rsidRPr="006A12D9" w:rsidRDefault="00045158" w:rsidP="00045158">
      <w:pPr>
        <w:pStyle w:val="a4"/>
        <w:ind w:left="0"/>
        <w:jc w:val="both"/>
        <w:rPr>
          <w:rFonts w:ascii="Book Antiqua" w:hAnsi="Book Antiqua" w:cs="Calibri"/>
          <w:iCs/>
          <w:color w:val="000000"/>
        </w:rPr>
      </w:pPr>
    </w:p>
    <w:p w:rsidR="00081BF6" w:rsidRDefault="00045158" w:rsidP="006E321B">
      <w:pPr>
        <w:suppressAutoHyphens/>
        <w:jc w:val="both"/>
        <w:rPr>
          <w:rFonts w:ascii="Book Antiqua" w:hAnsi="Book Antiqua" w:cs="Calibri"/>
          <w:iCs/>
          <w:color w:val="000000"/>
        </w:rPr>
      </w:pPr>
      <w:r w:rsidRPr="003F39FE">
        <w:rPr>
          <w:rFonts w:ascii="Book Antiqua" w:hAnsi="Book Antiqua"/>
        </w:rPr>
        <w:t>Από την έναρξη ισχύος του ν. 4223/2013 (Α’ 287) το άρθρο 38 τροποποιείται ως εξής:</w:t>
      </w:r>
    </w:p>
    <w:p w:rsidR="00045158" w:rsidRPr="006A12D9" w:rsidRDefault="00045158" w:rsidP="00045158">
      <w:pPr>
        <w:pStyle w:val="a4"/>
        <w:ind w:left="0"/>
        <w:jc w:val="both"/>
        <w:rPr>
          <w:rFonts w:ascii="Book Antiqua" w:hAnsi="Book Antiqua"/>
        </w:rPr>
      </w:pPr>
      <w:r w:rsidRPr="006A12D9">
        <w:rPr>
          <w:rFonts w:ascii="Book Antiqua" w:hAnsi="Book Antiqua"/>
          <w:b/>
        </w:rPr>
        <w:t xml:space="preserve">α. </w:t>
      </w:r>
      <w:r w:rsidRPr="006A12D9">
        <w:rPr>
          <w:rFonts w:ascii="Book Antiqua" w:hAnsi="Book Antiqua"/>
        </w:rPr>
        <w:t>Στον τίτλο του άρθρου 38 η λέξη «ορκωτούς» αντικαθίσταται από τη λέξη «πιστοποιημένους».</w:t>
      </w:r>
    </w:p>
    <w:p w:rsidR="00045158" w:rsidRPr="006A12D9" w:rsidRDefault="00045158" w:rsidP="00045158">
      <w:pPr>
        <w:pStyle w:val="a4"/>
        <w:ind w:left="0"/>
        <w:jc w:val="both"/>
        <w:rPr>
          <w:rFonts w:ascii="Book Antiqua" w:hAnsi="Book Antiqua" w:cs="Calibri"/>
          <w:iCs/>
          <w:color w:val="000000"/>
        </w:rPr>
      </w:pPr>
      <w:r w:rsidRPr="006A12D9">
        <w:rPr>
          <w:rFonts w:ascii="Book Antiqua" w:hAnsi="Book Antiqua"/>
          <w:b/>
        </w:rPr>
        <w:t>β.</w:t>
      </w:r>
      <w:r w:rsidRPr="006A12D9">
        <w:rPr>
          <w:rFonts w:ascii="Book Antiqua" w:hAnsi="Book Antiqua"/>
        </w:rPr>
        <w:t xml:space="preserve"> Το στοιχείο αα’ της υποπερίπτωσης στ’ της περίπτωσης 2 της υποπαραγράφου Γ.2 της παραγράφου Γ του άρθρου πρώτου του ν. 4152/2013 (Α’ 107) αντικαθίσταται ως εξής:</w:t>
      </w:r>
    </w:p>
    <w:p w:rsidR="00045158" w:rsidRPr="006A12D9" w:rsidRDefault="00045158" w:rsidP="00045158">
      <w:pPr>
        <w:pStyle w:val="a4"/>
        <w:ind w:left="0"/>
        <w:jc w:val="both"/>
        <w:rPr>
          <w:rFonts w:ascii="Book Antiqua" w:hAnsi="Book Antiqua"/>
        </w:rPr>
      </w:pPr>
      <w:r w:rsidRPr="006A12D9">
        <w:rPr>
          <w:rFonts w:ascii="Book Antiqua" w:hAnsi="Book Antiqua"/>
        </w:rPr>
        <w:t xml:space="preserve">«αα) Έχει πιστοποιηθεί ως εκτιμητής από αρμόδιο φορέα διαπιστευμένο κατά ISO/IEC 17024, για το σχήμα του εκτιμητή, από το Εθνικό Σύστημα Διαπίστευσης (ΕΣΥΔ),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w:t>
      </w:r>
      <w:r w:rsidRPr="006A12D9">
        <w:rPr>
          <w:rFonts w:ascii="Book Antiqua" w:hAnsi="Book Antiqua"/>
        </w:rPr>
        <w:lastRenderedPageBreak/>
        <w:t>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w:t>
      </w:r>
    </w:p>
    <w:p w:rsidR="00045158" w:rsidRPr="006A12D9" w:rsidRDefault="00045158" w:rsidP="00045158">
      <w:pPr>
        <w:pStyle w:val="a4"/>
        <w:ind w:left="0"/>
        <w:jc w:val="both"/>
        <w:rPr>
          <w:rFonts w:ascii="Book Antiqua" w:hAnsi="Book Antiqua"/>
        </w:rPr>
      </w:pPr>
      <w:r w:rsidRPr="006A12D9">
        <w:rPr>
          <w:rFonts w:ascii="Book Antiqua" w:hAnsi="Book Antiqua"/>
        </w:rPr>
        <w:t>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αρ. 3 του π.δ. 38/2010 (Α’ 78).»</w:t>
      </w:r>
    </w:p>
    <w:p w:rsidR="00045158" w:rsidRPr="006A12D9" w:rsidRDefault="00045158" w:rsidP="00045158">
      <w:pPr>
        <w:pStyle w:val="a4"/>
        <w:ind w:left="0"/>
        <w:jc w:val="both"/>
        <w:rPr>
          <w:rFonts w:ascii="Book Antiqua" w:hAnsi="Book Antiqua"/>
        </w:rPr>
      </w:pPr>
      <w:r w:rsidRPr="006A12D9">
        <w:rPr>
          <w:rFonts w:ascii="Book Antiqua" w:hAnsi="Book Antiqua"/>
          <w:b/>
        </w:rPr>
        <w:t xml:space="preserve">γ. </w:t>
      </w:r>
      <w:r w:rsidRPr="006A12D9">
        <w:rPr>
          <w:rFonts w:ascii="Book Antiqua" w:hAnsi="Book Antiqua"/>
        </w:rPr>
        <w:t xml:space="preserve">Το στοιχείο γγ’ της υποπερίπτωσης στ’ της περίπτωσης 2 της υποπαραγράφου Γ2 καταργείται. </w:t>
      </w:r>
    </w:p>
    <w:p w:rsidR="00045158" w:rsidRDefault="00045158" w:rsidP="00045158">
      <w:pPr>
        <w:pStyle w:val="a4"/>
        <w:ind w:left="0"/>
        <w:jc w:val="both"/>
        <w:rPr>
          <w:rFonts w:ascii="Book Antiqua" w:hAnsi="Book Antiqua"/>
        </w:rPr>
      </w:pPr>
      <w:r w:rsidRPr="006A12D9">
        <w:rPr>
          <w:rFonts w:ascii="Book Antiqua" w:hAnsi="Book Antiqua"/>
          <w:b/>
        </w:rPr>
        <w:t xml:space="preserve">δ. </w:t>
      </w:r>
      <w:r w:rsidRPr="006A12D9">
        <w:rPr>
          <w:rFonts w:ascii="Book Antiqua" w:hAnsi="Book Antiqua"/>
        </w:rPr>
        <w:t>Η υποπαράγραφος Γ.3 της παραγράφου Γ του άρθρου πρώτου του ν.4152/2013 καταργείται.</w:t>
      </w:r>
    </w:p>
    <w:p w:rsidR="00696AB3" w:rsidRDefault="00696AB3" w:rsidP="008B17AC">
      <w:pPr>
        <w:jc w:val="center"/>
        <w:rPr>
          <w:rFonts w:ascii="Book Antiqua" w:hAnsi="Book Antiqua" w:cs="Arial"/>
          <w:b/>
        </w:rPr>
      </w:pPr>
    </w:p>
    <w:p w:rsidR="00FA1A95" w:rsidRPr="00FD35BE" w:rsidRDefault="00E9416B" w:rsidP="00FA1A95">
      <w:pPr>
        <w:jc w:val="both"/>
        <w:rPr>
          <w:rFonts w:ascii="Book Antiqua" w:hAnsi="Book Antiqua"/>
          <w:b/>
        </w:rPr>
      </w:pPr>
      <w:r>
        <w:rPr>
          <w:rFonts w:ascii="Book Antiqua" w:hAnsi="Book Antiqua" w:cs="Arial"/>
          <w:b/>
        </w:rPr>
        <w:t xml:space="preserve">ΥΠΟΠΑΡΑΓΡΑΦΟΣ </w:t>
      </w:r>
      <w:r w:rsidR="000B4ED4">
        <w:rPr>
          <w:rFonts w:ascii="Book Antiqua" w:hAnsi="Book Antiqua" w:cs="Arial"/>
          <w:b/>
        </w:rPr>
        <w:t>Β</w:t>
      </w:r>
      <w:r>
        <w:rPr>
          <w:rFonts w:ascii="Book Antiqua" w:hAnsi="Book Antiqua" w:cs="Arial"/>
          <w:b/>
        </w:rPr>
        <w:t xml:space="preserve">.3.: </w:t>
      </w:r>
      <w:r w:rsidR="00FA1A95">
        <w:rPr>
          <w:rFonts w:ascii="Book Antiqua" w:hAnsi="Book Antiqua" w:cs="Arial"/>
          <w:b/>
        </w:rPr>
        <w:t xml:space="preserve">ΣΥΜΠΛΗΡΩΣΗ ΔΙΑΤΑΞΕΩΝ ΓΙΑ ΤΟ ΤΑΙΠΕΔ </w:t>
      </w:r>
      <w:r w:rsidR="00FA1A95" w:rsidRPr="00FD35BE">
        <w:rPr>
          <w:rFonts w:ascii="Book Antiqua" w:hAnsi="Book Antiqua"/>
          <w:b/>
        </w:rPr>
        <w:t xml:space="preserve"> </w:t>
      </w:r>
    </w:p>
    <w:p w:rsidR="00FA1A95" w:rsidRPr="00FD35BE" w:rsidRDefault="00FA1A95" w:rsidP="00FA1A95">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AE139D">
        <w:rPr>
          <w:rFonts w:ascii="Book Antiqua" w:hAnsi="Book Antiqua"/>
          <w:b/>
        </w:rPr>
        <w:t>α.</w:t>
      </w:r>
      <w:r>
        <w:rPr>
          <w:rFonts w:ascii="Book Antiqua" w:hAnsi="Book Antiqua"/>
        </w:rPr>
        <w:t xml:space="preserve"> </w:t>
      </w:r>
      <w:r w:rsidRPr="006A12D9">
        <w:rPr>
          <w:rFonts w:ascii="Book Antiqua" w:hAnsi="Book Antiqua"/>
        </w:rPr>
        <w:t xml:space="preserve">Η παράγραφος 11 του άρθρου 2 του ν. 3986/2011 (Α’ 152) αριθμείται ως περίπτωση α’ και προστίθεται </w:t>
      </w:r>
      <w:r>
        <w:rPr>
          <w:rFonts w:ascii="Book Antiqua" w:hAnsi="Book Antiqua"/>
        </w:rPr>
        <w:t xml:space="preserve">πρώτο </w:t>
      </w:r>
      <w:r w:rsidRPr="006A12D9">
        <w:rPr>
          <w:rFonts w:ascii="Book Antiqua" w:hAnsi="Book Antiqua"/>
        </w:rPr>
        <w:t>εδάφι</w:t>
      </w:r>
      <w:r>
        <w:rPr>
          <w:rFonts w:ascii="Book Antiqua" w:hAnsi="Book Antiqua"/>
        </w:rPr>
        <w:t>ο</w:t>
      </w:r>
      <w:r w:rsidRPr="006A12D9">
        <w:rPr>
          <w:rFonts w:ascii="Book Antiqua" w:hAnsi="Book Antiqua"/>
        </w:rPr>
        <w:t xml:space="preserve"> ως εξής: </w:t>
      </w:r>
    </w:p>
    <w:p w:rsidR="003E3F44" w:rsidRDefault="003E3F44" w:rsidP="003E3F44">
      <w:pPr>
        <w:tabs>
          <w:tab w:val="left" w:pos="0"/>
        </w:tabs>
        <w:jc w:val="both"/>
        <w:rPr>
          <w:rFonts w:ascii="Book Antiqua" w:hAnsi="Book Antiqua"/>
        </w:rPr>
      </w:pPr>
      <w:r w:rsidRPr="00AE139D">
        <w:rPr>
          <w:rFonts w:ascii="Book Antiqua" w:hAnsi="Book Antiqua"/>
        </w:rPr>
        <w:t xml:space="preserve">«Για τους σκοπούς της μεταβίβασης και περιέλευσης στο Ταμείο της κυριότητας ή άλλου εμπράγματος δικαιώματος του Ελληνικού Δημοσίου επί των ακινήτων </w:t>
      </w:r>
      <w:r>
        <w:rPr>
          <w:rFonts w:ascii="Book Antiqua" w:hAnsi="Book Antiqua"/>
        </w:rPr>
        <w:t>της παραγράφου 4</w:t>
      </w:r>
      <w:r w:rsidRPr="00AE139D">
        <w:rPr>
          <w:rFonts w:ascii="Book Antiqua" w:hAnsi="Book Antiqua"/>
        </w:rPr>
        <w:t>, τα Υποθηκοφυλακεία της περιφέρειας του ακινήτου ή τα οικεία Κτηματολογικά Γραφεία, όπου αυτά  λειτουργούν, οφείλουν να χορηγούν ατελώς πιστοποιητικά ιδιοκτησίας, βαρών και μη διεκδικήσεων, καθώς και πιστοποιητικά, αντίγραφα και αποσπάσματα από τα κτηματολογικά φύλλα, από τα διαγράμματα και γενικώς από κάθε τηρούμενο κτηματολογικό στοιχείο, για τα εγγραπτέα δικαιώματα του Ελληνικού Δημοσίου, κατόπιν σχετικής αιτήσεως που δύναται να υποβάλει, το Ταμείο είτε το ίδιο</w:t>
      </w:r>
      <w:r w:rsidR="004C3492">
        <w:rPr>
          <w:rFonts w:ascii="Book Antiqua" w:hAnsi="Book Antiqua"/>
        </w:rPr>
        <w:t xml:space="preserve"> </w:t>
      </w:r>
      <w:r>
        <w:rPr>
          <w:rFonts w:ascii="Book Antiqua" w:hAnsi="Book Antiqua"/>
        </w:rPr>
        <w:t>είτε</w:t>
      </w:r>
      <w:r w:rsidRPr="00AE139D">
        <w:rPr>
          <w:rFonts w:ascii="Book Antiqua" w:hAnsi="Book Antiqua"/>
        </w:rPr>
        <w:t xml:space="preserve"> δια της Εταιρείας Ακινήτων του Δημοσίου (ΕΤΑΔ Α.Ε.), ιδίως στις περιπτώσεις των προς μεταβίβαση στο Ταμείο ακινήτων, τα οποία εκ του νόμου υπάγονται στη διοίκηση και διαχείριση της τελευταίας, χωρίς υποχρέωση καταβολής πάγιων τελών ή αναλογικών δικαιωμάτων υποθηκοφυλάκων, καθώς και τελών και λοιπών δικαιωμάτων της παραγράφου 2 του άρθρου 22 του ν. 2664/1998, ως έχει τροποποιηθεί και ισχύει.»</w:t>
      </w:r>
    </w:p>
    <w:p w:rsidR="003E3F44" w:rsidRDefault="003E3F44" w:rsidP="003E3F44">
      <w:pPr>
        <w:tabs>
          <w:tab w:val="left" w:pos="0"/>
        </w:tabs>
        <w:jc w:val="both"/>
        <w:rPr>
          <w:rFonts w:ascii="Book Antiqua" w:hAnsi="Book Antiqua"/>
        </w:rPr>
      </w:pPr>
    </w:p>
    <w:p w:rsidR="003E3F44" w:rsidRDefault="003E3F44" w:rsidP="003E3F44">
      <w:pPr>
        <w:tabs>
          <w:tab w:val="left" w:pos="0"/>
        </w:tabs>
        <w:jc w:val="both"/>
        <w:rPr>
          <w:rFonts w:ascii="Book Antiqua" w:hAnsi="Book Antiqua"/>
        </w:rPr>
      </w:pPr>
      <w:r w:rsidRPr="00AE139D">
        <w:rPr>
          <w:rFonts w:ascii="Book Antiqua" w:hAnsi="Book Antiqua"/>
          <w:b/>
        </w:rPr>
        <w:t>β.</w:t>
      </w:r>
      <w:r>
        <w:rPr>
          <w:rFonts w:ascii="Book Antiqua" w:hAnsi="Book Antiqua"/>
        </w:rPr>
        <w:t xml:space="preserve"> Μετά την περίπτωση α’ της παραγράφου 11 του </w:t>
      </w:r>
      <w:r w:rsidRPr="006A12D9">
        <w:rPr>
          <w:rFonts w:ascii="Book Antiqua" w:hAnsi="Book Antiqua"/>
        </w:rPr>
        <w:t>άρθρου 2 του ν. 3986/2011</w:t>
      </w:r>
      <w:r>
        <w:rPr>
          <w:rFonts w:ascii="Book Antiqua" w:hAnsi="Book Antiqua"/>
        </w:rPr>
        <w:t>, όπως αριθμήθηκε με την προηγούμενη υποπερίπτωση, προστίθενται περιπτώσεις β’ και γ’ ως εξής:</w:t>
      </w:r>
    </w:p>
    <w:p w:rsidR="003E3F44" w:rsidRDefault="003E3F44" w:rsidP="003E3F44">
      <w:pPr>
        <w:tabs>
          <w:tab w:val="left" w:pos="0"/>
        </w:tabs>
        <w:jc w:val="both"/>
        <w:rPr>
          <w:rFonts w:ascii="Book Antiqua" w:hAnsi="Book Antiqua"/>
        </w:rPr>
      </w:pPr>
      <w:r w:rsidRPr="00AE139D">
        <w:rPr>
          <w:rFonts w:ascii="Book Antiqua" w:hAnsi="Book Antiqua"/>
        </w:rPr>
        <w:t>«β</w:t>
      </w:r>
      <w:r>
        <w:rPr>
          <w:rFonts w:ascii="Book Antiqua" w:hAnsi="Book Antiqua"/>
        </w:rPr>
        <w:t>.</w:t>
      </w:r>
      <w:r w:rsidRPr="00AE139D">
        <w:rPr>
          <w:rFonts w:ascii="Book Antiqua" w:hAnsi="Book Antiqua"/>
        </w:rPr>
        <w:t xml:space="preserve"> Κατ’ εξαίρεση για τη σύνταξη συμβολαιογραφικών πράξεων και εγγράφων που καταρτίζονται σε εφαρμογή των διατάξεων του άρθρου 5 του παρόντος νόμου και εφόσον το Ταμείο είναι συμβαλλόμενο, είτε για τον εαυτό του ατομικά, είτε ως εντολοδόχος του Ελληνικού Δημοσίου, καταβάλλονται στους συμβολαιογράφους τα μειωμένα δικαιώματα του άρθρου 14 παρ. 3 του ν. 3156/2003 (Α’ 157).</w:t>
      </w:r>
    </w:p>
    <w:p w:rsidR="003E3F44" w:rsidRPr="006A12D9" w:rsidRDefault="003E3F44" w:rsidP="003E3F44">
      <w:pPr>
        <w:tabs>
          <w:tab w:val="left" w:pos="0"/>
        </w:tabs>
        <w:jc w:val="both"/>
        <w:rPr>
          <w:rFonts w:ascii="Book Antiqua" w:hAnsi="Book Antiqua"/>
        </w:rPr>
      </w:pPr>
      <w:r w:rsidRPr="006A12D9">
        <w:rPr>
          <w:rFonts w:ascii="Book Antiqua" w:hAnsi="Book Antiqua"/>
        </w:rPr>
        <w:t>γ</w:t>
      </w:r>
      <w:r>
        <w:rPr>
          <w:rFonts w:ascii="Book Antiqua" w:hAnsi="Book Antiqua"/>
        </w:rPr>
        <w:t>.</w:t>
      </w:r>
      <w:r w:rsidRPr="006A12D9">
        <w:rPr>
          <w:rFonts w:ascii="Book Antiqua" w:hAnsi="Book Antiqua"/>
        </w:rPr>
        <w:t xml:space="preserve"> Για τη μεταγραφή στα βιβλία μεταγραφών των οικείων υποθηκοφυλακείων των ανωτέρω δικαιοπραξιών της περ. (β) καταβάλλονται στους μεν έμμισθους υποθηκοφύλακες μόνο πάγια δικαιώματα εκατό (100 €) ευρώ, στους δε άμισθους υποθηκοφύλακες τα δικαιώματα αυτά περιορίζονται στο 1/20 των </w:t>
      </w:r>
      <w:r w:rsidRPr="006A12D9">
        <w:rPr>
          <w:rFonts w:ascii="Book Antiqua" w:hAnsi="Book Antiqua"/>
        </w:rPr>
        <w:lastRenderedPageBreak/>
        <w:t>επιβαλλομένων από τις κείμενες διατάξεις, χωρίς να δύνανται να υπερβούν το ποσό των δύο χιλιάδων πεντακοσίων ευρώ (2.500 €), εφόσον υπολογίζονται αναλογικά ή το ποσό των διακοσίων ευρώ (200 €) σε κάθε άλλη περίπτωση, αποκλειομένης οποιασδήποτε άλλης επιβάρυνσης ή τέλους. Το ίδιο ισχύει και για την καταχώρηση των δικαιοπραξιών της περ. (β) στα κτηματολογικά φύλλα των οικείων κτηματολογικών γραφείων. Σε περίπτωση που εφαρμόζονται και οι διατάξεις του άρθρου 8 του ν. 325/1976, όπως ισχύει, (Α’ 125), τα παραπάνω δικαιώματα υποθηκοφυλάκων και προϊσταμένων κτηματολογικών γραφείων περιορίζονται στο ύψος που αναφέρει η εν λόγω διάταξη. Μη συμμόρφωση με την παρούσα από υποθηκοφύλακες ή προϊσταμένους κτηματολογικών γραφείων, εκτός των πειθαρχικών κυρώσεων, συνιστά παράβαση καθήκοντος, κατ’ άρθρο 259 του Ποινικού Κώδικα. Το εν λόγω αδίκημα τελείται με την άρνηση της μεταγραφής ή καταχώρισης και διαρκεί έως την οριστική μεταγραφή ή καταχώριση από τον αρμόδιο υποθηκοφύλακα ή προϊστάμενο του κτηματολογικού γραφείου.».</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Η περίπτωση γ’ της παραγράφου 17 του άρθρου 2 του ν. 3986/2011 αντικαθίσταται ως εξής:</w:t>
      </w:r>
    </w:p>
    <w:p w:rsidR="003E3F44" w:rsidRPr="006A12D9" w:rsidRDefault="003E3F44" w:rsidP="003E3F44">
      <w:pPr>
        <w:tabs>
          <w:tab w:val="left" w:pos="0"/>
        </w:tabs>
        <w:jc w:val="both"/>
        <w:rPr>
          <w:rFonts w:ascii="Book Antiqua" w:hAnsi="Book Antiqua"/>
        </w:rPr>
      </w:pPr>
      <w:r w:rsidRPr="006A12D9">
        <w:rPr>
          <w:rFonts w:ascii="Book Antiqua" w:hAnsi="Book Antiqua"/>
        </w:rPr>
        <w:t>«γ. Επιχορηγήσεις από το Δημόσιο, ανάλογα με το πρόγραμμα αξιοποίησης και τις ανάγκες του και τις ανάγκες παρακολούθησης της εκτέλεσης συμβάσεων που συνάπτει το Ταμείο σύμφωνα με το άρθρο 5.».</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Το τελευταίο εδάφιο της παραγράφου 18 του άρθρου 2 του ν. 3986/2011 αντικαθίσταται από εδάφια ως εξής: </w:t>
      </w:r>
    </w:p>
    <w:p w:rsidR="003E3F44" w:rsidRDefault="003E3F44" w:rsidP="003E3F44">
      <w:pPr>
        <w:tabs>
          <w:tab w:val="left" w:pos="0"/>
        </w:tabs>
        <w:jc w:val="both"/>
        <w:rPr>
          <w:rFonts w:ascii="Book Antiqua" w:hAnsi="Book Antiqua"/>
        </w:rPr>
      </w:pPr>
      <w:r w:rsidRPr="00AE139D">
        <w:rPr>
          <w:rFonts w:ascii="Book Antiqua" w:hAnsi="Book Antiqua"/>
        </w:rPr>
        <w:t>«Κατ’ εξαίρεση, τα έσοδα από μερίσματα επί των κερδών της εκάστοτε τελευταίας χρήσεως δημοσίων επιχειρήσεων και οργανισμών, που εισπράττει το Ταμείο, αποτελούν έσοδα του τακτικού Κρατικού Προϋπολογισμού, μέχρι την αξιοποίηση των μετοχών των παραπάνω επιχειρήσεων και οργανισμών, και μεταφέρονται, το αργότερο μέσα σε δέκα (10) ημέρες από την είσπραξη τους, σε πίστωση του λογαριασμού του Ελληνικού Δημοσίου Νο 242703/7 «Έσοδα Δημοσίου εξ εισπράξεων μερισματαποδείξεων του Δημοσίου». Τα μερίσματα που τυχόν διανέμονται από τα κέρδη προηγούμενων χρήσεων, καθώς και το προϊόν τυχόν μείωσης μετοχικού κεφαλαίου δημοσίων επιχειρήσεων και οργανισμών που εισπράττει το Ταμείο αποδίδονται σύμφωνα με όσα ορίζονται στην παράγραφο 14 στον ειδικό λογαριασμό της παραγράφου 5 του άρθρου 4 του ν. 4063/2012 (Α΄71) με την ονομασία «Ελληνικό Δημόσιο (ΕΔ) Εισπράξεις και Πληρωμές για την εξυπηρέτηση του Δημοσίου Χρέους.»</w:t>
      </w:r>
    </w:p>
    <w:p w:rsidR="003E3F44" w:rsidRPr="006A12D9" w:rsidRDefault="003E3F44" w:rsidP="003E3F44">
      <w:pPr>
        <w:tabs>
          <w:tab w:val="left" w:pos="0"/>
        </w:tabs>
        <w:jc w:val="both"/>
        <w:rPr>
          <w:rFonts w:ascii="Book Antiqua" w:hAnsi="Book Antiqua"/>
        </w:rPr>
      </w:pPr>
    </w:p>
    <w:p w:rsidR="003E3F44"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Στο τέλος του δεύτερου εδαφίου της παραγράφου 1 του άρθρου 3 του ν. 3986/2011 </w:t>
      </w:r>
      <w:r w:rsidRPr="00AE139D">
        <w:rPr>
          <w:rFonts w:ascii="Book Antiqua" w:hAnsi="Book Antiqua"/>
        </w:rPr>
        <w:t>προστίθεται νέο εδάφιο ως εξής: « Προσωρινά και μέχρι το διορισμό νέου μέλους εφαρμόζεται η παράγραφος  8 του άρθρου 18 κ.ν. 2190/1920</w:t>
      </w:r>
      <w:r>
        <w:rPr>
          <w:rFonts w:ascii="Book Antiqua" w:hAnsi="Book Antiqua"/>
        </w:rPr>
        <w:t>.</w:t>
      </w:r>
      <w:r w:rsidRPr="00AE139D">
        <w:rPr>
          <w:rFonts w:ascii="Book Antiqua" w:hAnsi="Book Antiqua"/>
        </w:rPr>
        <w:t>».</w:t>
      </w:r>
    </w:p>
    <w:p w:rsidR="003E3F44" w:rsidRPr="006A12D9" w:rsidRDefault="003E3F44" w:rsidP="003E3F44">
      <w:pPr>
        <w:tabs>
          <w:tab w:val="left" w:pos="0"/>
        </w:tabs>
        <w:jc w:val="both"/>
        <w:rPr>
          <w:rFonts w:ascii="Book Antiqua" w:hAnsi="Book Antiqua"/>
        </w:rPr>
      </w:pPr>
    </w:p>
    <w:p w:rsidR="003E3F44" w:rsidRPr="003E3F44" w:rsidRDefault="003E3F44" w:rsidP="00AD0471">
      <w:pPr>
        <w:numPr>
          <w:ilvl w:val="1"/>
          <w:numId w:val="6"/>
        </w:numPr>
        <w:tabs>
          <w:tab w:val="left" w:pos="0"/>
        </w:tabs>
        <w:ind w:left="0" w:hanging="720"/>
        <w:jc w:val="both"/>
        <w:rPr>
          <w:rFonts w:ascii="Book Antiqua" w:hAnsi="Book Antiqua"/>
        </w:rPr>
      </w:pPr>
      <w:r w:rsidRPr="003E3F44">
        <w:rPr>
          <w:rFonts w:ascii="Book Antiqua" w:hAnsi="Book Antiqua"/>
        </w:rPr>
        <w:t>Το δεύτερο εδάφιο της παραγράφου 3 του άρθρου 3 του ν. 3986/2011 αντικαθίσταται ως εξής:</w:t>
      </w:r>
    </w:p>
    <w:p w:rsidR="003E3F44" w:rsidRPr="003E3F44" w:rsidRDefault="003E3F44" w:rsidP="003E3F44">
      <w:pPr>
        <w:tabs>
          <w:tab w:val="left" w:pos="0"/>
        </w:tabs>
        <w:jc w:val="both"/>
        <w:rPr>
          <w:rFonts w:ascii="Book Antiqua" w:hAnsi="Book Antiqua"/>
        </w:rPr>
      </w:pPr>
      <w:r w:rsidRPr="003E3F44">
        <w:rPr>
          <w:rFonts w:ascii="Book Antiqua" w:hAnsi="Book Antiqua"/>
        </w:rPr>
        <w:lastRenderedPageBreak/>
        <w:t>«Αντικατάσταση του Προέδρου, του Διευθύνοντος Συμβούλου και των μελών του Διοικητικού Συμβουλίου, πριν από τη λήξη της θητείας τους, επιτρέπεται με απόφαση της Γενικής Συνέλευσης του Ταμείου</w:t>
      </w:r>
      <w:r w:rsidR="00496196">
        <w:rPr>
          <w:rFonts w:ascii="Book Antiqua" w:hAnsi="Book Antiqua"/>
        </w:rPr>
        <w:t xml:space="preserve"> </w:t>
      </w:r>
      <w:r w:rsidR="00496196" w:rsidRPr="008C7C65">
        <w:rPr>
          <w:rFonts w:ascii="Book Antiqua" w:hAnsi="Book Antiqua"/>
        </w:rPr>
        <w:t>μόνο</w:t>
      </w:r>
      <w:r w:rsidR="00496196">
        <w:rPr>
          <w:rFonts w:ascii="Book Antiqua" w:hAnsi="Book Antiqua"/>
        </w:rPr>
        <w:t xml:space="preserve"> </w:t>
      </w:r>
      <w:r w:rsidRPr="003E3F44">
        <w:rPr>
          <w:rFonts w:ascii="Book Antiqua" w:hAnsi="Book Antiqua"/>
        </w:rPr>
        <w:t>στις ακόλουθες περιπτώσεις:</w:t>
      </w:r>
    </w:p>
    <w:p w:rsidR="003E3F44" w:rsidRPr="003E3F44" w:rsidRDefault="003E3F44" w:rsidP="003E3F44">
      <w:pPr>
        <w:tabs>
          <w:tab w:val="left" w:pos="0"/>
        </w:tabs>
        <w:jc w:val="both"/>
        <w:rPr>
          <w:rFonts w:ascii="Book Antiqua" w:hAnsi="Book Antiqua"/>
        </w:rPr>
      </w:pPr>
      <w:r w:rsidRPr="003E3F44">
        <w:rPr>
          <w:rFonts w:ascii="Book Antiqua" w:hAnsi="Book Antiqua"/>
        </w:rPr>
        <w:t xml:space="preserve">α) αν παραβούν τις υποχρεώσεις των παραγράφων 13, 14, </w:t>
      </w:r>
      <w:r w:rsidR="004572CD">
        <w:rPr>
          <w:rFonts w:ascii="Book Antiqua" w:hAnsi="Book Antiqua"/>
        </w:rPr>
        <w:t>κ</w:t>
      </w:r>
      <w:r w:rsidRPr="003E3F44">
        <w:rPr>
          <w:rFonts w:ascii="Book Antiqua" w:hAnsi="Book Antiqua"/>
        </w:rPr>
        <w:t>αι 16 του παρόντος άρθρου,</w:t>
      </w:r>
    </w:p>
    <w:p w:rsidR="003E3F44" w:rsidRPr="003E3F44" w:rsidRDefault="003E3F44" w:rsidP="003E3F44">
      <w:pPr>
        <w:tabs>
          <w:tab w:val="left" w:pos="0"/>
        </w:tabs>
        <w:jc w:val="both"/>
        <w:rPr>
          <w:rFonts w:ascii="Book Antiqua" w:hAnsi="Book Antiqua"/>
        </w:rPr>
      </w:pPr>
      <w:r w:rsidRPr="003E3F44">
        <w:rPr>
          <w:rFonts w:ascii="Book Antiqua" w:hAnsi="Book Antiqua"/>
        </w:rPr>
        <w:t>β) όταν με πράξεις ή παραλείψεις τους επέρχεται αδικαιολόγητη διακοπή ή τίθενται εκ προθέσεως σε κίνδυνο οι σκοποί του Ταμείου,</w:t>
      </w:r>
    </w:p>
    <w:p w:rsidR="00BE502B" w:rsidRPr="007037D6" w:rsidRDefault="003E3F44" w:rsidP="003E3F44">
      <w:pPr>
        <w:tabs>
          <w:tab w:val="left" w:pos="0"/>
        </w:tabs>
        <w:jc w:val="both"/>
        <w:rPr>
          <w:rFonts w:ascii="Book Antiqua" w:hAnsi="Book Antiqua"/>
        </w:rPr>
      </w:pPr>
      <w:r w:rsidRPr="003E3F44">
        <w:rPr>
          <w:rFonts w:ascii="Book Antiqua" w:hAnsi="Book Antiqua"/>
        </w:rPr>
        <w:t>γ) αν εκδοθεί για το οικείο πρόσωπο αμετάκλητο παραπεμπτικό βούλευμα για αδίκημα που συνεπάγεται κώλυμα διορισμού σε θέση δημοσίου υπαλλήλου ή έκπτωση δημοσίου υπαλλήλου, σύμφωνα με τις διατάξεις του ν. 3528/2007 (Α` 26).</w:t>
      </w:r>
    </w:p>
    <w:p w:rsidR="003E3F44" w:rsidRDefault="00BE502B" w:rsidP="003E3F44">
      <w:pPr>
        <w:tabs>
          <w:tab w:val="left" w:pos="0"/>
        </w:tabs>
        <w:jc w:val="both"/>
        <w:rPr>
          <w:rFonts w:ascii="Book Antiqua" w:hAnsi="Book Antiqua"/>
        </w:rPr>
      </w:pPr>
      <w:r w:rsidRPr="008C7C65">
        <w:rPr>
          <w:rFonts w:ascii="Book Antiqua" w:hAnsi="Book Antiqua"/>
        </w:rPr>
        <w:t>δ) αν, μετά το διορισμό τους, κηρυχθούν σε πτώχευση</w:t>
      </w:r>
      <w:r w:rsidR="00496196" w:rsidRPr="008C7C65">
        <w:rPr>
          <w:rFonts w:ascii="Book Antiqua" w:hAnsi="Book Antiqua"/>
        </w:rPr>
        <w:t>.</w:t>
      </w:r>
      <w:r w:rsidRPr="008C7C65">
        <w:rPr>
          <w:rFonts w:ascii="Book Antiqua" w:hAnsi="Book Antiqua"/>
        </w:rPr>
        <w:t xml:space="preserve"> </w:t>
      </w:r>
      <w:r w:rsidR="003E3F44" w:rsidRPr="008C7C65">
        <w:rPr>
          <w:rFonts w:ascii="Book Antiqua" w:hAnsi="Book Antiqua"/>
        </w:rPr>
        <w:t>»</w:t>
      </w:r>
    </w:p>
    <w:p w:rsidR="003E3F44"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Στο τέλος της παραγράφου 5 του άρθρου 3 του ν. 3986/2011, προστίθεται εδάφιο ως εξής: </w:t>
      </w:r>
    </w:p>
    <w:p w:rsidR="003E3F44" w:rsidRPr="006A12D9" w:rsidRDefault="003E3F44" w:rsidP="003E3F44">
      <w:pPr>
        <w:tabs>
          <w:tab w:val="left" w:pos="0"/>
        </w:tabs>
        <w:jc w:val="both"/>
        <w:rPr>
          <w:rFonts w:ascii="Book Antiqua" w:hAnsi="Book Antiqua"/>
        </w:rPr>
      </w:pPr>
      <w:r w:rsidRPr="006A12D9">
        <w:rPr>
          <w:rFonts w:ascii="Book Antiqua" w:hAnsi="Book Antiqua"/>
        </w:rPr>
        <w:t xml:space="preserve">«Αν κενωθεί η θέση του Προέδρου ο Διευθύνων Σύμβουλος ασκεί προσωρινά τα καθήκοντα και τις αρμοδιότητες του Προέδρου για περίοδο που δεν μπορεί να υπερβαίνει τους έξι (6) μήνες.». </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Στο τέλος της παραγράφου 6 του άρθρου 3 του ν. 3986/2011, προστίθεται εδάφιο ως εξής: </w:t>
      </w:r>
    </w:p>
    <w:p w:rsidR="003E3F44" w:rsidRDefault="003E3F44" w:rsidP="003E3F44">
      <w:pPr>
        <w:tabs>
          <w:tab w:val="left" w:pos="0"/>
        </w:tabs>
        <w:jc w:val="both"/>
        <w:rPr>
          <w:rFonts w:ascii="Book Antiqua" w:hAnsi="Book Antiqua"/>
        </w:rPr>
      </w:pPr>
      <w:r w:rsidRPr="006A12D9">
        <w:rPr>
          <w:rFonts w:ascii="Book Antiqua" w:hAnsi="Book Antiqua"/>
        </w:rPr>
        <w:t>«Αν κενωθεί η θέση του Διευθύνοντος Συμβούλου, το Διοικητικό Συμβούλιο ασκεί προσωρινά τα καθήκοντα και τις αρμοδιότητες του Διευθύνοντος Συμβούλου για περίοδο που δεν μπορεί να υπερβαίνει τους έξι (6) μήνες.».</w:t>
      </w:r>
    </w:p>
    <w:p w:rsidR="003E3F44" w:rsidRPr="006A12D9" w:rsidRDefault="003E3F44" w:rsidP="003E3F44">
      <w:pPr>
        <w:tabs>
          <w:tab w:val="left" w:pos="0"/>
        </w:tabs>
        <w:jc w:val="both"/>
        <w:rPr>
          <w:rFonts w:ascii="Book Antiqua" w:hAnsi="Book Antiqua"/>
        </w:rPr>
      </w:pPr>
    </w:p>
    <w:p w:rsidR="003E3F44" w:rsidRPr="0074375B" w:rsidRDefault="003E3F44" w:rsidP="00AD0471">
      <w:pPr>
        <w:numPr>
          <w:ilvl w:val="1"/>
          <w:numId w:val="6"/>
        </w:numPr>
        <w:tabs>
          <w:tab w:val="left" w:pos="0"/>
        </w:tabs>
        <w:ind w:left="0" w:hanging="720"/>
        <w:jc w:val="both"/>
        <w:rPr>
          <w:rFonts w:ascii="Book Antiqua" w:hAnsi="Book Antiqua"/>
        </w:rPr>
      </w:pPr>
      <w:r w:rsidRPr="0074375B">
        <w:rPr>
          <w:rFonts w:ascii="Book Antiqua" w:hAnsi="Book Antiqua"/>
        </w:rPr>
        <w:t xml:space="preserve">Στο τέλος της παραγράφου 10 του άρθρου 3 του ν. 3986/2011 προστίθεται, </w:t>
      </w:r>
      <w:r w:rsidRPr="008C7C65">
        <w:rPr>
          <w:rFonts w:ascii="Book Antiqua" w:hAnsi="Book Antiqua"/>
        </w:rPr>
        <w:t xml:space="preserve">από </w:t>
      </w:r>
      <w:r w:rsidR="0065479C" w:rsidRPr="008C7C65">
        <w:rPr>
          <w:rFonts w:ascii="Book Antiqua" w:hAnsi="Book Antiqua"/>
        </w:rPr>
        <w:t>τότε που ίσχυσε ο ν.4111/2013,</w:t>
      </w:r>
      <w:r w:rsidR="0065479C" w:rsidRPr="0074375B">
        <w:rPr>
          <w:rFonts w:ascii="Book Antiqua" w:hAnsi="Book Antiqua"/>
        </w:rPr>
        <w:t xml:space="preserve"> </w:t>
      </w:r>
      <w:r w:rsidRPr="0074375B">
        <w:rPr>
          <w:rFonts w:ascii="Book Antiqua" w:hAnsi="Book Antiqua"/>
        </w:rPr>
        <w:t xml:space="preserve"> εδάφιο ως εξής:</w:t>
      </w:r>
    </w:p>
    <w:p w:rsidR="003E3F44" w:rsidRDefault="003E3F44" w:rsidP="003E3F44">
      <w:pPr>
        <w:pStyle w:val="-HTML"/>
        <w:jc w:val="both"/>
        <w:rPr>
          <w:rFonts w:ascii="Book Antiqua" w:hAnsi="Book Antiqua"/>
          <w:sz w:val="24"/>
          <w:szCs w:val="24"/>
        </w:rPr>
      </w:pPr>
      <w:r w:rsidRPr="0074375B">
        <w:rPr>
          <w:rFonts w:ascii="Book Antiqua" w:hAnsi="Book Antiqua"/>
          <w:sz w:val="24"/>
          <w:szCs w:val="24"/>
        </w:rPr>
        <w:t>«Οι διατάξεις των παραγράφων 4, 5 και 6 του άρθρου 2 του ν. 4111/2013 (Α΄ 18) δεν εφαρμόζονται για το Ταμείο».</w:t>
      </w:r>
    </w:p>
    <w:p w:rsidR="003E3F44" w:rsidRPr="006A12D9" w:rsidRDefault="003E3F44" w:rsidP="003E3F44">
      <w:pPr>
        <w:jc w:val="both"/>
        <w:rPr>
          <w:rFonts w:ascii="Book Antiqua" w:hAnsi="Book Antiqua"/>
        </w:rPr>
      </w:pPr>
    </w:p>
    <w:p w:rsidR="003E3F44" w:rsidRPr="008838EE" w:rsidRDefault="003E3F44" w:rsidP="00AD0471">
      <w:pPr>
        <w:numPr>
          <w:ilvl w:val="1"/>
          <w:numId w:val="6"/>
        </w:numPr>
        <w:tabs>
          <w:tab w:val="left" w:pos="0"/>
        </w:tabs>
        <w:ind w:left="0" w:hanging="720"/>
        <w:jc w:val="both"/>
        <w:rPr>
          <w:rFonts w:ascii="Book Antiqua" w:hAnsi="Book Antiqua"/>
        </w:rPr>
      </w:pPr>
      <w:r w:rsidRPr="008838EE">
        <w:rPr>
          <w:rFonts w:ascii="Book Antiqua" w:hAnsi="Book Antiqua"/>
          <w:b/>
        </w:rPr>
        <w:t xml:space="preserve">α. </w:t>
      </w:r>
      <w:r w:rsidRPr="008838EE">
        <w:rPr>
          <w:rFonts w:ascii="Book Antiqua" w:hAnsi="Book Antiqua"/>
        </w:rPr>
        <w:t>Η υφιστάμενη παράγραφος 12 του άρθρου 3 του ν. 3986/2011, αναριθμείται σε περίπτωση α’ και μετά το πρώτο εδάφιο προστίθεται εδάφιο ως εξής:</w:t>
      </w:r>
    </w:p>
    <w:p w:rsidR="003E3F44" w:rsidRDefault="003E3F44" w:rsidP="003E3F44">
      <w:pPr>
        <w:tabs>
          <w:tab w:val="left" w:pos="0"/>
        </w:tabs>
        <w:jc w:val="both"/>
        <w:rPr>
          <w:rFonts w:ascii="Book Antiqua" w:hAnsi="Book Antiqua"/>
        </w:rPr>
      </w:pPr>
      <w:r w:rsidRPr="008838EE">
        <w:rPr>
          <w:rFonts w:ascii="Book Antiqua" w:hAnsi="Book Antiqua"/>
        </w:rPr>
        <w:t>«Μεταξύ του Ταμείου και του Προέδρου, του Διευθύνοντος Συμβούλου και του Εντεταλμένου Συμβούλου καταρτίζονται  συμβάσεις παροχής υπηρεσιών, κατόπιν έγκρισης της Γενικής Συνέλευσης σύμφωνα με το άρθρο 23α του κ.ν. 2190/1920.»</w:t>
      </w:r>
    </w:p>
    <w:p w:rsidR="003E3F44" w:rsidRDefault="003E3F44" w:rsidP="003E3F44">
      <w:pPr>
        <w:tabs>
          <w:tab w:val="left" w:pos="0"/>
        </w:tabs>
        <w:jc w:val="both"/>
        <w:rPr>
          <w:rFonts w:ascii="Book Antiqua" w:hAnsi="Book Antiqua"/>
        </w:rPr>
      </w:pPr>
    </w:p>
    <w:p w:rsidR="003E3F44" w:rsidRDefault="003E3F44" w:rsidP="003E3F44">
      <w:pPr>
        <w:tabs>
          <w:tab w:val="left" w:pos="0"/>
        </w:tabs>
        <w:jc w:val="both"/>
        <w:rPr>
          <w:rFonts w:ascii="Book Antiqua" w:hAnsi="Book Antiqua"/>
        </w:rPr>
      </w:pPr>
      <w:r w:rsidRPr="00AE139D">
        <w:rPr>
          <w:rFonts w:ascii="Book Antiqua" w:hAnsi="Book Antiqua"/>
          <w:b/>
        </w:rPr>
        <w:t>β.</w:t>
      </w:r>
      <w:r>
        <w:rPr>
          <w:rFonts w:ascii="Book Antiqua" w:hAnsi="Book Antiqua"/>
        </w:rPr>
        <w:t xml:space="preserve"> Μετά την περίπτωση α’ της παραγράφου 12 </w:t>
      </w:r>
      <w:r w:rsidRPr="006A12D9">
        <w:rPr>
          <w:rFonts w:ascii="Book Antiqua" w:hAnsi="Book Antiqua"/>
        </w:rPr>
        <w:t>του άρθρου 3 του ν. 3986/2011</w:t>
      </w:r>
      <w:r>
        <w:rPr>
          <w:rFonts w:ascii="Book Antiqua" w:hAnsi="Book Antiqua"/>
        </w:rPr>
        <w:t>, όπως αναριθμήθηκε με την προηγούμενη υποπερίπτωση</w:t>
      </w:r>
      <w:r w:rsidRPr="006A12D9">
        <w:rPr>
          <w:rFonts w:ascii="Book Antiqua" w:hAnsi="Book Antiqua"/>
        </w:rPr>
        <w:t xml:space="preserve"> προστίθεται περίπτωση β’ ως εξής: </w:t>
      </w:r>
    </w:p>
    <w:p w:rsidR="003E3F44" w:rsidRDefault="003E3F44" w:rsidP="003E3F44">
      <w:pPr>
        <w:tabs>
          <w:tab w:val="left" w:pos="0"/>
        </w:tabs>
        <w:jc w:val="both"/>
        <w:rPr>
          <w:rFonts w:ascii="Book Antiqua" w:hAnsi="Book Antiqua"/>
        </w:rPr>
      </w:pPr>
      <w:r w:rsidRPr="006A12D9">
        <w:rPr>
          <w:rFonts w:ascii="Book Antiqua" w:hAnsi="Book Antiqua"/>
        </w:rPr>
        <w:t xml:space="preserve">«β. Τα εκτελεστικά μέλη του Διοικητικού Συμβουλίου εξακολουθούν κατά τη διάρκεια της θητείας τους να διέπονται από το ασφαλιστικό –συνταξιοδοτικό καθεστώς κύριας και επικουρικής ασφάλισης, πρόνοιας και υγειονομικής περίθαλψης στο οποίο υπάγονταν αμέσως πριν το διορισμό τους, </w:t>
      </w:r>
      <w:r w:rsidRPr="006A12D9">
        <w:rPr>
          <w:rFonts w:ascii="Book Antiqua" w:hAnsi="Book Antiqua"/>
        </w:rPr>
        <w:lastRenderedPageBreak/>
        <w:t>θεωρούμενοι για την ασφάλισή τους ως έμμισθοι, ελλείποντος δε τέτοιου καθεστώτος υπάγονται στην ασφάλιση του ΙΚΑ-ΕΤΑΜ. Με κοινή απόφαση των Υπουργών Οικονομικών και Εργασίας, η ισχύς της οποίας μπορεί να ανατρέχει στην ημερομηνία διορισμού των άνω μελών, καθορίζεται κάθε αναγκαία λεπτομέρεια για την παρακράτηση και καταβολή των σχετικών εισφορών εργοδότη και εργαζομένου, απαλλασσόμενων από πρόσθετα τέλη, πρόστιμα, προσαυξήσεις και λοιπές επιβαρύνσεις, εφόσον καταβληθούν εντός έξι μηνών από την έκδοση της άνω απόφασης.».</w:t>
      </w:r>
    </w:p>
    <w:p w:rsidR="003E3F44" w:rsidRPr="006A12D9" w:rsidRDefault="003E3F44" w:rsidP="003E3F44">
      <w:pPr>
        <w:tabs>
          <w:tab w:val="left" w:pos="0"/>
        </w:tabs>
        <w:jc w:val="both"/>
        <w:rPr>
          <w:rFonts w:ascii="Book Antiqua" w:hAnsi="Book Antiqua"/>
        </w:rPr>
      </w:pPr>
    </w:p>
    <w:p w:rsidR="003E3F44" w:rsidRPr="006A12D9" w:rsidRDefault="003E3F44" w:rsidP="003E3F44">
      <w:pPr>
        <w:tabs>
          <w:tab w:val="left" w:pos="0"/>
        </w:tabs>
        <w:jc w:val="both"/>
        <w:rPr>
          <w:rFonts w:ascii="Book Antiqua" w:hAnsi="Book Antiqua"/>
        </w:rPr>
      </w:pPr>
      <w:r>
        <w:rPr>
          <w:rFonts w:ascii="Book Antiqua" w:hAnsi="Book Antiqua"/>
          <w:b/>
        </w:rPr>
        <w:t>γ</w:t>
      </w:r>
      <w:r w:rsidRPr="006A12D9">
        <w:rPr>
          <w:rFonts w:ascii="Book Antiqua" w:hAnsi="Book Antiqua"/>
          <w:b/>
        </w:rPr>
        <w:t>.</w:t>
      </w:r>
      <w:r w:rsidRPr="006A12D9">
        <w:rPr>
          <w:rFonts w:ascii="Book Antiqua" w:hAnsi="Book Antiqua"/>
        </w:rPr>
        <w:t xml:space="preserve"> Οι διατάξεις της </w:t>
      </w:r>
      <w:r>
        <w:rPr>
          <w:rFonts w:ascii="Book Antiqua" w:hAnsi="Book Antiqua"/>
        </w:rPr>
        <w:t xml:space="preserve">περίπτωσης α’ της </w:t>
      </w:r>
      <w:r w:rsidRPr="006A12D9">
        <w:rPr>
          <w:rFonts w:ascii="Book Antiqua" w:hAnsi="Book Antiqua"/>
        </w:rPr>
        <w:t>παραγράφου 12 του άρθρου 3 του ν. 3986/2011</w:t>
      </w:r>
      <w:r>
        <w:rPr>
          <w:rFonts w:ascii="Book Antiqua" w:hAnsi="Book Antiqua"/>
        </w:rPr>
        <w:t>, όπως αναριθμήθηκε με την υποπερίπτωση α΄ της παρούσας περίπτωσης,</w:t>
      </w:r>
      <w:r w:rsidRPr="006A12D9">
        <w:rPr>
          <w:rFonts w:ascii="Book Antiqua" w:hAnsi="Book Antiqua"/>
        </w:rPr>
        <w:t xml:space="preserve"> εξακολουθούν να ισχύουν και μετά την εφαρμογή των διατάξεων των παραγράφων 1 και 3 του άρθρου έκτου του ν. 4092/2012 (</w:t>
      </w:r>
      <w:r w:rsidR="00EB3570" w:rsidRPr="00EB3570">
        <w:rPr>
          <w:rFonts w:ascii="Book Antiqua" w:hAnsi="Book Antiqua"/>
        </w:rPr>
        <w:t xml:space="preserve"> </w:t>
      </w:r>
      <w:r w:rsidR="00EB3570">
        <w:rPr>
          <w:rFonts w:ascii="Book Antiqua" w:hAnsi="Book Antiqua"/>
          <w:lang w:val="en-US"/>
        </w:rPr>
        <w:t>A</w:t>
      </w:r>
      <w:r w:rsidR="00EB3570" w:rsidRPr="00EB3570">
        <w:rPr>
          <w:rFonts w:ascii="Book Antiqua" w:hAnsi="Book Antiqua"/>
        </w:rPr>
        <w:t xml:space="preserve">’ </w:t>
      </w:r>
      <w:r w:rsidRPr="006A12D9">
        <w:rPr>
          <w:rFonts w:ascii="Book Antiqua" w:hAnsi="Book Antiqua"/>
        </w:rPr>
        <w:t>220) και του τελευταίου εδαφίου της περίπτωσης 8 της υποπαραγράφου Γ1 της παραγράφου Γ του άρθρου πρώτου του ν. 4093/2012 (</w:t>
      </w:r>
      <w:r w:rsidR="00EB3570">
        <w:rPr>
          <w:rFonts w:ascii="Book Antiqua" w:hAnsi="Book Antiqua"/>
          <w:lang w:val="en-US"/>
        </w:rPr>
        <w:t>A</w:t>
      </w:r>
      <w:r w:rsidR="00EB3570" w:rsidRPr="00357BC8">
        <w:rPr>
          <w:rFonts w:ascii="Book Antiqua" w:hAnsi="Book Antiqua"/>
        </w:rPr>
        <w:t xml:space="preserve">’ </w:t>
      </w:r>
      <w:r w:rsidRPr="006A12D9">
        <w:rPr>
          <w:rFonts w:ascii="Book Antiqua" w:hAnsi="Book Antiqua"/>
        </w:rPr>
        <w:t>222).</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Στο τέλος της παραγράφου 1 του άρθρου 5 του ν. 3986/2011, προστίθεται περίπτωση θ΄ ως εξής: </w:t>
      </w:r>
    </w:p>
    <w:p w:rsidR="003E3F44" w:rsidRPr="006A12D9" w:rsidRDefault="003E3F44" w:rsidP="003E3F44">
      <w:pPr>
        <w:tabs>
          <w:tab w:val="left" w:pos="0"/>
        </w:tabs>
        <w:jc w:val="both"/>
        <w:rPr>
          <w:rFonts w:ascii="Book Antiqua" w:hAnsi="Book Antiqua"/>
        </w:rPr>
      </w:pPr>
      <w:r w:rsidRPr="006A12D9">
        <w:rPr>
          <w:rFonts w:ascii="Book Antiqua" w:hAnsi="Book Antiqua"/>
        </w:rPr>
        <w:t xml:space="preserve">«θ) Έκδοση τίτλων ανταλλαξίμων με μετοχές που ανήκουν στην κυριότητα του Ταμείου. </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Μετά την περίπτωση θ΄ της παραγράφου 1 του άρθρου 5 του ν. 3986/2011, προστίθενται εδάφια ως εξής:</w:t>
      </w:r>
    </w:p>
    <w:p w:rsidR="003E3F44" w:rsidRPr="006A12D9" w:rsidRDefault="003E3F44" w:rsidP="003E3F44">
      <w:pPr>
        <w:tabs>
          <w:tab w:val="left" w:pos="0"/>
        </w:tabs>
        <w:jc w:val="both"/>
        <w:rPr>
          <w:rFonts w:ascii="Book Antiqua" w:hAnsi="Book Antiqua"/>
        </w:rPr>
      </w:pPr>
      <w:r w:rsidRPr="006A12D9">
        <w:rPr>
          <w:rFonts w:ascii="Book Antiqua" w:hAnsi="Book Antiqua"/>
        </w:rPr>
        <w:t>Το Διοικητικό Συμβούλιο του Ταμείου ύστερα από γνώμη του Συμβουλίου Εμπειρογνωμόνων αποφασίζει για την ειδικότερη μορφή της διαδικασίας εξεύρεσης αντισυμβαλλομένων, λαμβάνοντας υπόψη τα συναλλακτικά ήθη σε αντίστοιχες συναλλαγές διεθνώς, τις ιδιαιτερότητες κάθε περιουσιακού στοιχείου, την ύπαρξη και τα χαρακτηριστικά του επενδυτικού ενδιαφέροντος και όσα άλλα στοιχεία κρίνει σημαντικά για την βέλτιστη αξιοποίηση των περιουσιακών στοιχείων του Ταμείου και τηρώντας σε κάθε περίπτωση τους κανόνες του ενωσιακού δικαίου για τη σύναψη συμβάσεων που δεν εμπίπτουν στο πεδίο εφαρμογής των οδηγιών περί δημοσίων συμβάσεων, όπως οι κανόνες αυτοί αποτυπώνονται στη νομολογία του Δικαστηρίου της Ευρωπαϊκής Ένωσης και στην Ερμηνευτική Ανακοίνωση της Ευρωπαϊκής Επιτροπής 2006/C 179/02.».</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Το δεύτερο εδάφιο της παραγράφου 2 του άρθρου 5 του ν. 3986/2011, αντικαθίσταται ως εξής: </w:t>
      </w:r>
    </w:p>
    <w:p w:rsidR="003E3F44" w:rsidRPr="006A12D9" w:rsidRDefault="003E3F44" w:rsidP="003E3F44">
      <w:pPr>
        <w:tabs>
          <w:tab w:val="left" w:pos="0"/>
        </w:tabs>
        <w:jc w:val="both"/>
        <w:rPr>
          <w:rFonts w:ascii="Book Antiqua" w:hAnsi="Book Antiqua"/>
        </w:rPr>
      </w:pPr>
      <w:r w:rsidRPr="006A12D9">
        <w:rPr>
          <w:rFonts w:ascii="Book Antiqua" w:hAnsi="Book Antiqua"/>
        </w:rPr>
        <w:t>«Οι συμβάσεις της παρούσας παραγράφου συνομολογούνται με όρους ανοικτής αγοράς, οποιοδήποτε δε κόστος από αυτές, αποτελεί λειτουργικό κόστος του Ταμείου και βαρύνει το τίμημα που αυτό εισπράττει από την αξιοποίηση περιουσιακών στοιχείων.»</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Στο τέλος της παραγράφου 2 του άρθρου 5 του ν. 3986/2011 προστίθε</w:t>
      </w:r>
      <w:r>
        <w:rPr>
          <w:rFonts w:ascii="Book Antiqua" w:hAnsi="Book Antiqua"/>
        </w:rPr>
        <w:t>ν</w:t>
      </w:r>
      <w:r w:rsidRPr="006A12D9">
        <w:rPr>
          <w:rFonts w:ascii="Book Antiqua" w:hAnsi="Book Antiqua"/>
        </w:rPr>
        <w:t xml:space="preserve">ται </w:t>
      </w:r>
      <w:r>
        <w:rPr>
          <w:rFonts w:ascii="Book Antiqua" w:hAnsi="Book Antiqua"/>
        </w:rPr>
        <w:t>εδάφια</w:t>
      </w:r>
      <w:r w:rsidRPr="006A12D9">
        <w:rPr>
          <w:rFonts w:ascii="Book Antiqua" w:hAnsi="Book Antiqua"/>
        </w:rPr>
        <w:t xml:space="preserve"> ως εξής: </w:t>
      </w:r>
    </w:p>
    <w:p w:rsidR="003E3F44" w:rsidRPr="006A12D9" w:rsidRDefault="003E3F44" w:rsidP="003E3F44">
      <w:pPr>
        <w:tabs>
          <w:tab w:val="left" w:pos="0"/>
        </w:tabs>
        <w:jc w:val="both"/>
        <w:rPr>
          <w:rFonts w:ascii="Book Antiqua" w:hAnsi="Book Antiqua"/>
        </w:rPr>
      </w:pPr>
      <w:r w:rsidRPr="006A12D9">
        <w:rPr>
          <w:rFonts w:ascii="Book Antiqua" w:hAnsi="Book Antiqua"/>
        </w:rPr>
        <w:lastRenderedPageBreak/>
        <w:t>«Το Υπουργείο Τουρισμού είναι αρμόδιο για την παρακολούθηση και τήρηση των συμβατικών όρων που αφορούν την καλή λειτουργία, διαχείριση, συντήρηση, ασφάλεια και ανάπτυξη τουριστικών λιμένων, οι οποίοι αξιοποιούνται με παραχώρηση της χρήσης και εκμετάλλευσης σύμφωνα με την περιπτ. ε΄ της παραγράφου 1. Η σχετική σύμβαση παραχώρησης συνυπογράφεται και από τον Υπουργό Τουρισμού. Στην παρακολούθηση και τήρηση των συμβατικών όρων που αφορούν την καλή λειτουργία, διαχείριση, συντήρηση, ασφάλεια και ανάπτυξη τουριστικών λιμένων της παρ. 3 του άρθρου 13 του ν. 2636/1998 συμπράττει και η ΕΤΑΔ. Α.Ε., όπου στην νομοθεσία προβλέπεται ή όταν της ζητηθεί από το ως άνω αρμόδιο Υπουργείο.</w:t>
      </w:r>
    </w:p>
    <w:p w:rsidR="003E3F44" w:rsidRPr="006A12D9" w:rsidRDefault="003E3F44" w:rsidP="003E3F44">
      <w:pPr>
        <w:tabs>
          <w:tab w:val="left" w:pos="0"/>
        </w:tabs>
        <w:jc w:val="both"/>
        <w:rPr>
          <w:rFonts w:ascii="Book Antiqua" w:hAnsi="Book Antiqua"/>
        </w:rPr>
      </w:pPr>
      <w:r w:rsidRPr="006A12D9">
        <w:rPr>
          <w:rFonts w:ascii="Book Antiqua" w:hAnsi="Book Antiqua"/>
        </w:rPr>
        <w:t>Το Υπουργείο Ναυτιλίας και Αιγαίου είναι αρμόδιο για την παρακολούθηση και τήρηση των συμβατικών όρων που αφορούν την καλή λειτουργία, διαχείριση, συντήρηση, ασφάλεια και ανάπτυξη των λιμένων, οι οποίοι αξιοποιούνται με παραχώρηση της χρήσης και εκμετάλλευσης σύμφωνα με την περιπτ. ε΄ της παραγράφου 1. Η σχετική σύμβαση παραχώρησης συνυπογράφεται και από τον Υπουργό Ναυτιλίας και Αιγαίου.</w:t>
      </w:r>
    </w:p>
    <w:p w:rsidR="003E3F44" w:rsidRPr="006A12D9" w:rsidRDefault="003E3F44" w:rsidP="003E3F44">
      <w:pPr>
        <w:tabs>
          <w:tab w:val="left" w:pos="0"/>
        </w:tabs>
        <w:jc w:val="both"/>
        <w:rPr>
          <w:rFonts w:ascii="Book Antiqua" w:hAnsi="Book Antiqua"/>
        </w:rPr>
      </w:pPr>
      <w:r>
        <w:rPr>
          <w:rFonts w:ascii="Book Antiqua" w:hAnsi="Book Antiqua"/>
        </w:rPr>
        <w:t xml:space="preserve">Οι κατά τα ανωτέρω αρμοδιότητες των Υπουργείων Τουρισμού και Ναυτιλίας και Αιγαίου </w:t>
      </w:r>
      <w:r w:rsidRPr="006A12D9">
        <w:rPr>
          <w:rFonts w:ascii="Book Antiqua" w:hAnsi="Book Antiqua"/>
        </w:rPr>
        <w:t>δεν θίγουν τις διατάξεις των παραγράφων 14, 15, 16 και 17 του άρθρου 2 του ν. 3986/2011. Για τεχνικά ζητήματα που ανακύπτουν ως προς την τήρηση συμβατικών όρων που συνομολογούνται σύμφωνα με το προηγούμενο εδάφιο, μπορεί να προβλέπεται στη σύμβαση παραχώρησης ο ορισμός ανεξάρτητου  τεχνικού ή /και πραγματογνώμονα με διαδικασία που προσδιορίζεται στη σύμβαση.».</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Η παράγραφος 6 του άρθρου 5 του ν. 3986/2011 τροποποιείται ως εξής: </w:t>
      </w:r>
    </w:p>
    <w:p w:rsidR="003E3F44" w:rsidRPr="006A12D9" w:rsidRDefault="003E3F44" w:rsidP="003E3F44">
      <w:pPr>
        <w:tabs>
          <w:tab w:val="left" w:pos="0"/>
        </w:tabs>
        <w:jc w:val="both"/>
        <w:rPr>
          <w:rFonts w:ascii="Book Antiqua" w:hAnsi="Book Antiqua"/>
        </w:rPr>
      </w:pPr>
      <w:r w:rsidRPr="006A12D9">
        <w:rPr>
          <w:rFonts w:ascii="Book Antiqua" w:hAnsi="Book Antiqua"/>
        </w:rPr>
        <w:t>Οι λέξεις «Χρηματιστήριο Αθηνών» αντικαθίστανται από τις λέξεις «Οργανωμένη Αγορά κατά την έννοια του νόμου 3606/2007 (Α’ 195)», οι λέξεις «χρηματιστηριακές εταιρίες» αντικαθίστανται από τις λέξεις «πιστωτικά ιδρύματα ή ΕΠΕΥ» και οι λέξεις «χρηματιστηριακές συναλλαγές» αντικαθίστανται από τις λέξεις «συναλλαγές που λαμβάνουν χώρα σε Οργανωμένη Αγορά κατά την έννοια του νόμου 3606/2007».</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Στο τέλος του άρθρου 5 του ν. 3986/2011 προστίθενται παράγραφοι 11</w:t>
      </w:r>
      <w:r>
        <w:rPr>
          <w:rFonts w:ascii="Book Antiqua" w:hAnsi="Book Antiqua"/>
        </w:rPr>
        <w:t xml:space="preserve"> έως 14</w:t>
      </w:r>
      <w:r w:rsidRPr="006A12D9">
        <w:rPr>
          <w:rFonts w:ascii="Book Antiqua" w:hAnsi="Book Antiqua"/>
        </w:rPr>
        <w:t xml:space="preserve"> ως εξής:</w:t>
      </w:r>
    </w:p>
    <w:p w:rsidR="003E3F44" w:rsidRPr="006A12D9" w:rsidRDefault="003E3F44" w:rsidP="003E3F44">
      <w:pPr>
        <w:jc w:val="both"/>
        <w:rPr>
          <w:rFonts w:ascii="Book Antiqua" w:hAnsi="Book Antiqua"/>
        </w:rPr>
      </w:pPr>
      <w:r w:rsidRPr="006A12D9">
        <w:rPr>
          <w:rFonts w:ascii="Book Antiqua" w:hAnsi="Book Antiqua"/>
        </w:rPr>
        <w:t>«11. Για την πώληση μετοχών που είναι εισηγμένες σε Οργανωμένη Αγορά ή εισάγονται σε Οργανωμένη Αγορά κατά την έννοια του νόμου 3606/2007 (Α’ 195), παράλληλα με την πώληση το Ταμείο δύναται επίσης να αναθέτει σε πιστωτικά ιδρύματα ή ΕΠΕΥ την εξεύρεση αγοραστών μέσω διαδικασίας βιβλίου προσφορών με ή χωρίς την υποχρέωση των πιστωτικών ιδρυμάτων ή ΕΠΕΥ να αγοράσουν τις μετοχές που τυχόν δεν θα διατεθούν.</w:t>
      </w:r>
    </w:p>
    <w:p w:rsidR="003E3F44" w:rsidRPr="006A12D9" w:rsidRDefault="003E3F44" w:rsidP="003E3F44">
      <w:pPr>
        <w:jc w:val="both"/>
        <w:rPr>
          <w:rFonts w:ascii="Book Antiqua" w:hAnsi="Book Antiqua"/>
        </w:rPr>
      </w:pPr>
      <w:r w:rsidRPr="006A12D9">
        <w:rPr>
          <w:rFonts w:ascii="Book Antiqua" w:hAnsi="Book Antiqua"/>
        </w:rPr>
        <w:t>12. Το Ταμείο δύναται να αποδέχεται δημόσιες προτάσεις που υποβάλλονται σύμφωνα με τον ν. 3461/2006 (Α’ 106).</w:t>
      </w:r>
    </w:p>
    <w:p w:rsidR="003E3F44" w:rsidRDefault="003E3F44" w:rsidP="003E3F44">
      <w:pPr>
        <w:jc w:val="both"/>
        <w:rPr>
          <w:rFonts w:ascii="Book Antiqua" w:hAnsi="Book Antiqua"/>
        </w:rPr>
      </w:pPr>
      <w:r w:rsidRPr="006A12D9">
        <w:rPr>
          <w:rFonts w:ascii="Book Antiqua" w:hAnsi="Book Antiqua"/>
        </w:rPr>
        <w:t>13. Στις περιπτώσεις των παραγράφων 11 και 12</w:t>
      </w:r>
      <w:r>
        <w:rPr>
          <w:rFonts w:ascii="Book Antiqua" w:hAnsi="Book Antiqua"/>
        </w:rPr>
        <w:t xml:space="preserve"> του παρόντος άρθρου</w:t>
      </w:r>
      <w:r w:rsidRPr="006A12D9">
        <w:rPr>
          <w:rFonts w:ascii="Book Antiqua" w:hAnsi="Book Antiqua"/>
        </w:rPr>
        <w:t xml:space="preserve">, τον προσυμβατικό έλεγχο της παραγράφου 4 του άρθρου 9 υποκαθιστά, σε σχέση με όλες τις προβλέψεις της παρ. 4, η γνώμη Συμβούλου ή Παρέδρου του </w:t>
      </w:r>
      <w:r w:rsidRPr="006A12D9">
        <w:rPr>
          <w:rFonts w:ascii="Book Antiqua" w:hAnsi="Book Antiqua"/>
        </w:rPr>
        <w:lastRenderedPageBreak/>
        <w:t>Ελεγκτικού Συνεδρίου που ορίζεται από τον Πρόεδρο του Ελεγκτικού Συνεδρίου, ή σε περίπτωση κωλύματός του από τον αρχαιότερο Αντιπρόεδρο, και παρίσταται στις σχετικές συνεδριάσεις του συμβουλίου εμπειρογνωμόνων και του διοικητικού συμβουλίου του Ταμείου. Ο Σύμβουλος ή Πάρεδρος του Ελεγκτικού Συνεδρίου καλείται εγγράφως ή με ηλεκτρονικό ταχυδρομείο για θέμα της παρ</w:t>
      </w:r>
      <w:r>
        <w:rPr>
          <w:rFonts w:ascii="Book Antiqua" w:hAnsi="Book Antiqua"/>
        </w:rPr>
        <w:t>αγράφου</w:t>
      </w:r>
      <w:r w:rsidRPr="006A12D9">
        <w:rPr>
          <w:rFonts w:ascii="Book Antiqua" w:hAnsi="Book Antiqua"/>
        </w:rPr>
        <w:t xml:space="preserve"> 11 είκοσι τέσσερις (24) ώρες και για θέμα της παρ</w:t>
      </w:r>
      <w:r>
        <w:rPr>
          <w:rFonts w:ascii="Book Antiqua" w:hAnsi="Book Antiqua"/>
        </w:rPr>
        <w:t>αγράφου</w:t>
      </w:r>
      <w:r w:rsidRPr="006A12D9">
        <w:rPr>
          <w:rFonts w:ascii="Book Antiqua" w:hAnsi="Book Antiqua"/>
        </w:rPr>
        <w:t xml:space="preserve"> 12 σαράντα οκτώ (48) ώρες πριν τη σχετική συνεδρίαση αντίστοιχα, στην περίπτωση δε της παρ</w:t>
      </w:r>
      <w:r>
        <w:rPr>
          <w:rFonts w:ascii="Book Antiqua" w:hAnsi="Book Antiqua"/>
        </w:rPr>
        <w:t>αγράφου</w:t>
      </w:r>
      <w:r w:rsidRPr="006A12D9">
        <w:rPr>
          <w:rFonts w:ascii="Book Antiqua" w:hAnsi="Book Antiqua"/>
        </w:rPr>
        <w:t xml:space="preserve"> 12 ταυτόχρονα με την κλήση τού κοινοποιείται υποχρεωτικά το σχετικό πληροφοριακό δελτίο και η έγκρισή του από την Επιτροπή Κεφαλαιαγοράς. Η γνώμη του Συμβούλου ή Παρέδρου διατυπώνεται προφορικά κατά τη συνεδρίαση του διοικητικού συμβουλίου και καταχωρίζεται αυτολεξεί στα πρακτικά.</w:t>
      </w:r>
    </w:p>
    <w:p w:rsidR="003E3F44" w:rsidRPr="006A12D9" w:rsidRDefault="003E3F44" w:rsidP="003E3F44">
      <w:pPr>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Μετά το άρθρο 5 του ν. 3986/2011 προστίθεται άρθρο 5Α ως εξής:</w:t>
      </w:r>
    </w:p>
    <w:p w:rsidR="003E3F44" w:rsidRPr="006A12D9" w:rsidRDefault="003E3F44" w:rsidP="003E3F44">
      <w:pPr>
        <w:jc w:val="center"/>
        <w:rPr>
          <w:rFonts w:ascii="Book Antiqua" w:hAnsi="Book Antiqua"/>
        </w:rPr>
      </w:pPr>
      <w:r w:rsidRPr="006A12D9">
        <w:rPr>
          <w:rFonts w:ascii="Book Antiqua" w:hAnsi="Book Antiqua"/>
        </w:rPr>
        <w:t>«Άρθρο 5Α</w:t>
      </w:r>
    </w:p>
    <w:p w:rsidR="003E3F44" w:rsidRPr="006A12D9" w:rsidRDefault="003E3F44" w:rsidP="003E3F44">
      <w:pPr>
        <w:jc w:val="center"/>
        <w:rPr>
          <w:rFonts w:ascii="Book Antiqua" w:hAnsi="Book Antiqua"/>
        </w:rPr>
      </w:pPr>
      <w:r w:rsidRPr="006A12D9">
        <w:rPr>
          <w:rFonts w:ascii="Book Antiqua" w:hAnsi="Book Antiqua"/>
        </w:rPr>
        <w:t>Παρακολούθηση εκτέλεσης συμβάσεων</w:t>
      </w:r>
    </w:p>
    <w:p w:rsidR="003E3F44" w:rsidRPr="006A12D9" w:rsidRDefault="003E3F44" w:rsidP="003E3F44">
      <w:pPr>
        <w:jc w:val="both"/>
        <w:rPr>
          <w:rFonts w:ascii="Book Antiqua" w:hAnsi="Book Antiqua"/>
        </w:rPr>
      </w:pPr>
      <w:r w:rsidRPr="006A12D9">
        <w:rPr>
          <w:rFonts w:ascii="Book Antiqua" w:hAnsi="Book Antiqua"/>
        </w:rPr>
        <w:t>Το Ταμείο παρακολουθεί την εκτέλεση των συμβάσεων που συνάπτονται σύμφωνα με το άρθρο 5 και παρέχει κάθε αναγκαία υποστήριξη και συνδρομή προς το Ελληνικό Δημόσιο προκειμένου αυτό να ασκεί τα δικαιώματά του και να εκπληρώνει τις υποχρεώσεις του από τις συμβάσεις αυτές</w:t>
      </w:r>
      <w:r>
        <w:rPr>
          <w:rFonts w:ascii="Book Antiqua" w:hAnsi="Book Antiqua"/>
        </w:rPr>
        <w:t>, διατυπώνοντας σχετικά γραπτές εισηγήσεις</w:t>
      </w:r>
      <w:r w:rsidRPr="006A12D9">
        <w:rPr>
          <w:rFonts w:ascii="Book Antiqua" w:hAnsi="Book Antiqua"/>
        </w:rPr>
        <w:t>. Για το σκοπό αυτόν δημιουργείται στο Ταμείο μονάδα παρακολούθησης συμβάσεων, όπως ειδικότερα ορίζεται στον εσωτερικό κανονισμό λειτουργίας του Ταμείου.».</w:t>
      </w:r>
    </w:p>
    <w:p w:rsidR="003E3F44" w:rsidRPr="006A12D9" w:rsidRDefault="003E3F44" w:rsidP="003E3F44">
      <w:pPr>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Η παράγραφος 1 του άρθρου 6 του ν. 3986/2011 καταργείται, οι παράγραφοι 2 και 3 αναριθμούνται σε 1 και 2 αντίστοιχα και προστίθεται παράγραφος 3 ως εξής:</w:t>
      </w:r>
    </w:p>
    <w:p w:rsidR="003E3F44" w:rsidRPr="006A12D9" w:rsidRDefault="003E3F44" w:rsidP="003E3F44">
      <w:pPr>
        <w:jc w:val="both"/>
        <w:rPr>
          <w:rFonts w:ascii="Book Antiqua" w:hAnsi="Book Antiqua"/>
        </w:rPr>
      </w:pPr>
      <w:r w:rsidRPr="006A12D9">
        <w:rPr>
          <w:rFonts w:ascii="Book Antiqua" w:hAnsi="Book Antiqua"/>
        </w:rPr>
        <w:t>«3. Με απόφαση του Διοικητικού Συμβουλίου του Ταμείου μετά από γνώμη του Συμβουλίου Εμπειρογνωμόνων είναι δυνατόν αντί της αποτίμησης της προηγούμενης παραγράφου να λαμβάνεται γνωμοδότηση πιστωτικού ιδρύματος ή ΕΠΕΥ σχετικά με το δίκαιο και εύλογο της προτεινόμενης συναλλαγής. Το Διοικητικό Συμβούλιο οφείλει με απόφασή του να καθορίσει τα κριτήρια βάσει των οποίων θα δύναται να επιλέγεται η λήψη γνωμοδότησης κατά το  προηγούμενο εδάφιο.».</w:t>
      </w:r>
    </w:p>
    <w:p w:rsidR="003E3F44" w:rsidRPr="006A12D9" w:rsidRDefault="003E3F44" w:rsidP="003E3F44">
      <w:pPr>
        <w:jc w:val="both"/>
        <w:rPr>
          <w:rFonts w:ascii="Book Antiqua" w:hAnsi="Book Antiqua"/>
        </w:rPr>
      </w:pPr>
    </w:p>
    <w:p w:rsidR="003E3F44"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Το δεύτερο εδάφιο της παραγράφου 4 του άρθρου 8 του ν. 3986/2011 καταργείται.</w:t>
      </w:r>
    </w:p>
    <w:p w:rsidR="003E3F44" w:rsidRDefault="003E3F44" w:rsidP="003E3F44">
      <w:pPr>
        <w:tabs>
          <w:tab w:val="left" w:pos="0"/>
        </w:tabs>
        <w:jc w:val="both"/>
        <w:rPr>
          <w:rFonts w:ascii="Book Antiqua" w:hAnsi="Book Antiqua"/>
        </w:rPr>
      </w:pPr>
    </w:p>
    <w:p w:rsidR="003E3F44" w:rsidRPr="008838EE" w:rsidRDefault="003E3F44" w:rsidP="00AD0471">
      <w:pPr>
        <w:numPr>
          <w:ilvl w:val="1"/>
          <w:numId w:val="6"/>
        </w:numPr>
        <w:tabs>
          <w:tab w:val="left" w:pos="0"/>
        </w:tabs>
        <w:ind w:left="0" w:hanging="720"/>
        <w:jc w:val="both"/>
        <w:rPr>
          <w:rFonts w:ascii="Book Antiqua" w:hAnsi="Book Antiqua"/>
        </w:rPr>
      </w:pPr>
      <w:r w:rsidRPr="008838EE">
        <w:rPr>
          <w:rFonts w:ascii="Book Antiqua" w:hAnsi="Book Antiqua"/>
        </w:rPr>
        <w:t>Μετά το τρίτο εδάφιο της παραγράφου 1 του  άρθρου 9 του ν. 3986/2011 προστίθεται εδάφιο ως εξής:</w:t>
      </w:r>
    </w:p>
    <w:p w:rsidR="003E3F44" w:rsidRDefault="003E3F44" w:rsidP="003E3F44">
      <w:pPr>
        <w:jc w:val="both"/>
        <w:rPr>
          <w:rFonts w:ascii="Book Antiqua" w:hAnsi="Book Antiqua"/>
        </w:rPr>
      </w:pPr>
      <w:r w:rsidRPr="008838EE">
        <w:rPr>
          <w:rFonts w:ascii="Book Antiqua" w:hAnsi="Book Antiqua"/>
        </w:rPr>
        <w:t>«Στις εταιρίες στις οποίες κατέχει την πλειοψηφία των μετοχών, το Ταμείο ασκεί τα δικαιώματα που απορρέουν από την ιδιότητά του ως μετόχου με γνώμονα τη βέλτιστη υλοποίηση του προγράμματος αποκρατικοποιήσεων</w:t>
      </w:r>
      <w:r w:rsidR="004572CD">
        <w:rPr>
          <w:rFonts w:ascii="Book Antiqua" w:hAnsi="Book Antiqua"/>
        </w:rPr>
        <w:t xml:space="preserve"> </w:t>
      </w:r>
      <w:r w:rsidR="004572CD" w:rsidRPr="003D71B0">
        <w:rPr>
          <w:rFonts w:ascii="Book Antiqua" w:hAnsi="Book Antiqua"/>
        </w:rPr>
        <w:t xml:space="preserve">σύμφωνα με πλαίσιο συνεργασίας το οποίο θέτει τους επιμέρους στόχους και υποχρεώσεις </w:t>
      </w:r>
      <w:r w:rsidRPr="003D71B0">
        <w:rPr>
          <w:rFonts w:ascii="Book Antiqua" w:hAnsi="Book Antiqua"/>
        </w:rPr>
        <w:t>που επιβάλλονται από το πρόγραμμα αποκρατικοποιήσεων στις εν λόγω εταιρίες καθώς και τα κριτήρια επίτευξης αυτών</w:t>
      </w:r>
      <w:r w:rsidR="004572CD" w:rsidRPr="003D71B0">
        <w:rPr>
          <w:rFonts w:ascii="Book Antiqua" w:hAnsi="Book Antiqua"/>
        </w:rPr>
        <w:t xml:space="preserve">. Το ανωτέρω πλαίσιο </w:t>
      </w:r>
      <w:r w:rsidR="004572CD" w:rsidRPr="003D71B0">
        <w:rPr>
          <w:rFonts w:ascii="Book Antiqua" w:hAnsi="Book Antiqua"/>
        </w:rPr>
        <w:lastRenderedPageBreak/>
        <w:t xml:space="preserve">συνεργασίας καθορίζεται </w:t>
      </w:r>
      <w:r w:rsidRPr="003D71B0">
        <w:rPr>
          <w:rFonts w:ascii="Book Antiqua" w:hAnsi="Book Antiqua"/>
        </w:rPr>
        <w:t>με απόφαση του Διοικητικού Συμβουλίου του Ταμείου.»</w:t>
      </w:r>
    </w:p>
    <w:p w:rsidR="003E3F44" w:rsidRDefault="003E3F44" w:rsidP="003E3F44">
      <w:pPr>
        <w:tabs>
          <w:tab w:val="left" w:pos="0"/>
        </w:tabs>
        <w:jc w:val="both"/>
        <w:rPr>
          <w:rFonts w:ascii="Book Antiqua" w:hAnsi="Book Antiqua"/>
        </w:rPr>
      </w:pPr>
    </w:p>
    <w:p w:rsidR="003E3F44" w:rsidRDefault="003E3F44" w:rsidP="00AD0471">
      <w:pPr>
        <w:numPr>
          <w:ilvl w:val="1"/>
          <w:numId w:val="6"/>
        </w:numPr>
        <w:tabs>
          <w:tab w:val="left" w:pos="0"/>
        </w:tabs>
        <w:ind w:left="0" w:hanging="720"/>
        <w:jc w:val="both"/>
        <w:rPr>
          <w:rFonts w:ascii="Book Antiqua" w:hAnsi="Book Antiqua"/>
        </w:rPr>
      </w:pPr>
      <w:r w:rsidRPr="00906B0C">
        <w:rPr>
          <w:rFonts w:ascii="Book Antiqua" w:hAnsi="Book Antiqua"/>
        </w:rPr>
        <w:t>Στο τέλος της περίπτωσης β’ της παραγράφου 9 του άρθρου 12 του ν. 3986/2011 προστίθενται εδάφια ως εξής:</w:t>
      </w:r>
    </w:p>
    <w:p w:rsidR="003E3F44" w:rsidRPr="00906B0C" w:rsidRDefault="003E3F44" w:rsidP="003E3F44">
      <w:pPr>
        <w:tabs>
          <w:tab w:val="left" w:pos="0"/>
        </w:tabs>
        <w:jc w:val="both"/>
        <w:rPr>
          <w:rFonts w:ascii="Book Antiqua" w:hAnsi="Book Antiqua"/>
        </w:rPr>
      </w:pPr>
      <w:r w:rsidRPr="00906B0C">
        <w:rPr>
          <w:rFonts w:ascii="Book Antiqua" w:hAnsi="Book Antiqua"/>
        </w:rPr>
        <w:t>«Αντί του οικείου Δήμου κατά το άρθρο 31 παρ. 3 του ν. 2160/1993 και το άρθρο 34 παρ. 7 του ν. 2160/1993 γνωμοδοτεί το οικείο Περιφερειακό Συμβούλιο. Σε περίπτωση που για λόγους σφαιρικής εκτίμησης των περιβαλλοντικών επιπτώσεων απαιτείται για τη χωροθέτηση τουριστικού λιμένα να προηγηθεί η τήρηση της διαδικασίας και η έγκριση είτε Στρατηγικής Μελέτης Περιβαλλοντικών Επιπτώσεων του σχεδίου ή προγράμματος είτε Μελέτης Περιβαλλοντικών Επιπτώσεων του έργου για ευρύτερη περιοχή των προς παραχώρηση λιμενικών εγκαταστάσεων, αρμόδια αρχή για την έκδοσή τους είναι η αρμόδια υπηρεσία περιβάλλοντος του Υπουργείου Περιβάλλοντος, Ενέργειας και Κλιματικής Αλλαγής (ΕΥΠΕ), ανεξαρτήτως της κατάταξης του έργου στην υποκατηγορία Α1 ή Α2 της υπ’αριθ. 1958/13.1.2012 υπουργικής απόφασης  (Β’ 21). Το ΤΑΙΠΕΔ δύναται να κινεί τη διαδικασία της περιβαλλοντικής αδειοδότησης και για τις ευρύτερες λιμενικές εγκαταστάσεις. Τα δύο προηγούμενα εδάφια εφαρμόζονται και σε εκκρεμείς διαδικασίες χωροθέτησης και  περιβαλλοντικής αδειοδότησης  τουριστικών λιμένων.».</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 xml:space="preserve">Μετά από το πρώτο εδάφιο της παρ. 4 του άρθρου 9 του ν. 3986/2011 προστίθενται εδάφια ως εξής: </w:t>
      </w:r>
    </w:p>
    <w:p w:rsidR="003E3F44" w:rsidRDefault="003E3F44" w:rsidP="003E3F44">
      <w:pPr>
        <w:tabs>
          <w:tab w:val="left" w:pos="0"/>
        </w:tabs>
        <w:jc w:val="both"/>
        <w:rPr>
          <w:rFonts w:ascii="Book Antiqua" w:hAnsi="Book Antiqua"/>
        </w:rPr>
      </w:pPr>
      <w:r w:rsidRPr="006A12D9">
        <w:rPr>
          <w:rFonts w:ascii="Book Antiqua" w:hAnsi="Book Antiqua"/>
        </w:rPr>
        <w:t>«Ο προσυμβατικός έλεγχος μπορεί να ασκείται συνολικά για κατηγορία συμβάσεων εφόσον υποβάλλονται στο Ελεγκτικό Συνέδριο ο τύπος της σύμβασης και η διαδικασία εξεύρεσης αντισυμβαλλομένου από την έναρξη της διαδικασίας αυτής μέχρι και τον ορισμό των υποψηφίων αντισυμβαλλομένων. Στην περίπτωση αυτή απαιτείται προσυμβατικός έλεγχος κατ’ ιδίαν σύμβασης μόνο στο μέτρο που υπάρξει απόκλιση από τον τύπο της σύμβασης ή της διαδικασίας που έχουν υποβληθεί στο Ελεγκτικό Συνέδριο.».</w:t>
      </w:r>
    </w:p>
    <w:p w:rsidR="003E3F44" w:rsidRPr="006A12D9" w:rsidRDefault="003E3F44" w:rsidP="003E3F44">
      <w:pPr>
        <w:tabs>
          <w:tab w:val="left" w:pos="0"/>
        </w:tabs>
        <w:jc w:val="both"/>
        <w:rPr>
          <w:rFonts w:ascii="Book Antiqua" w:hAnsi="Book Antiqua"/>
        </w:rPr>
      </w:pPr>
    </w:p>
    <w:p w:rsidR="003E3F44" w:rsidRPr="008422E2" w:rsidRDefault="003E3F44" w:rsidP="00AD0471">
      <w:pPr>
        <w:numPr>
          <w:ilvl w:val="1"/>
          <w:numId w:val="6"/>
        </w:numPr>
        <w:tabs>
          <w:tab w:val="left" w:pos="0"/>
        </w:tabs>
        <w:ind w:left="0" w:hanging="720"/>
        <w:jc w:val="both"/>
        <w:rPr>
          <w:rFonts w:ascii="Book Antiqua" w:hAnsi="Book Antiqua"/>
        </w:rPr>
      </w:pPr>
      <w:r w:rsidRPr="00AE139D">
        <w:rPr>
          <w:rFonts w:ascii="Book Antiqua" w:hAnsi="Book Antiqua"/>
          <w:b/>
        </w:rPr>
        <w:t>α.</w:t>
      </w:r>
      <w:r>
        <w:rPr>
          <w:rFonts w:ascii="Book Antiqua" w:hAnsi="Book Antiqua"/>
        </w:rPr>
        <w:t xml:space="preserve"> </w:t>
      </w:r>
      <w:r w:rsidRPr="008422E2">
        <w:rPr>
          <w:rFonts w:ascii="Book Antiqua" w:hAnsi="Book Antiqua"/>
        </w:rPr>
        <w:t>Στο άρθρο 15Α του ν. 3986/2011 προστίθεται παράγραφος 5 ως εξής:</w:t>
      </w:r>
    </w:p>
    <w:p w:rsidR="003E3F44" w:rsidRDefault="003E3F44" w:rsidP="003E3F44">
      <w:pPr>
        <w:tabs>
          <w:tab w:val="left" w:pos="0"/>
        </w:tabs>
        <w:jc w:val="both"/>
        <w:rPr>
          <w:rFonts w:ascii="Book Antiqua" w:hAnsi="Book Antiqua"/>
        </w:rPr>
      </w:pPr>
      <w:r w:rsidRPr="00AE139D">
        <w:rPr>
          <w:rFonts w:ascii="Book Antiqua" w:hAnsi="Book Antiqua"/>
        </w:rPr>
        <w:t xml:space="preserve"> «5. Κατά παρέκκλιση από τον ν. 2971/2001 με απόφαση του Υπουργού Τουρισμού μετά από γνώμη της Επιτροπής Τουριστικών Λιμένων είναι δυνατή η νομιμοποίηση υφιστάμενων εγκαταστάσεων και λιμενικών έργων εντός της χερσαίας (περιλαμβανομένου του αιγιαλού και της παραλίας) και θαλάσσιας ζώνης τουριστικών λιμένων που αξιοποιούνται από το ΤΑΙΠΕΔ. Σχετικώς υποβάλλεται αίτηση του παραχωρησιούχου ή του έλκοντος εξ αυτού δικαίωμα μέχρι τις  31.12.2015, συνοδευόμενη από α) τεχνική περιγραφή της εγκατάστασης ή του έργου, β) τοπογραφικό διάγραμμα με κλίμακα 1:500, γ) φωτογραφίες και χάρτη της ευρύτερης περιοχής με την ακριβή θέση της εγκατάστασης ή του έργου και δ) εγκεκριμένους περιβαλλοντικούς όρους. Η προθεσμία υποβολής της αίτησης μπορεί να παρατείνεται με κοινή απόφαση των Υπουργών Οικονομικών και Τουρισμού. Για τη νομιμοποίηση </w:t>
      </w:r>
      <w:r w:rsidRPr="00AE139D">
        <w:rPr>
          <w:rFonts w:ascii="Book Antiqua" w:hAnsi="Book Antiqua"/>
        </w:rPr>
        <w:lastRenderedPageBreak/>
        <w:t>υφισταμένων εγκαταστάσεων και έργων καθώς και για την εκτέλεση νέων έργων ή τη δημιουργία νέων εγκαταστάσεων εντός αιγιαλού και παραλίας που περιλαμβάνονται στη χερσαία ζώνη τουριστικού λιμένα εφόσον εκτελούνται στο πλαίσιο των εγκεκριμένων μελετών, δεν οφείλεται αποζημίωση χρήσης αυθαίρετης ή μη, προς το Ελληνικό Δημόσιο   και δεν απαιτείται άδεια χρήσης.»</w:t>
      </w:r>
    </w:p>
    <w:p w:rsidR="003E3F44" w:rsidRDefault="003E3F44" w:rsidP="003E3F44">
      <w:pPr>
        <w:tabs>
          <w:tab w:val="left" w:pos="0"/>
        </w:tabs>
        <w:jc w:val="both"/>
        <w:rPr>
          <w:rFonts w:ascii="Book Antiqua" w:hAnsi="Book Antiqua"/>
        </w:rPr>
      </w:pPr>
      <w:r w:rsidRPr="00AE139D">
        <w:rPr>
          <w:rFonts w:ascii="Book Antiqua" w:hAnsi="Book Antiqua"/>
          <w:b/>
        </w:rPr>
        <w:t>β.</w:t>
      </w:r>
      <w:r w:rsidRPr="00AE139D">
        <w:rPr>
          <w:rFonts w:ascii="Book Antiqua" w:hAnsi="Book Antiqua"/>
        </w:rPr>
        <w:t xml:space="preserve"> Ως υφιστάμενες εγκαταστάσεις και έργα κατά την έννοια της προηγούμενης υποπερίπτωσης νοούνται τα υφιστάμενα κατά την έναρξη ισχύος του παρόντος νόμου.</w:t>
      </w:r>
    </w:p>
    <w:p w:rsidR="003E3F44" w:rsidRPr="006A12D9" w:rsidRDefault="003E3F44" w:rsidP="003E3F44">
      <w:pPr>
        <w:tabs>
          <w:tab w:val="left" w:pos="0"/>
        </w:tabs>
        <w:jc w:val="both"/>
        <w:rPr>
          <w:rFonts w:ascii="Book Antiqua" w:hAnsi="Book Antiqua"/>
        </w:rPr>
      </w:pPr>
    </w:p>
    <w:p w:rsidR="003E3F44" w:rsidRPr="006A12D9"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cs="Calibri"/>
          <w:iCs/>
          <w:color w:val="000000"/>
        </w:rPr>
        <w:t xml:space="preserve">Στην παράγραφο 3.γ της ΥΠΟΠΑΡΑΓΡΑΦΟΥ Δ.2. του Πρώτου Άρθρου του </w:t>
      </w:r>
      <w:r w:rsidR="00DC4EB2">
        <w:rPr>
          <w:rFonts w:ascii="Book Antiqua" w:hAnsi="Book Antiqua" w:cs="Calibri"/>
          <w:iCs/>
          <w:color w:val="000000"/>
        </w:rPr>
        <w:t>ν</w:t>
      </w:r>
      <w:r w:rsidRPr="006A12D9">
        <w:rPr>
          <w:rFonts w:ascii="Book Antiqua" w:hAnsi="Book Antiqua" w:cs="Calibri"/>
          <w:iCs/>
          <w:color w:val="000000"/>
        </w:rPr>
        <w:t>.4093/2012, προστίθεται η φράση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p>
    <w:p w:rsidR="003E3F44" w:rsidRDefault="003E3F44" w:rsidP="003E3F44">
      <w:pPr>
        <w:rPr>
          <w:rFonts w:ascii="Book Antiqua" w:hAnsi="Book Antiqua"/>
        </w:rPr>
      </w:pPr>
    </w:p>
    <w:p w:rsidR="003E3F44" w:rsidRDefault="003E3F44" w:rsidP="00AD0471">
      <w:pPr>
        <w:numPr>
          <w:ilvl w:val="1"/>
          <w:numId w:val="6"/>
        </w:numPr>
        <w:tabs>
          <w:tab w:val="left" w:pos="0"/>
        </w:tabs>
        <w:ind w:left="0" w:hanging="720"/>
        <w:jc w:val="both"/>
        <w:rPr>
          <w:rFonts w:ascii="Book Antiqua" w:hAnsi="Book Antiqua"/>
        </w:rPr>
      </w:pPr>
      <w:r w:rsidRPr="006A12D9">
        <w:rPr>
          <w:rFonts w:ascii="Book Antiqua" w:hAnsi="Book Antiqua"/>
        </w:rPr>
        <w:t>Στην παράγραφο 2 του άρθρου 8 του ν.3891/2010 προστίθεται εδάφιο ως εξής:</w:t>
      </w:r>
    </w:p>
    <w:p w:rsidR="004C3492" w:rsidRDefault="003E3F44" w:rsidP="003E3F44">
      <w:pPr>
        <w:pStyle w:val="ac"/>
        <w:jc w:val="both"/>
        <w:rPr>
          <w:rFonts w:ascii="Book Antiqua" w:hAnsi="Book Antiqua"/>
          <w:sz w:val="24"/>
          <w:szCs w:val="24"/>
        </w:rPr>
      </w:pPr>
      <w:r w:rsidRPr="006A12D9">
        <w:rPr>
          <w:rFonts w:ascii="Book Antiqua" w:hAnsi="Book Antiqua"/>
          <w:sz w:val="24"/>
          <w:szCs w:val="24"/>
        </w:rPr>
        <w:t>«Η δαπάνη του Ταμείου Αξιοποίησης Ιδιωτικής Περιουσίας του Δημοσίου ΑΕ (ΤΑΙΠΕΔ) για την τεχνική και οικονομική αποτίμηση του ανωτέρω τροχαίου υλικού βαρύνει τον προϋπολογισμό του Υπουργείου Υποδομών, Μεταφορών και Δικτύων</w:t>
      </w:r>
      <w:r w:rsidR="004C3492">
        <w:rPr>
          <w:rFonts w:ascii="Book Antiqua" w:hAnsi="Book Antiqua"/>
          <w:sz w:val="24"/>
          <w:szCs w:val="24"/>
        </w:rPr>
        <w:t>.</w:t>
      </w:r>
      <w:r w:rsidRPr="006A12D9">
        <w:rPr>
          <w:rFonts w:ascii="Book Antiqua" w:hAnsi="Book Antiqua"/>
          <w:sz w:val="24"/>
          <w:szCs w:val="24"/>
        </w:rPr>
        <w:t>»</w:t>
      </w:r>
    </w:p>
    <w:p w:rsidR="003E3F44" w:rsidRPr="00906B0C" w:rsidRDefault="003E3F44" w:rsidP="003E3F44">
      <w:pPr>
        <w:pStyle w:val="ac"/>
        <w:jc w:val="both"/>
        <w:rPr>
          <w:highlight w:val="yellow"/>
        </w:rPr>
      </w:pPr>
    </w:p>
    <w:p w:rsidR="003E3F44" w:rsidRPr="008838EE" w:rsidRDefault="003E3F44" w:rsidP="00AD0471">
      <w:pPr>
        <w:numPr>
          <w:ilvl w:val="1"/>
          <w:numId w:val="6"/>
        </w:numPr>
        <w:tabs>
          <w:tab w:val="left" w:pos="0"/>
        </w:tabs>
        <w:ind w:left="0" w:hanging="720"/>
        <w:jc w:val="both"/>
        <w:rPr>
          <w:rFonts w:ascii="Book Antiqua" w:hAnsi="Book Antiqua" w:cs="Calibri"/>
          <w:iCs/>
          <w:color w:val="000000"/>
        </w:rPr>
      </w:pPr>
      <w:r w:rsidRPr="008838EE">
        <w:rPr>
          <w:rFonts w:ascii="Book Antiqua" w:hAnsi="Book Antiqua" w:cs="Calibri"/>
          <w:iCs/>
          <w:color w:val="000000"/>
        </w:rPr>
        <w:t xml:space="preserve">Μεταβιβάζονται και περιέρχονται χωρίς αντάλλαγμα στην ανώνυμη εταιρεία με την επωνυμία </w:t>
      </w:r>
      <w:r w:rsidR="004C3492">
        <w:rPr>
          <w:rFonts w:ascii="Book Antiqua" w:hAnsi="Book Antiqua" w:cs="Calibri"/>
          <w:iCs/>
          <w:color w:val="000000"/>
        </w:rPr>
        <w:t>«</w:t>
      </w:r>
      <w:r w:rsidRPr="008838EE">
        <w:rPr>
          <w:rFonts w:ascii="Book Antiqua" w:hAnsi="Book Antiqua" w:cs="Calibri"/>
          <w:iCs/>
          <w:color w:val="000000"/>
        </w:rPr>
        <w:t>Ταμείο Αξιοποίησης Ιδιωτικής Περιουσίας του Δημοσίου Α.Ε.</w:t>
      </w:r>
      <w:r w:rsidR="004C3492">
        <w:rPr>
          <w:rFonts w:ascii="Book Antiqua" w:hAnsi="Book Antiqua" w:cs="Calibri"/>
          <w:iCs/>
          <w:color w:val="000000"/>
        </w:rPr>
        <w:t xml:space="preserve">» </w:t>
      </w:r>
      <w:r w:rsidRPr="008838EE">
        <w:rPr>
          <w:rFonts w:ascii="Book Antiqua" w:hAnsi="Book Antiqua" w:cs="Calibri"/>
          <w:iCs/>
          <w:color w:val="000000"/>
        </w:rPr>
        <w:t>(</w:t>
      </w:r>
      <w:r w:rsidR="004C3492">
        <w:rPr>
          <w:rFonts w:ascii="Book Antiqua" w:hAnsi="Book Antiqua" w:cs="Calibri"/>
          <w:iCs/>
          <w:color w:val="000000"/>
        </w:rPr>
        <w:t>«</w:t>
      </w:r>
      <w:r w:rsidRPr="008838EE">
        <w:rPr>
          <w:rFonts w:ascii="Book Antiqua" w:hAnsi="Book Antiqua" w:cs="Calibri"/>
          <w:iCs/>
          <w:color w:val="000000"/>
        </w:rPr>
        <w:t>Ταμείο</w:t>
      </w:r>
      <w:r w:rsidR="004C3492">
        <w:rPr>
          <w:rFonts w:ascii="Book Antiqua" w:hAnsi="Book Antiqua" w:cs="Calibri"/>
          <w:iCs/>
          <w:color w:val="000000"/>
        </w:rPr>
        <w:t>»</w:t>
      </w:r>
      <w:r w:rsidRPr="008838EE">
        <w:rPr>
          <w:rFonts w:ascii="Book Antiqua" w:hAnsi="Book Antiqua" w:cs="Calibri"/>
          <w:iCs/>
          <w:color w:val="000000"/>
        </w:rPr>
        <w:t xml:space="preserve">) κατά πλήρη κυριότητα, νομή και κατοχή, εφαρμοζομένων κατά τα λοιπά των διατάξεων του ν. 3986/2011 τα ακόλουθα ακίνητα, ιδιοκτησίας της υπό εκκαθάριση δημόσιας επιχείρησης με την επωνυμία </w:t>
      </w:r>
      <w:r w:rsidR="004C3492">
        <w:rPr>
          <w:rFonts w:ascii="Book Antiqua" w:hAnsi="Book Antiqua" w:cs="Calibri"/>
          <w:iCs/>
          <w:color w:val="000000"/>
        </w:rPr>
        <w:t>«</w:t>
      </w:r>
      <w:r w:rsidRPr="008838EE">
        <w:rPr>
          <w:rFonts w:ascii="Book Antiqua" w:hAnsi="Book Antiqua" w:cs="Calibri"/>
          <w:iCs/>
          <w:color w:val="000000"/>
        </w:rPr>
        <w:t>Δημόσια Επιχείρηση Πολεοδομίας και Στέγασης</w:t>
      </w:r>
      <w:r w:rsidR="004C3492">
        <w:rPr>
          <w:rFonts w:ascii="Book Antiqua" w:hAnsi="Book Antiqua" w:cs="Calibri"/>
          <w:iCs/>
          <w:color w:val="000000"/>
        </w:rPr>
        <w:t xml:space="preserve">» </w:t>
      </w:r>
      <w:r w:rsidRPr="008838EE">
        <w:rPr>
          <w:rFonts w:ascii="Book Antiqua" w:hAnsi="Book Antiqua" w:cs="Calibri"/>
          <w:iCs/>
          <w:color w:val="000000"/>
        </w:rPr>
        <w:t>(ΔΕΠΟΣ):</w:t>
      </w:r>
    </w:p>
    <w:p w:rsidR="003E3F44" w:rsidRPr="008838EE" w:rsidRDefault="003E3F44" w:rsidP="003E3F44">
      <w:pPr>
        <w:tabs>
          <w:tab w:val="left" w:pos="0"/>
        </w:tabs>
        <w:jc w:val="both"/>
        <w:rPr>
          <w:rFonts w:ascii="Book Antiqua" w:hAnsi="Book Antiqua" w:cs="Calibri"/>
          <w:iCs/>
          <w:color w:val="000000"/>
        </w:rPr>
      </w:pPr>
      <w:r w:rsidRPr="008838EE">
        <w:rPr>
          <w:rFonts w:ascii="Book Antiqua" w:hAnsi="Book Antiqua" w:cs="Calibri"/>
          <w:iCs/>
          <w:color w:val="000000"/>
        </w:rPr>
        <w:t xml:space="preserve"> (α)</w:t>
      </w:r>
      <w:r w:rsidRPr="008838EE">
        <w:rPr>
          <w:rFonts w:ascii="Book Antiqua" w:hAnsi="Book Antiqua" w:cs="Calibri"/>
          <w:iCs/>
          <w:color w:val="000000"/>
        </w:rPr>
        <w:tab/>
        <w:t>Έκταση 950.000 τ.μ. (με ΑΒΚ 119), στην περιοχή "Θίννες" Βαρθολομιού, Δήμου Πηνειού, Περιφερειακή Ενότητα Ηλείας, Περιφέρεια Δυτικής Ελλάδος,  η οποία εμφαίνεται με τα στοιχεία Α, Β, Γ, Δ, Ε, Ζ, Η, Θ, Ι, Κ, Α στο με κλίμακα 1:5000 χάρτη Θιννών Βαρθολομιού της Διεύθυνσης Δασών, Δασαρχείο Αμαλιάδας.</w:t>
      </w:r>
    </w:p>
    <w:p w:rsidR="003E3F44" w:rsidRPr="008838EE" w:rsidRDefault="003E3F44" w:rsidP="003E3F44">
      <w:pPr>
        <w:tabs>
          <w:tab w:val="left" w:pos="0"/>
        </w:tabs>
        <w:jc w:val="both"/>
        <w:rPr>
          <w:rFonts w:ascii="Book Antiqua" w:hAnsi="Book Antiqua" w:cs="Calibri"/>
          <w:iCs/>
          <w:color w:val="000000"/>
        </w:rPr>
      </w:pPr>
      <w:r w:rsidRPr="008838EE">
        <w:rPr>
          <w:rFonts w:ascii="Book Antiqua" w:hAnsi="Book Antiqua" w:cs="Calibri"/>
          <w:iCs/>
          <w:color w:val="000000"/>
        </w:rPr>
        <w:t>Η ανωτέρω έκταση είχε παραχωρηθεί κατά πλήρη κυριότητα, νομή και κατοχή στη ΔΕΠΟΣ με την υπ΄ αριθμ. πρωτ. 1008264/7052/Α0010/19.01.1998 απόφαση των Υπουργών Περιβάλλοντος, Χωροταξίας και Δημοσίων Έργων και Οικονομικών, η οποία μεταγράφηκε νόμιμα στα βιβλία μεταγραφών του Υποθηκοφυλακείου Βαρθολομιού, στον τόμο 101 με αριθμό 1.</w:t>
      </w:r>
    </w:p>
    <w:p w:rsidR="003E3F44" w:rsidRPr="008838EE" w:rsidRDefault="003E3F44" w:rsidP="003E3F44">
      <w:pPr>
        <w:tabs>
          <w:tab w:val="left" w:pos="0"/>
        </w:tabs>
        <w:jc w:val="both"/>
        <w:rPr>
          <w:rFonts w:ascii="Book Antiqua" w:hAnsi="Book Antiqua" w:cs="Calibri"/>
          <w:iCs/>
          <w:color w:val="000000"/>
        </w:rPr>
      </w:pPr>
      <w:r w:rsidRPr="008838EE">
        <w:rPr>
          <w:rFonts w:ascii="Book Antiqua" w:hAnsi="Book Antiqua" w:cs="Calibri"/>
          <w:iCs/>
          <w:color w:val="000000"/>
        </w:rPr>
        <w:t>(β)</w:t>
      </w:r>
      <w:r w:rsidRPr="008838EE">
        <w:rPr>
          <w:rFonts w:ascii="Book Antiqua" w:hAnsi="Book Antiqua" w:cs="Calibri"/>
          <w:iCs/>
          <w:color w:val="000000"/>
        </w:rPr>
        <w:tab/>
        <w:t xml:space="preserve">Έκταση 615.000 τ.μ. περίπου, στην περιοχή "Βερβερόντα" (Πορτοχέλι), Δήμου Ερμιονίδος, Δημοτική Ενότητα Κρανιδίου, Περιφερειακή Ενότητα Αργολίδας, Περιφέρεια Πελοποννήσου, η οποία εμφαίνεται με τα στοιχεία Α, Β. Γ, Δ, Ε, Ζ, Η, Θ, Ι, Κ, Λ, Μ, Ν. Ξ, Ο, Π, Ρ, Σ, Τ, Υ, Φ, Α  στο με ημερομηνία 20.06.1973 και κλίμακα 1:2000 κτηματολογικό διάγραμμα με τίτλο: οριστική </w:t>
      </w:r>
      <w:r w:rsidRPr="008838EE">
        <w:rPr>
          <w:rFonts w:ascii="Book Antiqua" w:hAnsi="Book Antiqua" w:cs="Calibri"/>
          <w:iCs/>
          <w:color w:val="000000"/>
        </w:rPr>
        <w:lastRenderedPageBreak/>
        <w:t>μελέτη αεροδρομίου - συμπληρωματικό κτηματολόγιο περιοχής αεροδρομίου, της εταιρείας Ευπάλινος ΤΕΠΕ, θεωρημένου στις 11.12.1973 από τον Διευθυντή Τεχνικών Υπηρεσιών Ν. Αργολίδος, Κ. Λάγιο.</w:t>
      </w:r>
    </w:p>
    <w:p w:rsidR="003E3F44" w:rsidRPr="008838EE" w:rsidRDefault="003E3F44" w:rsidP="003E3F44">
      <w:pPr>
        <w:tabs>
          <w:tab w:val="left" w:pos="0"/>
        </w:tabs>
        <w:jc w:val="both"/>
        <w:rPr>
          <w:rFonts w:ascii="Book Antiqua" w:hAnsi="Book Antiqua" w:cs="Calibri"/>
          <w:iCs/>
          <w:color w:val="000000"/>
        </w:rPr>
      </w:pPr>
      <w:r w:rsidRPr="008838EE">
        <w:rPr>
          <w:rFonts w:ascii="Book Antiqua" w:hAnsi="Book Antiqua" w:cs="Calibri"/>
          <w:iCs/>
          <w:color w:val="000000"/>
        </w:rPr>
        <w:t>Η ανωτέρω έκταση αποτελεί τμήμα ευρύτερης έκτασης 973.945 τ.μ., η οποία είχε παραχωρηθεί κατά πλήρη κυριότητα, νομή και κατοχή στη ΔΕΠΟΣ με την υπ΄ αριθμ. Οικ 662/30/09.04.1980 απόφαση των Υπουργών Οικονομικών, Χωροταξίας, Οικισμού και Περιβάλλοντος και Συγκοινωνιών (ΦΕΚ 243/Δ΄/22.04.1980) και μεταγράφηκε νόμιμα στα βιβλία μεταγραφών του Υποθηκοφυλακείου Μάσσητος, στον τόμο 664 με αύξ. αριθμό 34.</w:t>
      </w:r>
    </w:p>
    <w:p w:rsidR="003E3F44" w:rsidRPr="008838EE" w:rsidRDefault="003E3F44" w:rsidP="003E3F44">
      <w:pPr>
        <w:tabs>
          <w:tab w:val="left" w:pos="0"/>
        </w:tabs>
        <w:jc w:val="both"/>
        <w:rPr>
          <w:rFonts w:ascii="Book Antiqua" w:hAnsi="Book Antiqua" w:cs="Calibri"/>
          <w:iCs/>
          <w:color w:val="000000"/>
        </w:rPr>
      </w:pPr>
      <w:r w:rsidRPr="008838EE">
        <w:rPr>
          <w:rFonts w:ascii="Book Antiqua" w:hAnsi="Book Antiqua" w:cs="Calibri"/>
          <w:iCs/>
          <w:color w:val="000000"/>
        </w:rPr>
        <w:t>Πριν την έκδοση της κατά την παρ. 6 του άρθρου 2 του ν. 3986/2011 απόφασης του Διοικητικού Συμβουλίου του Ταμείου, το τελευταίο αναθέτει την αποτίμηση της αξίας των ως άνω ακινήτων, σύμφωνα με τις διατάξεις του άρθρου 9  του κ.ν. 2190/1920.</w:t>
      </w:r>
    </w:p>
    <w:p w:rsidR="003E3F44" w:rsidRPr="006A12D9" w:rsidRDefault="003E3F44" w:rsidP="003E3F44">
      <w:pPr>
        <w:rPr>
          <w:rFonts w:ascii="Book Antiqua" w:hAnsi="Book Antiqua"/>
        </w:rPr>
      </w:pPr>
    </w:p>
    <w:p w:rsidR="003E3F44" w:rsidRPr="006A12D9" w:rsidRDefault="003E3F44" w:rsidP="003E3F44">
      <w:pPr>
        <w:pStyle w:val="ac"/>
        <w:jc w:val="both"/>
        <w:rPr>
          <w:rFonts w:ascii="Book Antiqua" w:hAnsi="Book Antiqua"/>
          <w:sz w:val="24"/>
          <w:szCs w:val="24"/>
        </w:rPr>
      </w:pPr>
    </w:p>
    <w:p w:rsidR="00FA1A95" w:rsidRPr="007E73A1" w:rsidRDefault="00FA1A95" w:rsidP="00FA1A95">
      <w:pPr>
        <w:pStyle w:val="ac"/>
        <w:jc w:val="both"/>
        <w:rPr>
          <w:rFonts w:ascii="Book Antiqua" w:hAnsi="Book Antiqua"/>
        </w:rPr>
      </w:pPr>
      <w:r w:rsidRPr="007E73A1">
        <w:rPr>
          <w:rFonts w:ascii="Book Antiqua" w:hAnsi="Book Antiqua" w:cs="Arial"/>
          <w:b/>
        </w:rPr>
        <w:t xml:space="preserve">ΥΠΟΠΑΡΑΓΡΑΦΟΣ </w:t>
      </w:r>
      <w:r w:rsidR="000B4ED4" w:rsidRPr="007E73A1">
        <w:rPr>
          <w:rFonts w:ascii="Book Antiqua" w:hAnsi="Book Antiqua" w:cs="Arial"/>
          <w:b/>
        </w:rPr>
        <w:t>Β</w:t>
      </w:r>
      <w:r w:rsidRPr="007E73A1">
        <w:rPr>
          <w:rFonts w:ascii="Book Antiqua" w:hAnsi="Book Antiqua" w:cs="Arial"/>
          <w:b/>
        </w:rPr>
        <w:t>.4.:</w:t>
      </w:r>
      <w:r w:rsidR="007E73A1" w:rsidRPr="007E73A1">
        <w:rPr>
          <w:rFonts w:ascii="Book Antiqua" w:hAnsi="Book Antiqua" w:cs="Arial"/>
          <w:b/>
        </w:rPr>
        <w:t xml:space="preserve"> </w:t>
      </w:r>
      <w:r w:rsidRPr="007E73A1">
        <w:rPr>
          <w:rFonts w:ascii="Book Antiqua" w:hAnsi="Book Antiqua" w:cs="Arial"/>
          <w:b/>
        </w:rPr>
        <w:t xml:space="preserve">ΡΥΘΜΙΣΕΙΣ ΘΕΜΑΤΩΝ ΑΠΟΚΡΑΤΙΚΟΠΟΙΗΣΕΩΝ </w:t>
      </w:r>
    </w:p>
    <w:p w:rsidR="00FA1A95" w:rsidRPr="007E73A1" w:rsidRDefault="00FA1A95" w:rsidP="00FA1A95">
      <w:pPr>
        <w:rPr>
          <w:rFonts w:ascii="Book Antiqua" w:hAnsi="Book Antiqua"/>
          <w:b/>
        </w:rPr>
      </w:pPr>
    </w:p>
    <w:p w:rsidR="00FA1A95" w:rsidRPr="00F23793" w:rsidRDefault="00FA1A95" w:rsidP="00AD0471">
      <w:pPr>
        <w:pStyle w:val="ac"/>
        <w:numPr>
          <w:ilvl w:val="2"/>
          <w:numId w:val="6"/>
        </w:numPr>
        <w:tabs>
          <w:tab w:val="clear" w:pos="1440"/>
          <w:tab w:val="num" w:pos="0"/>
        </w:tabs>
        <w:ind w:left="0" w:hanging="567"/>
        <w:jc w:val="both"/>
        <w:rPr>
          <w:rFonts w:ascii="Book Antiqua" w:hAnsi="Book Antiqua"/>
          <w:sz w:val="24"/>
          <w:szCs w:val="24"/>
        </w:rPr>
      </w:pPr>
      <w:r w:rsidRPr="00F23793">
        <w:rPr>
          <w:rFonts w:ascii="Book Antiqua" w:hAnsi="Book Antiqua"/>
          <w:sz w:val="24"/>
          <w:szCs w:val="24"/>
        </w:rPr>
        <w:t>Στο τέλος του άρθρου 50 του ν</w:t>
      </w:r>
      <w:r w:rsidR="00A009BA" w:rsidRPr="00F23793">
        <w:rPr>
          <w:rFonts w:ascii="Book Antiqua" w:hAnsi="Book Antiqua"/>
          <w:sz w:val="24"/>
          <w:szCs w:val="24"/>
        </w:rPr>
        <w:t>.</w:t>
      </w:r>
      <w:r w:rsidRPr="00F23793">
        <w:rPr>
          <w:rFonts w:ascii="Book Antiqua" w:hAnsi="Book Antiqua"/>
          <w:sz w:val="24"/>
          <w:szCs w:val="24"/>
        </w:rPr>
        <w:t>4002/2011 (Α’ 180) προστίθεται παράγραφος 13 που έχει ως εξής:</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 xml:space="preserve">«13. Ποσοστό ίσο με το 30% επί των μεικτών κερδών όσων διεξάγουν στοίχημα επί ιπποδρομιών, το οποίο υπολογίζεται με όμοιο τρόπο όπως η συμμετοχή του Δημοσίου στα έσοδα της παρ. 5, κατανέμεται ως εξής: </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 xml:space="preserve">α) ποσοστό 4,5% επί των μεικτών κερδών καταβάλλεται στο Ελληνικό Δημόσιο, </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 xml:space="preserve">β) ποσοστό 1,5% επί των μεικτών κερδών καταβάλλεται στη Φίλιππο Ένωση, </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γ) ποσοστό 24% επί των μεικτών κερδών αποδίδεται ως κατωτέρω:</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 xml:space="preserve">(αα) Αν ο παραχωρησιούχος της παραγράφου 7β του άρθρου 13 του ν. 4111/2013 είναι ο μοναδικός Φορέας Ιπποδρομιών κατά την έννοια του άρθρου 83 του ν. 4172/2013 το ανωτέρω ποσοστό καταβάλλεται σε ειδικό λογαριασμό επάθλων που τηρείται από τον παραχωρησιούχο της παραγράφου 7β του άρθρου 13 του ν. 4111/2013, με αποκλειστικό σκοπό να διατεθεί στους δικαιούχους των επάθλων. </w:t>
      </w:r>
    </w:p>
    <w:p w:rsidR="00DC4EB2" w:rsidRDefault="00FA1A95" w:rsidP="00FA1A95">
      <w:pPr>
        <w:pStyle w:val="ac"/>
        <w:jc w:val="both"/>
        <w:rPr>
          <w:rFonts w:ascii="Book Antiqua" w:hAnsi="Book Antiqua"/>
          <w:sz w:val="24"/>
          <w:szCs w:val="24"/>
        </w:rPr>
      </w:pPr>
      <w:r w:rsidRPr="00F23793">
        <w:rPr>
          <w:rFonts w:ascii="Book Antiqua" w:hAnsi="Book Antiqua"/>
          <w:sz w:val="24"/>
          <w:szCs w:val="24"/>
        </w:rPr>
        <w:t>(ββ) Αν περισσότεροι του ενός Φορείς Ιπποδρομιών οργανώνουν και διεξάγουν στην Ελλάδα ιπποδρομίες επί των οποίων διεξάγεται στοίχημα, ο τρόπος διανομής του ανωτέρω ποσοστού μεταξύ των Φορέων Ιπποδρομιών καθορίζεται με απόφαση του Υπουργού  Οικονομικών</w:t>
      </w:r>
      <w:r w:rsidR="00DC4EB2">
        <w:rPr>
          <w:rFonts w:ascii="Book Antiqua" w:hAnsi="Book Antiqua"/>
          <w:sz w:val="24"/>
          <w:szCs w:val="24"/>
        </w:rPr>
        <w:t xml:space="preserve">. </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 xml:space="preserve">Από το ανωτέρω ποσοστό της περίπτωσης γ’, ποσό ύψους μέχρι 16% επί των μεικτών κερδών όσων διεξάγουν στοίχημα επί ιπποδρομιών που προέρχεται από στοίχημα επί ιπποδρομιών τρίτων θα μπορεί να παρακρατείται από τους φορείς που διεξάγουν στοίχημα επί ιπποδρομιών και να αποδίδεται σε τρίτους φορείς που διοργανώνουν και διεξάγουν ιπποδρομίες, σε αντάλλαγμα για την παραχώρηση δικαιωμάτων επί των ιπποδρομιών τους, </w:t>
      </w:r>
    </w:p>
    <w:p w:rsidR="00FA1A95" w:rsidRPr="00F23793" w:rsidRDefault="00FA1A95" w:rsidP="00FA1A95">
      <w:pPr>
        <w:pStyle w:val="ac"/>
        <w:jc w:val="both"/>
        <w:rPr>
          <w:rFonts w:ascii="Book Antiqua" w:hAnsi="Book Antiqua"/>
          <w:sz w:val="24"/>
          <w:szCs w:val="24"/>
        </w:rPr>
      </w:pPr>
      <w:r w:rsidRPr="00F23793">
        <w:rPr>
          <w:rFonts w:ascii="Book Antiqua" w:hAnsi="Book Antiqua"/>
          <w:sz w:val="24"/>
          <w:szCs w:val="24"/>
        </w:rPr>
        <w:t>Τα έσοδα αυτά αποδίδονται στους δικαιούχους των ανωτέρω περιπτώσεων α’ έως και γ’ το αργότερο μέχρι την 16</w:t>
      </w:r>
      <w:r w:rsidRPr="00F23793">
        <w:rPr>
          <w:rFonts w:ascii="Book Antiqua" w:hAnsi="Book Antiqua"/>
          <w:sz w:val="24"/>
          <w:szCs w:val="24"/>
          <w:vertAlign w:val="superscript"/>
        </w:rPr>
        <w:t>η</w:t>
      </w:r>
      <w:r w:rsidRPr="00F23793">
        <w:rPr>
          <w:rFonts w:ascii="Book Antiqua" w:hAnsi="Book Antiqua"/>
          <w:sz w:val="24"/>
          <w:szCs w:val="24"/>
        </w:rPr>
        <w:t xml:space="preserve"> εργάσιμη ημέρα του επόμενου μήνα από την ημερομηνία παρακράτησης. </w:t>
      </w:r>
    </w:p>
    <w:p w:rsidR="00FA1A95" w:rsidRPr="004F6AE2" w:rsidRDefault="00FA1A95" w:rsidP="00FA1A95">
      <w:pPr>
        <w:pStyle w:val="ac"/>
        <w:jc w:val="both"/>
        <w:rPr>
          <w:rFonts w:ascii="Book Antiqua" w:hAnsi="Book Antiqua"/>
          <w:sz w:val="24"/>
          <w:szCs w:val="24"/>
          <w:highlight w:val="yellow"/>
        </w:rPr>
      </w:pPr>
      <w:r w:rsidRPr="00F23793">
        <w:rPr>
          <w:rFonts w:ascii="Book Antiqua" w:hAnsi="Book Antiqua"/>
          <w:sz w:val="24"/>
          <w:szCs w:val="24"/>
        </w:rPr>
        <w:lastRenderedPageBreak/>
        <w:t>Οι διατάξεις της παρούσας παραγράφου ισχύουν από τη θέση του ΟΔΙΕ Α.Ε. σε εκκαθάριση σύμφωνα με την παράγραφο 7 (στ) του ν. 4111/2013 (Α’ 18).»</w:t>
      </w:r>
    </w:p>
    <w:p w:rsidR="00192851" w:rsidRDefault="00192851" w:rsidP="00192851"/>
    <w:p w:rsidR="00192851" w:rsidRPr="00192851" w:rsidRDefault="00192851" w:rsidP="00AD0471">
      <w:pPr>
        <w:pStyle w:val="a4"/>
        <w:numPr>
          <w:ilvl w:val="0"/>
          <w:numId w:val="6"/>
        </w:numPr>
        <w:tabs>
          <w:tab w:val="clear" w:pos="720"/>
          <w:tab w:val="num" w:pos="0"/>
        </w:tabs>
        <w:ind w:left="0" w:hanging="567"/>
        <w:jc w:val="both"/>
        <w:rPr>
          <w:rFonts w:ascii="Book Antiqua" w:hAnsi="Book Antiqua"/>
        </w:rPr>
      </w:pPr>
      <w:r w:rsidRPr="00192851">
        <w:rPr>
          <w:rFonts w:ascii="Book Antiqua" w:hAnsi="Book Antiqua"/>
        </w:rPr>
        <w:t>Στο άρθρο 58 του ν. 2961/2001 (Κώδικας Φορολογίας κληρονομιών, δωρεών, γονικών παροχών) προστίθεται νέα παράγραφος 5 που έχει ως εξής:</w:t>
      </w:r>
    </w:p>
    <w:p w:rsidR="00192851" w:rsidRPr="00192851" w:rsidRDefault="00192851" w:rsidP="00F23793">
      <w:pPr>
        <w:jc w:val="both"/>
        <w:rPr>
          <w:rFonts w:ascii="Book Antiqua" w:hAnsi="Book Antiqua"/>
        </w:rPr>
      </w:pPr>
      <w:r w:rsidRPr="00192851">
        <w:rPr>
          <w:rFonts w:ascii="Book Antiqua" w:hAnsi="Book Antiqua"/>
        </w:rPr>
        <w:t>«</w:t>
      </w:r>
      <w:r>
        <w:rPr>
          <w:rFonts w:ascii="Book Antiqua" w:hAnsi="Book Antiqua"/>
        </w:rPr>
        <w:t xml:space="preserve">5. </w:t>
      </w:r>
      <w:r w:rsidRPr="00192851">
        <w:rPr>
          <w:rFonts w:ascii="Book Antiqua" w:hAnsi="Book Antiqua"/>
        </w:rPr>
        <w:t xml:space="preserve">Τα έσοδα από έπαθλα που λαμβάνουν ερασιτέχνες ιδιοκτήτες δρομώνων ίππων φορολογούνται αυτοτελώς με φορολογικό συντελεστή ύψους 15%. </w:t>
      </w:r>
    </w:p>
    <w:p w:rsidR="00192851" w:rsidRPr="00192851" w:rsidRDefault="00192851" w:rsidP="00F23793">
      <w:pPr>
        <w:jc w:val="both"/>
        <w:rPr>
          <w:rFonts w:ascii="Book Antiqua" w:hAnsi="Book Antiqua"/>
        </w:rPr>
      </w:pPr>
      <w:r w:rsidRPr="00192851">
        <w:rPr>
          <w:rFonts w:ascii="Book Antiqua" w:hAnsi="Book Antiqua"/>
        </w:rPr>
        <w:t xml:space="preserve"> Φυσικό πρόσωπο που έχει στην ιδιοκτησία του μέχρι τρεις (3) δρόμωνες ίππους τεκμαίρεται ότι ως προς τη δραστηριότητά του αυτή είναι ερασιτέχνης.</w:t>
      </w:r>
    </w:p>
    <w:p w:rsidR="00192851" w:rsidRPr="00192851" w:rsidRDefault="00192851" w:rsidP="00F23793">
      <w:pPr>
        <w:jc w:val="both"/>
        <w:rPr>
          <w:rFonts w:ascii="Book Antiqua" w:hAnsi="Book Antiqua"/>
        </w:rPr>
      </w:pPr>
      <w:r w:rsidRPr="00192851">
        <w:rPr>
          <w:rFonts w:ascii="Book Antiqua" w:hAnsi="Book Antiqua"/>
        </w:rPr>
        <w:t>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w:t>
      </w:r>
      <w:r>
        <w:rPr>
          <w:rFonts w:ascii="Book Antiqua" w:hAnsi="Book Antiqua"/>
        </w:rPr>
        <w:t xml:space="preserve"> </w:t>
      </w:r>
      <w:r w:rsidRPr="00192851">
        <w:rPr>
          <w:rFonts w:ascii="Book Antiqua" w:hAnsi="Book Antiqua"/>
        </w:rPr>
        <w:t>και οφείλει να τον αποδίδει το αργότερο μέχρι το τέλος του δεύτερου μήνα από την ημερομηνία καταβολής των επάθλων στο Ελληνικό Δημόσιο.</w:t>
      </w:r>
    </w:p>
    <w:p w:rsidR="00192851" w:rsidRPr="00192851" w:rsidRDefault="00192851" w:rsidP="00F23793">
      <w:pPr>
        <w:jc w:val="both"/>
        <w:rPr>
          <w:rFonts w:ascii="Book Antiqua" w:hAnsi="Book Antiqua"/>
        </w:rPr>
      </w:pPr>
      <w:r w:rsidRPr="00192851">
        <w:rPr>
          <w:rFonts w:ascii="Book Antiqua" w:hAnsi="Book Antiqua"/>
        </w:rPr>
        <w:t xml:space="preserve">Οι κύριοι δρομώνων ίππων που δεν είναι ερασιτέχνες φορολογούνται για τη δραστηριότητά τους αυτή σύμφωνα με τις διατάξεις του Κώδικα Φορολογίας Εισοδήματος (ν. 4172/2013).» </w:t>
      </w:r>
    </w:p>
    <w:p w:rsidR="00FA1A95" w:rsidRPr="004F6AE2" w:rsidRDefault="00FA1A95" w:rsidP="00FA1A95">
      <w:pPr>
        <w:pStyle w:val="ac"/>
        <w:jc w:val="both"/>
        <w:rPr>
          <w:rFonts w:ascii="Book Antiqua" w:hAnsi="Book Antiqua"/>
          <w:sz w:val="24"/>
          <w:szCs w:val="24"/>
          <w:highlight w:val="yellow"/>
        </w:rPr>
      </w:pPr>
    </w:p>
    <w:p w:rsidR="00FA1A95" w:rsidRPr="00FD35BE" w:rsidRDefault="00FA1A95" w:rsidP="00AD0471">
      <w:pPr>
        <w:pStyle w:val="ac"/>
        <w:numPr>
          <w:ilvl w:val="0"/>
          <w:numId w:val="6"/>
        </w:numPr>
        <w:tabs>
          <w:tab w:val="clear" w:pos="720"/>
          <w:tab w:val="num" w:pos="0"/>
        </w:tabs>
        <w:ind w:left="0" w:hanging="567"/>
        <w:jc w:val="both"/>
        <w:rPr>
          <w:rFonts w:ascii="Book Antiqua" w:hAnsi="Book Antiqua"/>
          <w:sz w:val="24"/>
          <w:szCs w:val="24"/>
        </w:rPr>
      </w:pPr>
      <w:r w:rsidRPr="00FD35BE">
        <w:rPr>
          <w:rFonts w:ascii="Book Antiqua" w:hAnsi="Book Antiqua"/>
          <w:b/>
          <w:sz w:val="24"/>
          <w:szCs w:val="24"/>
        </w:rPr>
        <w:t xml:space="preserve">α. </w:t>
      </w:r>
      <w:r w:rsidRPr="00FD35BE">
        <w:rPr>
          <w:rFonts w:ascii="Book Antiqua" w:hAnsi="Book Antiqua"/>
          <w:sz w:val="24"/>
          <w:szCs w:val="24"/>
        </w:rPr>
        <w:t xml:space="preserve">Στο τέλος της περίπτωσης β’ της παρ. 7 του άρθρου 13 του ν. 4111/2013 (Α’ 18), όπως συμπληρώθηκε με το άρθρο 71 του ν. 4170/2013 (Α’ 163), προστίθενται εδάφια ως εξής:  </w:t>
      </w:r>
    </w:p>
    <w:p w:rsidR="00FA1A95" w:rsidRPr="00FD35BE" w:rsidRDefault="00FA1A95" w:rsidP="00FA1A95">
      <w:pPr>
        <w:pStyle w:val="ac"/>
        <w:jc w:val="both"/>
        <w:rPr>
          <w:rFonts w:ascii="Book Antiqua" w:hAnsi="Book Antiqua"/>
          <w:sz w:val="24"/>
          <w:szCs w:val="24"/>
        </w:rPr>
      </w:pPr>
      <w:r w:rsidRPr="00FD35BE">
        <w:rPr>
          <w:rFonts w:ascii="Book Antiqua" w:hAnsi="Book Antiqua"/>
          <w:sz w:val="24"/>
          <w:szCs w:val="24"/>
        </w:rPr>
        <w:t>«Για τη σύνταξη συμβολαιογραφικών πράξεων και εγγράφων για την ανωτέρω μίσθωση καθώς και για τη σύσταση, μεταβίβαση, ή άρση δουλειών επί ή υπέρ ακινήτων ιδιοκτησίας της ΟΔΙΕ Α.Ε. που βρίσκονται στο Μαρκόπουλο Αττικής  καταβάλλονται στους συμβολαιογράφους τα μειωμένα δικαιώματα του άρθρου 14 παρ. 3 του ν. 3156/2003 (Α’ 157), όπως ισχύει.</w:t>
      </w:r>
    </w:p>
    <w:p w:rsidR="00FA1A95" w:rsidRPr="00FD35BE" w:rsidRDefault="00FA1A95" w:rsidP="00FA1A95">
      <w:pPr>
        <w:pStyle w:val="ac"/>
        <w:jc w:val="both"/>
        <w:rPr>
          <w:rFonts w:ascii="Book Antiqua" w:hAnsi="Book Antiqua"/>
          <w:sz w:val="24"/>
          <w:szCs w:val="24"/>
        </w:rPr>
      </w:pPr>
      <w:r w:rsidRPr="00FD35BE">
        <w:rPr>
          <w:rFonts w:ascii="Book Antiqua" w:hAnsi="Book Antiqua"/>
          <w:sz w:val="24"/>
          <w:szCs w:val="24"/>
        </w:rPr>
        <w:t>Για την μεταγραφή στα βιβλία μεταγραφών των οικείων υποθηκοφυλακείων των ανωτέρω δικαιοπραξιών καταβάλλονται στους μεν έμμισθους υποθηκοφύλακες μόνο πάγια δικαιώματα εκατό (100) ευρώ, στους δε άμισθους υποθηκοφύλακες τα δικαιώματα αυτά περιορίζονται στο 1/20 των επιβαλλομένων από τις κείμενες διατάξεις, χωρίς να δύνανται να υπερβούν το ποσό των δύο χιλιάδων πεντακοσίων ευρώ (2.500 €), εφόσον υπολογίζονται αναλογικά ή το ποσό των διακοσίων ευρώ (200 €) σε κάθε άλλη περίπτωση, αποκλειομένης οποιασδήποτε άλλης επιβάρυνσης ή τέλους. Το ίδιο ισχύει και για την καταχώρηση των ανωτέρω δικαιοπραξιών στα κτηματολογικά φύλλα των οικείων κτηματολογικών γραφείων. Σε περίπτωση που εφαρμόζονται και οι διατάξεις του άρθρου 8 του ν. 325/1976 (Α’ 125), όπως ισχύει, τα παραπάνω δικαιώματα υποθηκοφυλάκων και προϊσταμένων κτηματολογικών γραφείων περιορίζονται στο ύψος που αναφέρει η εν λόγω διάταξη.».</w:t>
      </w:r>
    </w:p>
    <w:p w:rsidR="00FA1A95" w:rsidRPr="00FD35BE" w:rsidRDefault="00FA1A95" w:rsidP="00FA1A95">
      <w:pPr>
        <w:pStyle w:val="ac"/>
        <w:jc w:val="both"/>
        <w:rPr>
          <w:rFonts w:ascii="Book Antiqua" w:hAnsi="Book Antiqua"/>
          <w:sz w:val="24"/>
          <w:szCs w:val="24"/>
        </w:rPr>
      </w:pPr>
      <w:r w:rsidRPr="00FD35BE">
        <w:rPr>
          <w:rFonts w:ascii="Book Antiqua" w:hAnsi="Book Antiqua"/>
          <w:b/>
          <w:sz w:val="24"/>
          <w:szCs w:val="24"/>
        </w:rPr>
        <w:t xml:space="preserve">β. </w:t>
      </w:r>
      <w:r w:rsidRPr="00FD35BE">
        <w:rPr>
          <w:rFonts w:ascii="Book Antiqua" w:hAnsi="Book Antiqua"/>
          <w:sz w:val="24"/>
          <w:szCs w:val="24"/>
        </w:rPr>
        <w:t>Για  τους σκοπούς σύναψης της μίσθωσης της περίπτωσης β’ της παρ. 7 του άρθρου 13 του ν. 4111/2013 καθώς και  της σύστασης, μεταβίβασης ή άρσης δουλειών επί ή υπέρ ακινήτων ιδιοκτησίας του που βρίσκονται στο Μαρκόπουλο Αττικής, απαλλάσσεται ο ΟΔΙΕ Α.Ε., μέχρι τη θέση αυτού σε εκκαθάριση σύμφωνα με την παράγραφο 7 (στ) του άρθρου 13 του ν. 4111/2013, από την υποχρέωση προσκόμισης αποδεικτικού ασφαλιστικής και φορολογικής ενημερότητας για τα χρέη του προς το Δημόσιο.».</w:t>
      </w:r>
    </w:p>
    <w:p w:rsidR="00FA1A95" w:rsidRPr="00FD35BE" w:rsidRDefault="00FA1A95" w:rsidP="00FA1A95">
      <w:pPr>
        <w:pStyle w:val="ac"/>
        <w:jc w:val="both"/>
        <w:rPr>
          <w:rFonts w:ascii="Book Antiqua" w:hAnsi="Book Antiqua"/>
          <w:sz w:val="24"/>
          <w:szCs w:val="24"/>
        </w:rPr>
      </w:pPr>
    </w:p>
    <w:p w:rsidR="00AA75DE" w:rsidRPr="00AA75DE" w:rsidRDefault="00AA75DE" w:rsidP="00AA75DE">
      <w:pPr>
        <w:pStyle w:val="ac"/>
        <w:jc w:val="both"/>
        <w:rPr>
          <w:rFonts w:ascii="Book Antiqua" w:hAnsi="Book Antiqua"/>
          <w:b/>
          <w:sz w:val="24"/>
          <w:szCs w:val="24"/>
        </w:rPr>
      </w:pPr>
      <w:r w:rsidRPr="00AA75DE">
        <w:rPr>
          <w:rFonts w:ascii="Book Antiqua" w:hAnsi="Book Antiqua" w:cs="Arial"/>
          <w:b/>
          <w:bCs/>
          <w:snapToGrid w:val="0"/>
          <w:sz w:val="24"/>
          <w:szCs w:val="24"/>
        </w:rPr>
        <w:t xml:space="preserve">ΥΠΟΠΑΡΑΓΡΑΦΟΣ Β.5. : </w:t>
      </w:r>
      <w:r w:rsidRPr="00AA75DE">
        <w:rPr>
          <w:rFonts w:ascii="Book Antiqua" w:hAnsi="Book Antiqua"/>
          <w:b/>
          <w:sz w:val="24"/>
          <w:szCs w:val="24"/>
        </w:rPr>
        <w:t xml:space="preserve">ΡΥΘΜΙΣΕΙΣ ΣΧΕΤΙΚΑ ΜΕ ΤΟ ΕΠΑΓΓΕΛΜΑ ΤΟΥ ΓΕΩΤΕΧΝΙΚΟΥ    </w:t>
      </w:r>
    </w:p>
    <w:p w:rsidR="00AA75DE" w:rsidRPr="00AA75DE" w:rsidRDefault="00AA75DE" w:rsidP="00AD0471">
      <w:pPr>
        <w:pStyle w:val="Web"/>
        <w:numPr>
          <w:ilvl w:val="1"/>
          <w:numId w:val="6"/>
        </w:numPr>
        <w:tabs>
          <w:tab w:val="clear" w:pos="1080"/>
          <w:tab w:val="num" w:pos="0"/>
        </w:tabs>
        <w:spacing w:before="150" w:beforeAutospacing="0" w:after="150" w:afterAutospacing="0"/>
        <w:ind w:left="0" w:right="150" w:hanging="567"/>
        <w:jc w:val="both"/>
        <w:rPr>
          <w:rFonts w:ascii="Book Antiqua" w:hAnsi="Book Antiqua" w:cs="Arial"/>
        </w:rPr>
      </w:pPr>
      <w:r w:rsidRPr="00AA75DE">
        <w:rPr>
          <w:rFonts w:ascii="Book Antiqua" w:hAnsi="Book Antiqua" w:cs="Arial"/>
          <w:color w:val="000000"/>
        </w:rPr>
        <w:t>Το πρώτο εδάφιο της παραγράφου 1 και το πρώτο εδάφιο της περίπτωσης α΄ της ίδιας παραγράφου 1 του άρθρου 3 του νόμου ν. 1474/</w:t>
      </w:r>
      <w:r w:rsidR="00357BC8" w:rsidRPr="00357BC8">
        <w:rPr>
          <w:rFonts w:ascii="Book Antiqua" w:hAnsi="Book Antiqua" w:cs="Arial"/>
          <w:color w:val="000000"/>
        </w:rPr>
        <w:t>19</w:t>
      </w:r>
      <w:r w:rsidRPr="00AA75DE">
        <w:rPr>
          <w:rFonts w:ascii="Book Antiqua" w:hAnsi="Book Antiqua" w:cs="Arial"/>
          <w:color w:val="000000"/>
        </w:rPr>
        <w:t>84 «Τροποποίηση του ιδρυτικού νόμου του Γεωτεχνικού Επιμελητηρίου Ελλάδας και άλλες διατάξεις» (Α΄ 128)  αντικαθίστανται ως εξής:</w:t>
      </w:r>
    </w:p>
    <w:p w:rsidR="00AA75DE" w:rsidRPr="00AA75DE" w:rsidRDefault="00AA75DE" w:rsidP="00AA75DE">
      <w:pPr>
        <w:pStyle w:val="Web"/>
        <w:spacing w:before="150" w:beforeAutospacing="0" w:after="150" w:afterAutospacing="0"/>
        <w:ind w:right="150"/>
        <w:jc w:val="both"/>
        <w:rPr>
          <w:rFonts w:ascii="Book Antiqua" w:hAnsi="Book Antiqua" w:cs="Arial"/>
        </w:rPr>
      </w:pPr>
      <w:r w:rsidRPr="00AA75DE">
        <w:rPr>
          <w:rFonts w:ascii="Book Antiqua" w:hAnsi="Book Antiqua" w:cs="Arial"/>
          <w:color w:val="000000"/>
        </w:rPr>
        <w:t>«1. Μέλη του ΓΕΩΤ.Ε.Ε. είναι όλοι οι γεωτεχνικοί, ως εξής:</w:t>
      </w:r>
    </w:p>
    <w:p w:rsidR="00AA75DE" w:rsidRPr="00AA75DE" w:rsidRDefault="00AA75DE" w:rsidP="00AA75DE">
      <w:pPr>
        <w:pStyle w:val="Web"/>
        <w:spacing w:before="150" w:beforeAutospacing="0" w:after="150" w:afterAutospacing="0"/>
        <w:ind w:left="150" w:right="150"/>
        <w:jc w:val="both"/>
        <w:rPr>
          <w:rFonts w:ascii="Book Antiqua" w:hAnsi="Book Antiqua" w:cs="Arial"/>
          <w:color w:val="000000"/>
        </w:rPr>
      </w:pPr>
      <w:r w:rsidRPr="00AA75DE">
        <w:rPr>
          <w:rFonts w:ascii="Book Antiqua" w:hAnsi="Book Antiqua" w:cs="Arial"/>
          <w:color w:val="000000"/>
        </w:rPr>
        <w:t> α) γεωπόνοι, δασολόγοι, γεωλόγοι και υποχρεωτικά οι κτηνίατροι, εφόσον είναι πτυχιούχοι:»</w:t>
      </w:r>
    </w:p>
    <w:p w:rsidR="00AA75DE" w:rsidRPr="00AA75DE" w:rsidRDefault="00AA75DE" w:rsidP="00AD0471">
      <w:pPr>
        <w:pStyle w:val="Web"/>
        <w:numPr>
          <w:ilvl w:val="1"/>
          <w:numId w:val="6"/>
        </w:numPr>
        <w:tabs>
          <w:tab w:val="clear" w:pos="1080"/>
          <w:tab w:val="num" w:pos="0"/>
        </w:tabs>
        <w:spacing w:before="0" w:beforeAutospacing="0" w:after="0" w:afterAutospacing="0"/>
        <w:ind w:left="0" w:hanging="567"/>
        <w:jc w:val="both"/>
        <w:rPr>
          <w:rFonts w:ascii="Book Antiqua" w:hAnsi="Book Antiqua" w:cs="Arial"/>
          <w:color w:val="000000"/>
        </w:rPr>
      </w:pPr>
      <w:r w:rsidRPr="00AA75DE">
        <w:rPr>
          <w:rFonts w:ascii="Book Antiqua" w:hAnsi="Book Antiqua" w:cs="Arial"/>
          <w:b/>
          <w:color w:val="000000"/>
        </w:rPr>
        <w:t>α.</w:t>
      </w:r>
      <w:r>
        <w:rPr>
          <w:rFonts w:ascii="Book Antiqua" w:hAnsi="Book Antiqua" w:cs="Arial"/>
          <w:color w:val="000000"/>
        </w:rPr>
        <w:t xml:space="preserve"> </w:t>
      </w:r>
      <w:r w:rsidRPr="00AA75DE">
        <w:rPr>
          <w:rFonts w:ascii="Book Antiqua" w:hAnsi="Book Antiqua" w:cs="Arial"/>
          <w:color w:val="000000"/>
        </w:rPr>
        <w:t>Το άρθρο 1 του π.δ. 344/2000 «Άσκηση του επαγγέλματος του γεωτεχνικού» (Α΄297) αντικαθίσταται ως εξής:</w:t>
      </w:r>
    </w:p>
    <w:p w:rsidR="00AA75DE" w:rsidRPr="00AA75DE" w:rsidRDefault="00AA75DE" w:rsidP="00AA75DE">
      <w:pPr>
        <w:pStyle w:val="Web"/>
        <w:spacing w:before="0" w:beforeAutospacing="0" w:after="0" w:afterAutospacing="0"/>
        <w:ind w:left="150" w:right="150"/>
        <w:jc w:val="both"/>
        <w:rPr>
          <w:rFonts w:ascii="Book Antiqua" w:hAnsi="Book Antiqua" w:cs="Arial"/>
          <w:color w:val="000000"/>
        </w:rPr>
      </w:pPr>
      <w:r w:rsidRPr="00AA75DE">
        <w:rPr>
          <w:rFonts w:ascii="Book Antiqua" w:hAnsi="Book Antiqua" w:cs="Arial"/>
          <w:color w:val="000000"/>
        </w:rPr>
        <w:t> «Άρθρο 1</w:t>
      </w:r>
    </w:p>
    <w:p w:rsidR="00AA75DE" w:rsidRPr="00AA75DE" w:rsidRDefault="00AA75DE" w:rsidP="00AA75DE">
      <w:pPr>
        <w:pStyle w:val="Web"/>
        <w:spacing w:before="0" w:beforeAutospacing="0" w:after="0" w:afterAutospacing="0"/>
        <w:ind w:left="150" w:right="150"/>
        <w:jc w:val="both"/>
        <w:rPr>
          <w:rFonts w:ascii="Book Antiqua" w:hAnsi="Book Antiqua" w:cs="Arial"/>
          <w:color w:val="000000"/>
        </w:rPr>
      </w:pPr>
      <w:r w:rsidRPr="00AA75DE">
        <w:rPr>
          <w:rFonts w:ascii="Book Antiqua" w:hAnsi="Book Antiqua" w:cs="Arial"/>
          <w:color w:val="000000"/>
        </w:rPr>
        <w:t>Πεδίο εφαρμογής</w:t>
      </w:r>
    </w:p>
    <w:p w:rsidR="00AA75DE" w:rsidRDefault="00AA75DE" w:rsidP="00AA75DE">
      <w:pPr>
        <w:pStyle w:val="Web"/>
        <w:spacing w:before="0" w:beforeAutospacing="0" w:after="0" w:afterAutospacing="0"/>
        <w:ind w:left="150" w:right="150"/>
        <w:jc w:val="both"/>
        <w:rPr>
          <w:rFonts w:ascii="Book Antiqua" w:hAnsi="Book Antiqua" w:cs="Arial"/>
          <w:color w:val="000000"/>
        </w:rPr>
      </w:pPr>
      <w:r w:rsidRPr="00AA75DE">
        <w:rPr>
          <w:rFonts w:ascii="Book Antiqua" w:hAnsi="Book Antiqua" w:cs="Arial"/>
          <w:color w:val="000000"/>
        </w:rPr>
        <w:t>Στις διατάξεις του διατάγματος αυτού υπάγονται όλοι οι γεωτεχνικοί της παραγράφου 1 του άρθρου 3 του ν. 1474/1984 (γεωπόνοι, δασολόγοι, κτηνίατροι, γεωλόγοι, ιχθυολόγοι), πτυχιούχοι των στις διατάξεις αυτές οριζομένων Σχολών Ανωτάτων Εκπαιδευτικών Ιδρυμάτων, σύμφωνα με τις διατάξεις των παραγράφων 1, 2 και 3 του άρθρου 3 του ως άνω νόμου, όπως ισχύει.»</w:t>
      </w:r>
    </w:p>
    <w:p w:rsidR="00AA75DE" w:rsidRPr="00AA75DE" w:rsidRDefault="00AA75DE" w:rsidP="00AA75DE">
      <w:pPr>
        <w:pStyle w:val="Web"/>
        <w:spacing w:before="0" w:beforeAutospacing="0" w:after="0" w:afterAutospacing="0"/>
        <w:ind w:left="150" w:right="150"/>
        <w:jc w:val="both"/>
        <w:rPr>
          <w:rFonts w:ascii="Book Antiqua" w:hAnsi="Book Antiqua" w:cs="Arial"/>
        </w:rPr>
      </w:pPr>
    </w:p>
    <w:p w:rsidR="00AA75DE" w:rsidRPr="00AA75DE" w:rsidRDefault="00AA75DE" w:rsidP="00AA75DE">
      <w:pPr>
        <w:pStyle w:val="Web"/>
        <w:spacing w:before="0" w:beforeAutospacing="0" w:after="0" w:afterAutospacing="0"/>
        <w:ind w:right="150"/>
        <w:jc w:val="both"/>
        <w:rPr>
          <w:rFonts w:ascii="Book Antiqua" w:hAnsi="Book Antiqua" w:cs="Arial"/>
        </w:rPr>
      </w:pPr>
      <w:r w:rsidRPr="00AA75DE">
        <w:rPr>
          <w:rFonts w:ascii="Book Antiqua" w:hAnsi="Book Antiqua" w:cs="Arial"/>
          <w:b/>
          <w:color w:val="000000"/>
        </w:rPr>
        <w:t>β.</w:t>
      </w:r>
      <w:r>
        <w:rPr>
          <w:rFonts w:ascii="Book Antiqua" w:hAnsi="Book Antiqua" w:cs="Arial"/>
          <w:color w:val="000000"/>
        </w:rPr>
        <w:t xml:space="preserve"> </w:t>
      </w:r>
      <w:r w:rsidRPr="00AA75DE">
        <w:rPr>
          <w:rFonts w:ascii="Book Antiqua" w:hAnsi="Book Antiqua" w:cs="Arial"/>
          <w:color w:val="000000"/>
        </w:rPr>
        <w:t xml:space="preserve"> Το άρθρο 6 του π.δ. 344/2000, αντικαθίσταται ως εξής:        </w:t>
      </w:r>
    </w:p>
    <w:p w:rsidR="00AA75DE" w:rsidRPr="00AA75DE" w:rsidRDefault="00AA75DE" w:rsidP="00AA75DE">
      <w:pPr>
        <w:pStyle w:val="Web"/>
        <w:spacing w:before="0" w:beforeAutospacing="0" w:after="0" w:afterAutospacing="0"/>
        <w:ind w:left="150" w:right="150"/>
        <w:jc w:val="both"/>
        <w:rPr>
          <w:rFonts w:ascii="Book Antiqua" w:hAnsi="Book Antiqua" w:cs="Arial"/>
          <w:color w:val="000000"/>
        </w:rPr>
      </w:pPr>
      <w:r w:rsidRPr="00AA75DE">
        <w:rPr>
          <w:rFonts w:ascii="Book Antiqua" w:hAnsi="Book Antiqua" w:cs="Arial"/>
          <w:color w:val="000000"/>
        </w:rPr>
        <w:t>«Άρθρο 6</w:t>
      </w:r>
    </w:p>
    <w:p w:rsidR="00AA75DE" w:rsidRPr="00AA75DE" w:rsidRDefault="00AA75DE" w:rsidP="00AA75DE">
      <w:pPr>
        <w:pStyle w:val="Web"/>
        <w:spacing w:before="0" w:beforeAutospacing="0" w:after="0" w:afterAutospacing="0"/>
        <w:ind w:left="150" w:right="150"/>
        <w:jc w:val="both"/>
        <w:rPr>
          <w:rFonts w:ascii="Book Antiqua" w:hAnsi="Book Antiqua" w:cs="Arial"/>
          <w:color w:val="000000"/>
        </w:rPr>
      </w:pPr>
      <w:r w:rsidRPr="00AA75DE">
        <w:rPr>
          <w:rFonts w:ascii="Book Antiqua" w:hAnsi="Book Antiqua" w:cs="Arial"/>
          <w:color w:val="000000"/>
        </w:rPr>
        <w:t>Μητρώο απασχόλησης</w:t>
      </w:r>
    </w:p>
    <w:p w:rsidR="00AA75DE" w:rsidRPr="00AA75DE" w:rsidRDefault="00AA75DE" w:rsidP="00AA75DE">
      <w:pPr>
        <w:pStyle w:val="Web"/>
        <w:spacing w:before="0" w:beforeAutospacing="0" w:after="0" w:afterAutospacing="0"/>
        <w:ind w:left="150" w:right="150"/>
        <w:jc w:val="both"/>
        <w:rPr>
          <w:rFonts w:ascii="Book Antiqua" w:hAnsi="Book Antiqua" w:cs="Arial"/>
        </w:rPr>
      </w:pPr>
      <w:r w:rsidRPr="00AA75DE">
        <w:rPr>
          <w:rFonts w:ascii="Book Antiqua" w:hAnsi="Book Antiqua" w:cs="Arial"/>
          <w:color w:val="000000"/>
        </w:rPr>
        <w:t>Το ΓΕΩΤ.Ε.Ε. τηρεί ειδικό Μητρώο απασχόλησης των μελών του κατά κλάδο, στο οποίο αναγράφονται υποχρεωτικά όσοι έχουν λάβει Βεβαίωση Συνδρομής Νομίμων Προϋποθέσεων Έναρξης Άσκησης του Γεωτεχνικού Επαγγέλματος,  σύμφωνα με το άρθρο 3 του ν. 3919/2011 (Α΄32).»</w:t>
      </w:r>
    </w:p>
    <w:p w:rsidR="00AA75DE" w:rsidRDefault="00AA75DE" w:rsidP="00AA75DE">
      <w:pPr>
        <w:pStyle w:val="Web"/>
        <w:spacing w:before="0" w:beforeAutospacing="0" w:after="0" w:afterAutospacing="0"/>
        <w:jc w:val="both"/>
        <w:rPr>
          <w:rFonts w:ascii="Book Antiqua" w:hAnsi="Book Antiqua" w:cs="Arial"/>
          <w:color w:val="000000"/>
        </w:rPr>
      </w:pPr>
    </w:p>
    <w:p w:rsidR="00AA75DE" w:rsidRPr="00AA75DE" w:rsidRDefault="00AA75DE" w:rsidP="007F53EF">
      <w:pPr>
        <w:pStyle w:val="Web"/>
        <w:numPr>
          <w:ilvl w:val="0"/>
          <w:numId w:val="67"/>
        </w:numPr>
        <w:tabs>
          <w:tab w:val="clear" w:pos="720"/>
          <w:tab w:val="num" w:pos="0"/>
        </w:tabs>
        <w:spacing w:before="0" w:beforeAutospacing="0" w:after="0" w:afterAutospacing="0"/>
        <w:ind w:left="0" w:hanging="567"/>
        <w:jc w:val="both"/>
        <w:rPr>
          <w:rFonts w:ascii="Book Antiqua" w:hAnsi="Book Antiqua" w:cs="Arial"/>
          <w:color w:val="000000"/>
        </w:rPr>
      </w:pPr>
      <w:r w:rsidRPr="00AA75DE">
        <w:rPr>
          <w:rFonts w:ascii="Book Antiqua" w:hAnsi="Book Antiqua" w:cs="Arial"/>
          <w:color w:val="000000"/>
        </w:rPr>
        <w:t xml:space="preserve">Από την έναρξη ισχύος του παρόντος καταργούνται τα άρθρα 2 και 18 του π.δ. 344/2000.  </w:t>
      </w:r>
      <w:r w:rsidRPr="00AA75DE">
        <w:rPr>
          <w:rFonts w:ascii="Book Antiqua" w:hAnsi="Book Antiqua" w:cs="Arial"/>
          <w:b/>
          <w:bCs/>
          <w:color w:val="000000"/>
        </w:rPr>
        <w:t>»</w:t>
      </w:r>
    </w:p>
    <w:p w:rsidR="00E9416B" w:rsidRPr="00AA75DE" w:rsidRDefault="00E9416B" w:rsidP="00AA75DE">
      <w:pPr>
        <w:jc w:val="both"/>
        <w:rPr>
          <w:rFonts w:ascii="Book Antiqua" w:hAnsi="Book Antiqua" w:cs="Arial"/>
          <w:b/>
        </w:rPr>
      </w:pPr>
    </w:p>
    <w:p w:rsidR="00696AB3" w:rsidRDefault="00696AB3" w:rsidP="000825F8">
      <w:pPr>
        <w:ind w:left="-567"/>
        <w:jc w:val="both"/>
        <w:rPr>
          <w:rFonts w:ascii="Book Antiqua" w:hAnsi="Book Antiqua" w:cs="Arial"/>
          <w:b/>
        </w:rPr>
      </w:pPr>
      <w:r w:rsidRPr="00DC4EB2">
        <w:rPr>
          <w:rFonts w:ascii="Book Antiqua" w:hAnsi="Book Antiqua" w:cs="Arial"/>
          <w:b/>
        </w:rPr>
        <w:t xml:space="preserve">ΠΑΡΑΓΡΑΦΟΣ </w:t>
      </w:r>
      <w:r w:rsidR="005B2713" w:rsidRPr="00DC4EB2">
        <w:rPr>
          <w:rFonts w:ascii="Book Antiqua" w:hAnsi="Book Antiqua" w:cs="Arial"/>
          <w:b/>
        </w:rPr>
        <w:t>Γ</w:t>
      </w:r>
      <w:r w:rsidRPr="00DC4EB2">
        <w:rPr>
          <w:rFonts w:ascii="Book Antiqua" w:hAnsi="Book Antiqua" w:cs="Arial"/>
          <w:b/>
        </w:rPr>
        <w:t>: ΡΥΘΜΙΣΕΙΣ ΘΕΜΑΤΩΝ ΓΕΝΙΚΗΣ ΓΡΑΜΜΑΤΕΙΑΣ ΔΗΜΟΣΙΟΝΟΜΙΚΗΣ ΠΟΛΙΤΙΚΗΣ</w:t>
      </w:r>
      <w:r>
        <w:rPr>
          <w:rFonts w:ascii="Book Antiqua" w:hAnsi="Book Antiqua" w:cs="Arial"/>
          <w:b/>
        </w:rPr>
        <w:t xml:space="preserve"> </w:t>
      </w:r>
    </w:p>
    <w:p w:rsidR="00696AB3" w:rsidRDefault="00696AB3" w:rsidP="00696AB3">
      <w:pPr>
        <w:jc w:val="both"/>
        <w:rPr>
          <w:rFonts w:ascii="Book Antiqua" w:hAnsi="Book Antiqua" w:cs="Arial"/>
          <w:b/>
        </w:rPr>
      </w:pPr>
    </w:p>
    <w:p w:rsidR="00157D84" w:rsidRDefault="00696AB3" w:rsidP="000825F8">
      <w:pPr>
        <w:suppressAutoHyphens/>
        <w:ind w:left="-284"/>
        <w:jc w:val="both"/>
        <w:rPr>
          <w:rFonts w:ascii="Book Antiqua" w:hAnsi="Book Antiqua" w:cs="Arial"/>
          <w:b/>
        </w:rPr>
      </w:pPr>
      <w:r>
        <w:rPr>
          <w:rFonts w:ascii="Book Antiqua" w:hAnsi="Book Antiqua" w:cs="Arial"/>
          <w:b/>
        </w:rPr>
        <w:t xml:space="preserve">ΥΠΟΠΑΡΑΓΡΑΦΟΣ </w:t>
      </w:r>
      <w:r w:rsidR="005B2713">
        <w:rPr>
          <w:rFonts w:ascii="Book Antiqua" w:hAnsi="Book Antiqua" w:cs="Arial"/>
          <w:b/>
        </w:rPr>
        <w:t>Γ</w:t>
      </w:r>
      <w:r>
        <w:rPr>
          <w:rFonts w:ascii="Book Antiqua" w:hAnsi="Book Antiqua" w:cs="Arial"/>
          <w:b/>
        </w:rPr>
        <w:t xml:space="preserve">.1. </w:t>
      </w:r>
      <w:r w:rsidR="00157D84">
        <w:rPr>
          <w:rFonts w:ascii="Book Antiqua" w:hAnsi="Book Antiqua" w:cs="Arial"/>
          <w:b/>
        </w:rPr>
        <w:t xml:space="preserve">ΕΠΕΚΤΑΣΗ ΠΡΟΣΥΜΒΑΤΙΚΟΥ ΕΛΕΓΧΟΥ ΑΠΟ </w:t>
      </w:r>
    </w:p>
    <w:p w:rsidR="00F51956" w:rsidRDefault="00157D84" w:rsidP="000825F8">
      <w:pPr>
        <w:suppressAutoHyphens/>
        <w:ind w:left="-284"/>
        <w:jc w:val="both"/>
        <w:rPr>
          <w:rFonts w:ascii="Book Antiqua" w:hAnsi="Book Antiqua" w:cs="Calibri"/>
          <w:b/>
          <w:iCs/>
          <w:color w:val="000000"/>
        </w:rPr>
      </w:pPr>
      <w:r>
        <w:rPr>
          <w:rFonts w:ascii="Book Antiqua" w:hAnsi="Book Antiqua" w:cs="Arial"/>
          <w:b/>
        </w:rPr>
        <w:t xml:space="preserve"> ΤΟ ΕΛΕΓΚΤΙΚΟ ΣΥΝΕΔΡΙΟ </w:t>
      </w:r>
    </w:p>
    <w:p w:rsidR="00F51956" w:rsidRPr="008404BB" w:rsidRDefault="00F51956" w:rsidP="00F51956">
      <w:pPr>
        <w:jc w:val="both"/>
        <w:rPr>
          <w:rFonts w:ascii="Book Antiqua" w:hAnsi="Book Antiqua" w:cs="Arial"/>
        </w:rPr>
      </w:pPr>
      <w:r w:rsidRPr="009F3F67">
        <w:rPr>
          <w:rFonts w:ascii="Book Antiqua" w:hAnsi="Book Antiqua" w:cs="Arial"/>
        </w:rPr>
        <w:t xml:space="preserve">            </w:t>
      </w:r>
    </w:p>
    <w:p w:rsidR="005A46B1" w:rsidRDefault="006A1539" w:rsidP="00AD0471">
      <w:pPr>
        <w:pStyle w:val="a4"/>
        <w:numPr>
          <w:ilvl w:val="0"/>
          <w:numId w:val="8"/>
        </w:numPr>
        <w:ind w:left="0" w:hanging="567"/>
        <w:jc w:val="both"/>
        <w:rPr>
          <w:rFonts w:ascii="Book Antiqua" w:hAnsi="Book Antiqua" w:cs="Arial"/>
        </w:rPr>
      </w:pPr>
      <w:r w:rsidRPr="006A1539">
        <w:rPr>
          <w:rFonts w:ascii="Book Antiqua" w:hAnsi="Book Antiqua" w:cs="Arial"/>
        </w:rPr>
        <w:t>Μετά το πρώτο εδάφιο της παραγράφου 1 του άρθρου 35 του Κώδικα Νόμων για το Ελεγκτικό Συνέδριο (ν. 4129/2013 – Α΄ 52) προστίθεται εδάφιο ως εξής:</w:t>
      </w:r>
    </w:p>
    <w:p w:rsidR="00F51956" w:rsidRPr="008404BB" w:rsidRDefault="00F51956" w:rsidP="00F51956">
      <w:pPr>
        <w:jc w:val="both"/>
        <w:rPr>
          <w:rFonts w:ascii="Book Antiqua" w:hAnsi="Book Antiqua" w:cs="Arial"/>
        </w:rPr>
      </w:pPr>
      <w:r>
        <w:rPr>
          <w:rFonts w:ascii="Book Antiqua" w:hAnsi="Book Antiqua" w:cs="Arial"/>
        </w:rPr>
        <w:t>«</w:t>
      </w:r>
      <w:r w:rsidRPr="008404BB">
        <w:rPr>
          <w:rFonts w:ascii="Book Antiqua" w:hAnsi="Book Antiqua" w:cs="Arial"/>
        </w:rPr>
        <w:t>Στις κατηγορίες συμβάσεων του προηγουμένου εδαφίου, που συνάπτονται από το Δημόσιο και τα υπαγόμενα σε προληπτικό έλεγχο δαπανών ν.π.δ.δ., η προϋπολογιζόμενη δαπάνη των οποίων υπερβαίνει το ποσό των πεντακοσίων χιλιάδων</w:t>
      </w:r>
      <w:r w:rsidR="000825F8">
        <w:rPr>
          <w:rFonts w:ascii="Book Antiqua" w:hAnsi="Book Antiqua" w:cs="Arial"/>
        </w:rPr>
        <w:t xml:space="preserve"> (500.000)</w:t>
      </w:r>
      <w:r w:rsidRPr="008404BB">
        <w:rPr>
          <w:rFonts w:ascii="Book Antiqua" w:hAnsi="Book Antiqua" w:cs="Arial"/>
        </w:rPr>
        <w:t xml:space="preserve"> ευρώ και μέχρι το όριο του προηγούμενου εδαφίου, διενεργείται υποχρεωτικά έλεγχος νομιμότητας, πριν από τη σύναψή τους, </w:t>
      </w:r>
      <w:r w:rsidRPr="008404BB">
        <w:rPr>
          <w:rFonts w:ascii="Book Antiqua" w:hAnsi="Book Antiqua" w:cs="Arial"/>
        </w:rPr>
        <w:lastRenderedPageBreak/>
        <w:t>από τον Επίτροπο του Ελεγκτικού Συνεδρίου, που είναι αρμόδιος για τον προληπτικό έλεγχο των δαπανών των φορέων αυτών</w:t>
      </w:r>
      <w:r>
        <w:rPr>
          <w:rFonts w:ascii="Book Antiqua" w:hAnsi="Book Antiqua" w:cs="Arial"/>
        </w:rPr>
        <w:t>»</w:t>
      </w:r>
      <w:r w:rsidRPr="008404BB">
        <w:rPr>
          <w:rFonts w:ascii="Book Antiqua" w:hAnsi="Book Antiqua" w:cs="Arial"/>
        </w:rPr>
        <w:t xml:space="preserve">. </w:t>
      </w:r>
    </w:p>
    <w:p w:rsidR="00F51956" w:rsidRPr="008404BB" w:rsidRDefault="00F51956" w:rsidP="00F51956">
      <w:pPr>
        <w:jc w:val="both"/>
        <w:rPr>
          <w:rFonts w:ascii="Book Antiqua" w:hAnsi="Book Antiqua" w:cs="Arial"/>
        </w:rPr>
      </w:pPr>
      <w:r w:rsidRPr="008404BB">
        <w:rPr>
          <w:rFonts w:ascii="Book Antiqua" w:hAnsi="Book Antiqua" w:cs="Arial"/>
        </w:rPr>
        <w:t xml:space="preserve">  </w:t>
      </w:r>
    </w:p>
    <w:p w:rsidR="005A46B1" w:rsidRDefault="006A1539" w:rsidP="00AD0471">
      <w:pPr>
        <w:pStyle w:val="a4"/>
        <w:numPr>
          <w:ilvl w:val="0"/>
          <w:numId w:val="8"/>
        </w:numPr>
        <w:ind w:left="0" w:hanging="567"/>
        <w:jc w:val="both"/>
        <w:rPr>
          <w:rFonts w:ascii="Book Antiqua" w:hAnsi="Book Antiqua" w:cs="Arial"/>
        </w:rPr>
      </w:pPr>
      <w:r w:rsidRPr="006A1539">
        <w:rPr>
          <w:rFonts w:ascii="Book Antiqua" w:hAnsi="Book Antiqua" w:cs="Arial"/>
        </w:rPr>
        <w:t>Η φράση του δεύτερου  ε</w:t>
      </w:r>
      <w:r w:rsidR="00157D84">
        <w:rPr>
          <w:rFonts w:ascii="Book Antiqua" w:hAnsi="Book Antiqua" w:cs="Arial"/>
        </w:rPr>
        <w:t xml:space="preserve">δαφίου </w:t>
      </w:r>
      <w:r w:rsidRPr="006A1539">
        <w:rPr>
          <w:rFonts w:ascii="Book Antiqua" w:hAnsi="Book Antiqua" w:cs="Arial"/>
        </w:rPr>
        <w:t xml:space="preserve">της παραγράφου 1 του άρθρου 35 του Κώδικα Νόμων για το Ελεγκτικό Συνέδριο </w:t>
      </w:r>
      <w:r w:rsidR="00F51956">
        <w:rPr>
          <w:rFonts w:ascii="Book Antiqua" w:hAnsi="Book Antiqua" w:cs="Arial"/>
        </w:rPr>
        <w:t>«</w:t>
      </w:r>
      <w:r w:rsidRPr="006A1539">
        <w:rPr>
          <w:rFonts w:ascii="Book Antiqua" w:hAnsi="Book Antiqua" w:cs="Arial"/>
        </w:rPr>
        <w:t>Στον έλεγχο του π</w:t>
      </w:r>
      <w:r w:rsidR="00F51956">
        <w:rPr>
          <w:rFonts w:ascii="Book Antiqua" w:hAnsi="Book Antiqua" w:cs="Arial"/>
        </w:rPr>
        <w:t>ροηγούμενου εδαφίου υπάγονται»</w:t>
      </w:r>
      <w:r w:rsidRPr="006A1539">
        <w:rPr>
          <w:rFonts w:ascii="Book Antiqua" w:hAnsi="Book Antiqua" w:cs="Arial"/>
        </w:rPr>
        <w:t xml:space="preserve"> αντικαθίσταται με τη φράση </w:t>
      </w:r>
      <w:r w:rsidR="00F51956">
        <w:rPr>
          <w:rFonts w:ascii="Book Antiqua" w:hAnsi="Book Antiqua" w:cs="Arial"/>
        </w:rPr>
        <w:t>«</w:t>
      </w:r>
      <w:r w:rsidRPr="006A1539">
        <w:rPr>
          <w:rFonts w:ascii="Book Antiqua" w:hAnsi="Book Antiqua" w:cs="Arial"/>
        </w:rPr>
        <w:t>Στον έλεγχο των προηγουμένων εδαφίων υπάγονται</w:t>
      </w:r>
      <w:r w:rsidR="00F51956">
        <w:rPr>
          <w:rFonts w:ascii="Book Antiqua" w:hAnsi="Book Antiqua" w:cs="Arial"/>
        </w:rPr>
        <w:t>»</w:t>
      </w:r>
      <w:r w:rsidRPr="006A1539">
        <w:rPr>
          <w:rFonts w:ascii="Book Antiqua" w:hAnsi="Book Antiqua" w:cs="Arial"/>
        </w:rPr>
        <w:t>.</w:t>
      </w:r>
    </w:p>
    <w:p w:rsidR="00F51956" w:rsidRPr="00A24E88" w:rsidRDefault="00F51956" w:rsidP="00F51956">
      <w:pPr>
        <w:suppressAutoHyphens/>
        <w:jc w:val="both"/>
        <w:rPr>
          <w:rFonts w:ascii="Book Antiqua" w:hAnsi="Book Antiqua" w:cs="Calibri"/>
          <w:iCs/>
          <w:color w:val="000000"/>
        </w:rPr>
      </w:pPr>
    </w:p>
    <w:p w:rsidR="000825F8" w:rsidRDefault="000825F8" w:rsidP="000825F8">
      <w:pPr>
        <w:ind w:left="-284"/>
        <w:jc w:val="both"/>
        <w:rPr>
          <w:rFonts w:ascii="Book Antiqua" w:hAnsi="Book Antiqua" w:cs="Arial"/>
          <w:b/>
        </w:rPr>
      </w:pPr>
      <w:r>
        <w:rPr>
          <w:rFonts w:ascii="Book Antiqua" w:hAnsi="Book Antiqua" w:cs="Arial"/>
          <w:b/>
        </w:rPr>
        <w:t>ΥΠΟΠΑΡΑΓΡΑΦΟΣ</w:t>
      </w:r>
      <w:r w:rsidR="005B2713">
        <w:rPr>
          <w:rFonts w:ascii="Book Antiqua" w:hAnsi="Book Antiqua" w:cs="Arial"/>
          <w:b/>
        </w:rPr>
        <w:t xml:space="preserve"> Γ</w:t>
      </w:r>
      <w:r>
        <w:rPr>
          <w:rFonts w:ascii="Book Antiqua" w:hAnsi="Book Antiqua" w:cs="Arial"/>
          <w:b/>
        </w:rPr>
        <w:t xml:space="preserve">.2.: ΟΡΓΑΝΩΤΙΚΑ ΘΕΜΑΤΑ ΓΕΝΙΚΟΥ ΛΟΓΙΣΤΗΡΙΟΥ ΤΟΥ ΚΡΑΤΟΥΣ  </w:t>
      </w:r>
    </w:p>
    <w:p w:rsidR="00081BF6" w:rsidRPr="00081BF6" w:rsidRDefault="00081BF6" w:rsidP="00081BF6">
      <w:pPr>
        <w:pStyle w:val="-HTML"/>
        <w:tabs>
          <w:tab w:val="clear" w:pos="916"/>
          <w:tab w:val="left" w:pos="0"/>
        </w:tabs>
        <w:ind w:left="-567"/>
        <w:jc w:val="both"/>
        <w:rPr>
          <w:rFonts w:ascii="Book Antiqua" w:hAnsi="Book Antiqua" w:cs="Calibri"/>
          <w:bCs/>
          <w:color w:val="222222"/>
          <w:sz w:val="24"/>
          <w:szCs w:val="24"/>
          <w:lang w:eastAsia="el-GR"/>
        </w:rPr>
      </w:pPr>
    </w:p>
    <w:p w:rsidR="00513A04" w:rsidRPr="006E321B" w:rsidRDefault="00513A04" w:rsidP="007F53EF">
      <w:pPr>
        <w:pStyle w:val="-HTML"/>
        <w:numPr>
          <w:ilvl w:val="1"/>
          <w:numId w:val="67"/>
        </w:numPr>
        <w:tabs>
          <w:tab w:val="clear" w:pos="916"/>
          <w:tab w:val="left" w:pos="0"/>
        </w:tabs>
        <w:ind w:left="0" w:hanging="567"/>
        <w:jc w:val="both"/>
        <w:rPr>
          <w:rFonts w:ascii="Book Antiqua" w:hAnsi="Book Antiqua" w:cs="Calibri"/>
          <w:bCs/>
          <w:color w:val="222222"/>
          <w:sz w:val="24"/>
          <w:szCs w:val="24"/>
          <w:lang w:eastAsia="el-GR"/>
        </w:rPr>
      </w:pPr>
      <w:r w:rsidRPr="006E321B">
        <w:rPr>
          <w:rFonts w:ascii="Book Antiqua" w:hAnsi="Book Antiqua" w:cs="Calibri"/>
          <w:b/>
          <w:bCs/>
          <w:color w:val="222222"/>
          <w:sz w:val="24"/>
          <w:szCs w:val="24"/>
          <w:lang w:eastAsia="el-GR"/>
        </w:rPr>
        <w:t>α.</w:t>
      </w:r>
      <w:r w:rsidRPr="006E321B">
        <w:rPr>
          <w:rFonts w:ascii="Book Antiqua" w:hAnsi="Book Antiqua" w:cs="Calibri"/>
          <w:bCs/>
          <w:color w:val="222222"/>
          <w:sz w:val="24"/>
          <w:szCs w:val="24"/>
          <w:lang w:eastAsia="el-GR"/>
        </w:rPr>
        <w:t xml:space="preserve"> Στη Διεύθυνση Προϋπολογισμού Γενικής Κυβέρνησης της Γενικής Διεύθυνσης Θησαυροφυλακίου και Προϋπολογισμού της Γενικής Γραμματείας Δημοσιονομικής Πολιτικής /Γ.Λ. Κράτους του Υπουργείου Οικονομικών συνιστώνται επιπλέον δύο Τμήματα: Τμήμα Ζ’-Σχεδιασμού και Υποστήριξης και Τμήμα Η’-ΔΕΚΟ και Λοιπών Φορέων με τις κατωτέρω αρμοδιότητες:</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 xml:space="preserve">Τμήμα Ζ’-Σχεδιασμού και Υποστήριξης </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(αα) Καθοδήγηση και υποστήριξη των Γενικών Διευθύνσεων Οικονομικών Υπηρεσιών (Γ.Δ.Ο.Υ.), καθώς και των Οικονομικών Υπηρεσιών όλων των φορέων Γενικής Κυβέρνησης σε θέματα κατάρτισης, εκτέλεσης και παρακολούθησης των προϋπολογισμών τους.</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(ββ) Παρακολούθηση όλων των θεμάτων λειτουργίας και οργάνωσης των Γ.Δ.Ο.Υ. και παροχή κατευθυντήριων γραμμών στα Υπουργεία και τους φορείς της Γενικής Κυβέρνησης σε συνεργασία με το Υπουργείο Διοικητικής Μεταρρύθμισης και Ηλεκτρονικής Διακυβέρνησης</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(γγ) Σχεδιασμός και ανάπτυξη νέων διαδικασιών για την κατάρτιση, εκτέλεση και παρακολούθηση των προϋπολογισμών των φορέων Γενικής Κυβέρνησης.</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(δδ) Σύνταξη και επικαιροποίηση κωδικών κατάταξης εσόδων και εξόδων των προϋπολογισμών των φορέων γενικής κυβέρνησης.</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(εε) Συγκέντρωση και επεξεργασία στοιχείων που αφορούν οριζόντια θέματα προϋπολογισμού, κατάρτιση εγκυκλίων, σύνταξη αποφάσεων για θέματα προϋπολογισμού οριζόντιου χαρακτήρα και έκδοση γενικών οδηγιών για τη διοίκηση των εσόδων και εξόδων του Προϋπολογισμού Γενικής Κυβέρνησης</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(στστ) Καταχώρηση γενικών ποσοστών διάθεσης για εκτέλεση προϋπολογισμού στο πληροφοριακό σύστημα και έλεγχοι των ποσών διάθεσης και καταχώρηση αποφάσεων αναμόρφωσης πιστώσεων.</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(ζζ) Έκδοση των γενικών αποφάσεων του Υπουργού Οικονομικών για τον ορισμό ποσοστών διάθεσης των πιστώσεων του προϋπολογισμού.</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(ηη) Παρακολούθηση και αξιολόγηση των δημοσιονομικών συνεπειών για τον κρατικό προϋπολογισμό των δανείων με επιδότηση επιτοκίου.</w:t>
      </w:r>
    </w:p>
    <w:p w:rsidR="00513A04" w:rsidRPr="006E321B" w:rsidRDefault="00513A04" w:rsidP="00513A04">
      <w:pPr>
        <w:jc w:val="both"/>
        <w:rPr>
          <w:rFonts w:ascii="Book Antiqua" w:hAnsi="Book Antiqua" w:cs="Calibri"/>
          <w:bCs/>
          <w:color w:val="222222"/>
        </w:rPr>
      </w:pPr>
      <w:r w:rsidRPr="006E321B">
        <w:rPr>
          <w:rFonts w:ascii="Book Antiqua" w:hAnsi="Book Antiqua" w:cs="Calibri"/>
          <w:bCs/>
          <w:color w:val="222222"/>
        </w:rPr>
        <w:t>(θθ) Γραμματειακή και μηχανογραφική υποστήριξη της Διεύθυνσης Προϋπολογισμού Γενικής Κυβέρνησης.</w:t>
      </w:r>
    </w:p>
    <w:p w:rsidR="00513A04" w:rsidRPr="006E321B" w:rsidRDefault="00513A04" w:rsidP="00513A04">
      <w:pPr>
        <w:jc w:val="both"/>
        <w:rPr>
          <w:rFonts w:ascii="Book Antiqua" w:hAnsi="Book Antiqua"/>
        </w:rPr>
      </w:pPr>
      <w:r w:rsidRPr="006E321B">
        <w:rPr>
          <w:rFonts w:ascii="Book Antiqua" w:hAnsi="Book Antiqua" w:cs="Calibri"/>
          <w:bCs/>
          <w:color w:val="222222"/>
        </w:rPr>
        <w:t>Τμήμα Η’-ΔΕΚΟ και Λοιπών Φορέων</w:t>
      </w:r>
      <w:r w:rsidRPr="006E321B">
        <w:rPr>
          <w:rFonts w:ascii="Book Antiqua" w:hAnsi="Book Antiqua"/>
        </w:rPr>
        <w:t xml:space="preserve"> </w:t>
      </w:r>
    </w:p>
    <w:p w:rsidR="00513A04" w:rsidRPr="006E321B" w:rsidRDefault="00513A04" w:rsidP="00513A04">
      <w:pPr>
        <w:jc w:val="both"/>
        <w:rPr>
          <w:rFonts w:ascii="Book Antiqua" w:hAnsi="Book Antiqua" w:cs="Calibri"/>
        </w:rPr>
      </w:pPr>
      <w:r w:rsidRPr="006E321B">
        <w:rPr>
          <w:rFonts w:ascii="Book Antiqua" w:hAnsi="Book Antiqua"/>
        </w:rPr>
        <w:t>(</w:t>
      </w:r>
      <w:r w:rsidRPr="006E321B">
        <w:rPr>
          <w:rFonts w:ascii="Book Antiqua" w:hAnsi="Book Antiqua" w:cs="Calibri"/>
        </w:rPr>
        <w:t xml:space="preserve">αα) Συγκέντρωση, επεξεργασία και παρακολούθηση των ετήσιων προϋπολογισμών και των τριμηνιαίων στόχων για τις βασικές κατηγορίες </w:t>
      </w:r>
      <w:r w:rsidRPr="006E321B">
        <w:rPr>
          <w:rFonts w:ascii="Book Antiqua" w:hAnsi="Book Antiqua" w:cs="Calibri"/>
        </w:rPr>
        <w:lastRenderedPageBreak/>
        <w:t>εσόδων και εξόδων των ΔΕΚΟ και των ΝΠΙΔ του Κεφαλαίου Α’ του ν. 3429/2005 (Α’ 314) και αξιολόγησή τους σε σχέση με τους δημοσιονομικούς στόχους του Μεσοπρόθεσμου Πλαισίου Δημοσιονομικής Στρατηγικής (ΜΠΔΣ), όπως τροποποιείται και ισχύει κάθε φορά.</w:t>
      </w:r>
    </w:p>
    <w:p w:rsidR="00513A04" w:rsidRPr="006E321B" w:rsidRDefault="00513A04" w:rsidP="00513A04">
      <w:pPr>
        <w:jc w:val="both"/>
        <w:rPr>
          <w:rFonts w:ascii="Book Antiqua" w:hAnsi="Book Antiqua" w:cs="Calibri"/>
        </w:rPr>
      </w:pPr>
      <w:r w:rsidRPr="006E321B">
        <w:rPr>
          <w:rFonts w:ascii="Book Antiqua" w:hAnsi="Book Antiqua" w:cs="Calibri"/>
        </w:rPr>
        <w:t>(ββ) Εξειδίκευση των μηνιαίων και τριμηνιαίων ποσοτικών στόχων των προϋπολογισμών των ΔΕΚΟ και των ΝΠΙΔ του Κεφαλαίου Α’ του ν. 3429/2005, σε συνεργασία με τους φορείς</w:t>
      </w:r>
      <w:r w:rsidR="00C40B45">
        <w:rPr>
          <w:rFonts w:ascii="Book Antiqua" w:hAnsi="Book Antiqua" w:cs="Calibri"/>
        </w:rPr>
        <w:t xml:space="preserve"> </w:t>
      </w:r>
      <w:r w:rsidR="00C40B45" w:rsidRPr="003D71B0">
        <w:rPr>
          <w:rFonts w:ascii="Book Antiqua" w:hAnsi="Book Antiqua" w:cs="Calibri"/>
        </w:rPr>
        <w:t>και την αρμόδια Γενική Δ/νση Οικονομικών Υπηρεσιών του εποπτεύοντος Υπουργείου</w:t>
      </w:r>
      <w:r w:rsidR="00C40B45">
        <w:rPr>
          <w:rFonts w:ascii="Book Antiqua" w:hAnsi="Book Antiqua" w:cs="Calibri"/>
        </w:rPr>
        <w:t xml:space="preserve"> </w:t>
      </w:r>
      <w:r w:rsidRPr="006E321B">
        <w:rPr>
          <w:rFonts w:ascii="Book Antiqua" w:hAnsi="Book Antiqua" w:cs="Calibri"/>
        </w:rPr>
        <w:t>, παρακολούθηση της υλοποίησης τους για τη διόρθωση τυχόν αποκλίσεων.</w:t>
      </w:r>
    </w:p>
    <w:p w:rsidR="00513A04" w:rsidRPr="006E321B" w:rsidRDefault="00513A04" w:rsidP="00513A04">
      <w:pPr>
        <w:jc w:val="both"/>
        <w:rPr>
          <w:rFonts w:ascii="Book Antiqua" w:hAnsi="Book Antiqua" w:cs="Calibri"/>
        </w:rPr>
      </w:pPr>
      <w:r w:rsidRPr="006E321B">
        <w:rPr>
          <w:rFonts w:ascii="Book Antiqua" w:hAnsi="Book Antiqua" w:cs="Calibri"/>
        </w:rPr>
        <w:t xml:space="preserve">(γγ) Χειρισμός κάθε θέματος που αφορά στην επιβολή κυρώσεων κατά τα οριζόμενα στην κείμενη νομοθεσία σε περιπτώσεις αποκλίσεων από τους εγκεκριμένους προϋπολογισμούς των ΔΕΚΟ και των ΝΠΙΔ του Κεφαλαίου Α’ του ν. 3429/2005. </w:t>
      </w:r>
    </w:p>
    <w:p w:rsidR="00513A04" w:rsidRPr="006E321B" w:rsidRDefault="00513A04" w:rsidP="00513A04">
      <w:pPr>
        <w:jc w:val="both"/>
        <w:rPr>
          <w:rFonts w:ascii="Book Antiqua" w:hAnsi="Book Antiqua" w:cs="Calibri"/>
        </w:rPr>
      </w:pPr>
      <w:r w:rsidRPr="006E321B">
        <w:rPr>
          <w:rFonts w:ascii="Book Antiqua" w:hAnsi="Book Antiqua" w:cs="Calibri"/>
        </w:rPr>
        <w:t xml:space="preserve">(δδ) Συγκέντρωση στοιχείων για την κατάρτιση και σύνταξη του τμήματος της εισηγητικής έκθεσης του Υπουργού Οικονομικών προς τη Βουλή των Ελλήνων που αναφέρεται στους προϋπολογισμούς των φορέων αρμοδιότητας του συνιστώμενου Τμήματος </w:t>
      </w:r>
    </w:p>
    <w:p w:rsidR="00513A04" w:rsidRPr="006E321B" w:rsidRDefault="00513A04" w:rsidP="00513A04">
      <w:pPr>
        <w:jc w:val="both"/>
        <w:rPr>
          <w:rFonts w:ascii="Book Antiqua" w:hAnsi="Book Antiqua" w:cs="Calibri"/>
        </w:rPr>
      </w:pPr>
      <w:r w:rsidRPr="006E321B">
        <w:rPr>
          <w:rFonts w:ascii="Book Antiqua" w:hAnsi="Book Antiqua" w:cs="Calibri"/>
        </w:rPr>
        <w:t>(εε) Αξιολόγηση των ενδεχόμενων συνεπειών στους προϋπολογισμούς των φορέων αρμοδιότητας του Τμήματος από σχέδια νόμων, προεδρικών διαταγμάτων και λοιπών κανονιστικών πράξεων</w:t>
      </w:r>
      <w:r w:rsidR="00C40B45">
        <w:rPr>
          <w:rFonts w:ascii="Book Antiqua" w:hAnsi="Book Antiqua" w:cs="Calibri"/>
        </w:rPr>
        <w:t xml:space="preserve"> </w:t>
      </w:r>
      <w:r w:rsidR="00C40B45" w:rsidRPr="003D71B0">
        <w:rPr>
          <w:rFonts w:ascii="Book Antiqua" w:hAnsi="Book Antiqua" w:cs="Calibri"/>
        </w:rPr>
        <w:t>σε συνεργασία με την αρμόδια Γενική Δ/νση Οικονομικών Υπηρεσιών του εποπτεύοντος Υπουργείου</w:t>
      </w:r>
      <w:r w:rsidRPr="003D71B0">
        <w:rPr>
          <w:rFonts w:ascii="Book Antiqua" w:hAnsi="Book Antiqua" w:cs="Calibri"/>
        </w:rPr>
        <w:t>.</w:t>
      </w:r>
    </w:p>
    <w:p w:rsidR="00513A04" w:rsidRPr="006E321B" w:rsidRDefault="00513A04" w:rsidP="00513A04">
      <w:pPr>
        <w:jc w:val="both"/>
        <w:rPr>
          <w:rFonts w:ascii="Book Antiqua" w:hAnsi="Book Antiqua" w:cs="Calibri"/>
        </w:rPr>
      </w:pPr>
      <w:r w:rsidRPr="006E321B">
        <w:rPr>
          <w:rFonts w:ascii="Book Antiqua" w:hAnsi="Book Antiqua" w:cs="Calibri"/>
        </w:rPr>
        <w:t>(στστ) ‘Έλεγχος της συμβατότητας των επιχειρησιακών σχεδίων των ΔΕΚΟ με τους δημοσιονομικούς στόχους που τίθενται στο ΜΠΔΣ και στον Προϋπολογισμό Γενικής Κυβέρνησης.</w:t>
      </w:r>
    </w:p>
    <w:p w:rsidR="00513A04" w:rsidRPr="006E321B" w:rsidRDefault="00513A04" w:rsidP="00513A04">
      <w:pPr>
        <w:pStyle w:val="-HTML"/>
        <w:jc w:val="both"/>
        <w:rPr>
          <w:rFonts w:ascii="Book Antiqua" w:eastAsiaTheme="minorHAnsi" w:hAnsi="Book Antiqua" w:cs="Calibri"/>
          <w:sz w:val="24"/>
          <w:szCs w:val="24"/>
          <w:lang w:eastAsia="en-US"/>
        </w:rPr>
      </w:pPr>
      <w:r w:rsidRPr="006E321B">
        <w:rPr>
          <w:rFonts w:ascii="Book Antiqua" w:hAnsi="Book Antiqua" w:cs="Calibri"/>
          <w:b/>
          <w:sz w:val="24"/>
          <w:szCs w:val="24"/>
        </w:rPr>
        <w:t>β.</w:t>
      </w:r>
      <w:r w:rsidRPr="006E321B">
        <w:rPr>
          <w:rFonts w:ascii="Book Antiqua" w:eastAsia="Calibri" w:hAnsi="Book Antiqua" w:cs="Times New Roman"/>
          <w:sz w:val="24"/>
          <w:szCs w:val="24"/>
        </w:rPr>
        <w:t xml:space="preserve"> </w:t>
      </w:r>
      <w:r w:rsidRPr="006E321B">
        <w:rPr>
          <w:rFonts w:ascii="Book Antiqua" w:eastAsiaTheme="minorHAnsi" w:hAnsi="Book Antiqua" w:cs="Calibri"/>
          <w:sz w:val="24"/>
          <w:szCs w:val="24"/>
          <w:lang w:eastAsia="en-US"/>
        </w:rPr>
        <w:t xml:space="preserve">Με κοινή απόφαση των Υπουργών Οικονομικών και Διοικητικής Μεταρρύθμισης και Ηλεκτρονικής Διακυβέρνησης δύναται να </w:t>
      </w:r>
      <w:r w:rsidRPr="006E321B">
        <w:rPr>
          <w:rFonts w:ascii="Book Antiqua" w:hAnsi="Book Antiqua" w:cs="Calibri"/>
          <w:sz w:val="24"/>
          <w:szCs w:val="24"/>
        </w:rPr>
        <w:t xml:space="preserve">καθορίζονται ειδικότερα οι ως άνω αρμοδιότητες. Με όμοια απόφαση δύναται </w:t>
      </w:r>
      <w:r w:rsidRPr="006E321B">
        <w:rPr>
          <w:rFonts w:ascii="Book Antiqua" w:eastAsiaTheme="minorHAnsi" w:hAnsi="Book Antiqua" w:cs="Calibri"/>
          <w:sz w:val="24"/>
          <w:szCs w:val="24"/>
          <w:lang w:eastAsia="en-US"/>
        </w:rPr>
        <w:t>να ανατίθεται η παρακολούθηση και άλλων φορέων της Γενικής Κυβέρνησης στο Τμήμα Παρακολούθησης ΔΕΚΟ και Λοιπών Φορέων.</w:t>
      </w:r>
    </w:p>
    <w:p w:rsidR="00513A04" w:rsidRPr="006E321B" w:rsidRDefault="00513A04" w:rsidP="00513A04">
      <w:pPr>
        <w:pStyle w:val="-HTML"/>
        <w:jc w:val="both"/>
        <w:rPr>
          <w:rFonts w:ascii="Book Antiqua" w:eastAsiaTheme="minorHAnsi" w:hAnsi="Book Antiqua" w:cs="Calibri"/>
          <w:sz w:val="24"/>
          <w:szCs w:val="24"/>
          <w:lang w:eastAsia="en-US"/>
        </w:rPr>
      </w:pPr>
    </w:p>
    <w:p w:rsidR="00513A04" w:rsidRPr="006E321B" w:rsidRDefault="00513A04" w:rsidP="007F53EF">
      <w:pPr>
        <w:pStyle w:val="-HTML"/>
        <w:numPr>
          <w:ilvl w:val="1"/>
          <w:numId w:val="67"/>
        </w:numPr>
        <w:tabs>
          <w:tab w:val="clear" w:pos="916"/>
          <w:tab w:val="left" w:pos="0"/>
        </w:tabs>
        <w:ind w:left="0" w:hanging="567"/>
        <w:jc w:val="both"/>
        <w:rPr>
          <w:rFonts w:ascii="Book Antiqua" w:hAnsi="Book Antiqua" w:cs="Calibri"/>
          <w:sz w:val="24"/>
          <w:szCs w:val="24"/>
        </w:rPr>
      </w:pPr>
      <w:r w:rsidRPr="006E321B">
        <w:rPr>
          <w:rFonts w:ascii="Book Antiqua" w:hAnsi="Book Antiqua" w:cs="Calibri"/>
          <w:sz w:val="24"/>
          <w:szCs w:val="24"/>
        </w:rPr>
        <w:t xml:space="preserve">α. Στη Γενική Γραμματεία Δημόσιας Περιουσίας του Υπουργείου Οικονομικών συνιστάται Μονάδα Αποκρατικοποιήσεων, επιπέδου Τμήματος, υπαγόμενη απευθείας στο Γενικό Γραμματέα Δημόσιας Περιουσίας, η οποία ασκεί τις αρμοδιότητες της αριθ. Δ6Α 1006639 ΕΞ2012/12.1.2012 (Β’ 19) κοινής απόφασης των Υπουργών Οικονομικών και Διοικητικής Μεταρρύθμισης και Ηλεκτρονικής Διακυβέρνησης, καθώς και αυτές της παραγράφου 2 του άρθρου 31 του ν. 4141/2013 (Α’ 81). Της Μονάδας Αποκρατικοποιήσεων προΐσταται υπάλληλος κατηγορίας ΠΕ όλων των κλάδων του Υπουργείου Οικονομικών. </w:t>
      </w:r>
    </w:p>
    <w:p w:rsidR="00513A04" w:rsidRPr="006E321B" w:rsidRDefault="00513A04" w:rsidP="00513A04">
      <w:pPr>
        <w:pStyle w:val="-HTML"/>
        <w:jc w:val="both"/>
        <w:rPr>
          <w:rFonts w:ascii="Book Antiqua" w:hAnsi="Book Antiqua" w:cs="Calibri"/>
          <w:sz w:val="24"/>
          <w:szCs w:val="24"/>
        </w:rPr>
      </w:pPr>
      <w:r w:rsidRPr="006E321B">
        <w:rPr>
          <w:rFonts w:ascii="Book Antiqua" w:hAnsi="Book Antiqua" w:cs="Calibri"/>
          <w:b/>
          <w:sz w:val="24"/>
          <w:szCs w:val="24"/>
        </w:rPr>
        <w:t>β.</w:t>
      </w:r>
      <w:r w:rsidRPr="006E321B">
        <w:rPr>
          <w:rFonts w:ascii="Book Antiqua" w:eastAsia="Calibri" w:hAnsi="Book Antiqua" w:cs="Times New Roman"/>
          <w:sz w:val="24"/>
          <w:szCs w:val="24"/>
        </w:rPr>
        <w:t xml:space="preserve"> </w:t>
      </w:r>
      <w:r w:rsidRPr="006E321B">
        <w:rPr>
          <w:rFonts w:ascii="Book Antiqua" w:eastAsiaTheme="minorHAnsi" w:hAnsi="Book Antiqua" w:cs="Calibri"/>
          <w:sz w:val="24"/>
          <w:szCs w:val="24"/>
          <w:lang w:eastAsia="en-US"/>
        </w:rPr>
        <w:t xml:space="preserve">Με κοινή απόφαση των Υπουργών Οικονομικών και Διοικητικής Μεταρρύθμισης και Ηλεκτρονικής Διακυβέρνησης δύναται να </w:t>
      </w:r>
      <w:r w:rsidRPr="006E321B">
        <w:rPr>
          <w:rFonts w:ascii="Book Antiqua" w:hAnsi="Book Antiqua" w:cs="Calibri"/>
          <w:sz w:val="24"/>
          <w:szCs w:val="24"/>
        </w:rPr>
        <w:t>καθορίζονται ειδικότερα οι αρμοδιότητες της ανωτέρω οργανικής μονάδας.</w:t>
      </w:r>
    </w:p>
    <w:p w:rsidR="00513A04" w:rsidRPr="006E321B" w:rsidRDefault="00513A04" w:rsidP="00513A04">
      <w:pPr>
        <w:pStyle w:val="-HTML"/>
        <w:jc w:val="both"/>
        <w:rPr>
          <w:rFonts w:ascii="Book Antiqua" w:hAnsi="Book Antiqua" w:cs="Calibri"/>
          <w:sz w:val="24"/>
          <w:szCs w:val="24"/>
        </w:rPr>
      </w:pPr>
    </w:p>
    <w:p w:rsidR="00513A04" w:rsidRPr="006E321B" w:rsidRDefault="00513A04" w:rsidP="007F53EF">
      <w:pPr>
        <w:pStyle w:val="-HTML"/>
        <w:numPr>
          <w:ilvl w:val="1"/>
          <w:numId w:val="67"/>
        </w:numPr>
        <w:tabs>
          <w:tab w:val="clear" w:pos="916"/>
        </w:tabs>
        <w:ind w:left="0" w:hanging="567"/>
        <w:jc w:val="both"/>
        <w:rPr>
          <w:rFonts w:ascii="Book Antiqua" w:hAnsi="Book Antiqua" w:cs="Calibri"/>
          <w:sz w:val="24"/>
          <w:szCs w:val="24"/>
        </w:rPr>
      </w:pPr>
      <w:r w:rsidRPr="006E321B">
        <w:rPr>
          <w:rFonts w:ascii="Book Antiqua" w:hAnsi="Book Antiqua" w:cs="Calibri"/>
          <w:b/>
          <w:sz w:val="24"/>
          <w:szCs w:val="24"/>
        </w:rPr>
        <w:t>α.</w:t>
      </w:r>
      <w:r w:rsidRPr="006E321B">
        <w:rPr>
          <w:rFonts w:ascii="Book Antiqua" w:hAnsi="Book Antiqua" w:cs="Calibri"/>
          <w:sz w:val="24"/>
          <w:szCs w:val="24"/>
        </w:rPr>
        <w:t xml:space="preserve"> Η συσταθείσα με τις διατάξεις του άρθρου 12 του π.δ. 178/2000 (Α΄ 165) όπως ισχύει, Διεύθυνση Δημοσίων Επιχειρήσεων και Οργανισμών (ΔΕΚΟ) της </w:t>
      </w:r>
      <w:r w:rsidRPr="006E321B">
        <w:rPr>
          <w:rFonts w:ascii="Book Antiqua" w:hAnsi="Book Antiqua" w:cs="Calibri"/>
          <w:sz w:val="24"/>
          <w:szCs w:val="24"/>
        </w:rPr>
        <w:lastRenderedPageBreak/>
        <w:t>Γενικής Διεύθυνσης Οικονομικής Πολιτικής του Υπουργείου Οικονομικών, καταργείται. Όπου στις διατάξεις του ν. 4111/2013 (Α΄18) αναφέρεται η Διεύθυνση ΔΕΚΟ νοείται εφεξής το Τμήμα ΔΕΚΟ και Λοιπών Φορέων της Διεύθυνσης Προϋπολογισμού Γενικής Κυβέρνησης της Γενικής Διεύθυνσης Θησαυροφυλακίου και Προϋπολογισμού της Γενικής Γραμματείας Δημοσιονομικής Πολιτικής /Γ.Λ. Κράτους.</w:t>
      </w:r>
    </w:p>
    <w:p w:rsidR="00513A04" w:rsidRPr="006E321B" w:rsidRDefault="00513A04" w:rsidP="00513A04">
      <w:pPr>
        <w:jc w:val="both"/>
        <w:rPr>
          <w:rFonts w:ascii="Book Antiqua" w:hAnsi="Book Antiqua" w:cs="Calibri"/>
        </w:rPr>
      </w:pPr>
      <w:r w:rsidRPr="006E321B">
        <w:rPr>
          <w:rFonts w:ascii="Book Antiqua" w:hAnsi="Book Antiqua" w:cs="Calibri"/>
          <w:b/>
        </w:rPr>
        <w:t>β.</w:t>
      </w:r>
      <w:r w:rsidRPr="006E321B">
        <w:rPr>
          <w:rFonts w:ascii="Book Antiqua" w:hAnsi="Book Antiqua" w:cs="Calibri"/>
        </w:rPr>
        <w:t xml:space="preserve"> Η συσταθείσα με τις διατάξεις του άρθρου 10 του ν. 3429/2005 Διυπουργική Επιτροπή Δημοσίων Επιχειρήσεων και Οργανισμών (Δ.Ε.Δ.Ε.Κ.Ο.) καταργείται. Όπου στις κείμενες διατάξεις προβλέπεται η έκδοση απόφασης της Διυπουργικής Επιτροπής Δημοσίων Επιχειρήσεων και Οργανισμών νοείται εφεξής η έκδοση κοινής απόφασης του εποπτεύοντος Υπουργού και του Υπουργού Οικονομικών.</w:t>
      </w:r>
    </w:p>
    <w:p w:rsidR="00513A04" w:rsidRPr="006E321B" w:rsidRDefault="00513A04" w:rsidP="00513A04">
      <w:pPr>
        <w:jc w:val="both"/>
        <w:rPr>
          <w:rFonts w:ascii="Book Antiqua" w:hAnsi="Book Antiqua" w:cs="Calibri"/>
          <w:bCs/>
        </w:rPr>
      </w:pPr>
      <w:r w:rsidRPr="006E321B">
        <w:rPr>
          <w:rFonts w:ascii="Book Antiqua" w:hAnsi="Book Antiqua" w:cs="Calibri"/>
          <w:b/>
          <w:bCs/>
        </w:rPr>
        <w:t>γ.</w:t>
      </w:r>
      <w:r w:rsidRPr="006E321B">
        <w:rPr>
          <w:rFonts w:ascii="Book Antiqua" w:hAnsi="Book Antiqua" w:cs="Calibri"/>
        </w:rPr>
        <w:t xml:space="preserve"> Στο τέλος της περ. δ) της παρ. 2 του άρθρου 24 του π.δ. 284/1988 όπως ισχύει, προστίθεται εδάφιο ως εξής:</w:t>
      </w:r>
      <w:r w:rsidRPr="006E321B">
        <w:rPr>
          <w:rFonts w:ascii="Book Antiqua" w:hAnsi="Book Antiqua" w:cs="Calibri"/>
          <w:bCs/>
        </w:rPr>
        <w:t xml:space="preserve"> «Εισήγηση για την έκδοση ΚΥΑ που αφορά στον καθορισμό αποζημίωσης μελών και Προέδρου Διοικητικού Συμβουλίου»</w:t>
      </w:r>
    </w:p>
    <w:p w:rsidR="00513A04" w:rsidRPr="006E321B" w:rsidRDefault="00513A04" w:rsidP="00513A04">
      <w:pPr>
        <w:jc w:val="both"/>
        <w:rPr>
          <w:rFonts w:ascii="Book Antiqua" w:hAnsi="Book Antiqua" w:cs="Calibri"/>
        </w:rPr>
      </w:pPr>
      <w:r w:rsidRPr="006E321B">
        <w:rPr>
          <w:rFonts w:ascii="Book Antiqua" w:hAnsi="Book Antiqua" w:cs="Calibri"/>
          <w:b/>
        </w:rPr>
        <w:t>δ.</w:t>
      </w:r>
      <w:r w:rsidRPr="006E321B">
        <w:rPr>
          <w:rFonts w:ascii="Book Antiqua" w:hAnsi="Book Antiqua" w:cs="Calibri"/>
        </w:rPr>
        <w:t xml:space="preserve"> Στο τέλος της περ. β) της παρ. 2 του άρθρου 27 του π.δ. 284/1988 όπως ισχύει, προστίθεται τελευταίο εδάφιο ως εξής:</w:t>
      </w:r>
    </w:p>
    <w:p w:rsidR="00513A04" w:rsidRPr="006E321B" w:rsidRDefault="00513A04" w:rsidP="00513A04">
      <w:pPr>
        <w:jc w:val="both"/>
        <w:rPr>
          <w:rFonts w:ascii="Book Antiqua" w:hAnsi="Book Antiqua" w:cs="Calibri"/>
        </w:rPr>
      </w:pPr>
      <w:r w:rsidRPr="006E321B">
        <w:rPr>
          <w:rFonts w:ascii="Book Antiqua" w:hAnsi="Book Antiqua" w:cs="Calibri"/>
          <w:b/>
          <w:bCs/>
        </w:rPr>
        <w:t>«</w:t>
      </w:r>
      <w:r w:rsidRPr="006E321B">
        <w:rPr>
          <w:rFonts w:ascii="Book Antiqua" w:hAnsi="Book Antiqua" w:cs="Calibri"/>
          <w:bCs/>
        </w:rPr>
        <w:t>Συντονισμός ενεργειών για την προώθηση, μελέτη και επεξεργασία των υποβαλλόμενων από τις ΔΕΚΟ αιτημάτων για έγκριση</w:t>
      </w:r>
      <w:r w:rsidRPr="006E321B">
        <w:rPr>
          <w:rFonts w:ascii="Book Antiqua" w:hAnsi="Book Antiqua" w:cs="Calibri"/>
        </w:rPr>
        <w:t xml:space="preserve"> </w:t>
      </w:r>
      <w:r w:rsidRPr="006E321B">
        <w:rPr>
          <w:rFonts w:ascii="Book Antiqua" w:hAnsi="Book Antiqua" w:cs="Calibri"/>
          <w:bCs/>
        </w:rPr>
        <w:t xml:space="preserve">παροχής εγγύησης του Ελληνικού Δημοσίου για τη λήψη δανείων από ημεδαπά ή αλλοδαπά  χρηματοπιστωτικά ιδρύματα» </w:t>
      </w:r>
    </w:p>
    <w:p w:rsidR="00513A04" w:rsidRPr="006E321B" w:rsidRDefault="00513A04" w:rsidP="00513A04">
      <w:pPr>
        <w:jc w:val="both"/>
        <w:rPr>
          <w:rFonts w:ascii="Book Antiqua" w:hAnsi="Book Antiqua" w:cs="Calibri"/>
        </w:rPr>
      </w:pPr>
      <w:r w:rsidRPr="006E321B">
        <w:rPr>
          <w:rFonts w:ascii="Book Antiqua" w:hAnsi="Book Antiqua" w:cs="Calibri"/>
          <w:b/>
        </w:rPr>
        <w:t>ε.</w:t>
      </w:r>
      <w:r w:rsidRPr="006E321B">
        <w:rPr>
          <w:rFonts w:ascii="Book Antiqua" w:hAnsi="Book Antiqua" w:cs="Calibri"/>
        </w:rPr>
        <w:t xml:space="preserve"> Στο τέλος της περίπτωσης γ) της παρ. 2 του άρθρου 27 του π.δ. 284/1988 όπως ισχύει, προστίθενται τα εξής εδάφια:</w:t>
      </w:r>
    </w:p>
    <w:p w:rsidR="00513A04" w:rsidRPr="006E321B" w:rsidRDefault="00513A04" w:rsidP="00513A04">
      <w:pPr>
        <w:jc w:val="both"/>
        <w:rPr>
          <w:rFonts w:ascii="Book Antiqua" w:hAnsi="Book Antiqua" w:cs="Calibri"/>
          <w:bCs/>
        </w:rPr>
      </w:pPr>
      <w:r w:rsidRPr="006E321B">
        <w:rPr>
          <w:rFonts w:ascii="Book Antiqua" w:hAnsi="Book Antiqua" w:cs="Calibri"/>
          <w:b/>
          <w:bCs/>
        </w:rPr>
        <w:t>«</w:t>
      </w:r>
      <w:r w:rsidRPr="006E321B">
        <w:rPr>
          <w:rFonts w:ascii="Book Antiqua" w:hAnsi="Book Antiqua" w:cs="Calibri"/>
          <w:bCs/>
        </w:rPr>
        <w:t>Συντονισμός ενεργειών για την προώθηση, μελέτη και επεξεργασία των υποβαλλόμενων από τις ΔΕΚΟ αιτημάτων για έγκριση λήψης δανείων από ημεδαπά ή αλλοδαπά χρηματοπιστωτικά ιδρύματα και αναπροσαρμογών στην τιμολογιακή τους πολιτική .</w:t>
      </w:r>
    </w:p>
    <w:p w:rsidR="00513A04" w:rsidRPr="006E321B" w:rsidRDefault="00513A04" w:rsidP="00513A04">
      <w:pPr>
        <w:jc w:val="both"/>
        <w:rPr>
          <w:rFonts w:ascii="Book Antiqua" w:hAnsi="Book Antiqua" w:cs="Calibri"/>
          <w:bCs/>
        </w:rPr>
      </w:pPr>
      <w:r w:rsidRPr="006E321B">
        <w:rPr>
          <w:rFonts w:ascii="Book Antiqua" w:hAnsi="Book Antiqua" w:cs="Calibri"/>
          <w:bCs/>
        </w:rPr>
        <w:t>Εισήγηση για έκδοση ΚΥΑ ορισμού ή παύσης μελών Επιτροπής Ελέγχου του άρθρου 4 του ν. 3429/2005 ( Α΄ 314)</w:t>
      </w:r>
    </w:p>
    <w:p w:rsidR="00513A04" w:rsidRPr="006E321B" w:rsidRDefault="00513A04" w:rsidP="00513A04">
      <w:pPr>
        <w:jc w:val="both"/>
        <w:rPr>
          <w:rFonts w:ascii="Book Antiqua" w:hAnsi="Book Antiqua" w:cs="Calibri"/>
          <w:bCs/>
        </w:rPr>
      </w:pPr>
      <w:r w:rsidRPr="006E321B">
        <w:rPr>
          <w:rFonts w:ascii="Book Antiqua" w:hAnsi="Book Antiqua" w:cs="Calibri"/>
          <w:bCs/>
        </w:rPr>
        <w:t>Συγκέντρωση από τις ΔΕΚΟ ετήσιων απολογισμών, έκθεσης πεπραγμένων των Διοικητικών Συμβουλίων και έκθεσης ή πιστοποιητικού ορκωτού ελεγκτή λογιστή».</w:t>
      </w:r>
    </w:p>
    <w:p w:rsidR="00513A04" w:rsidRPr="006E321B" w:rsidRDefault="00513A04" w:rsidP="00513A04">
      <w:pPr>
        <w:jc w:val="both"/>
        <w:rPr>
          <w:rFonts w:ascii="Book Antiqua" w:hAnsi="Book Antiqua" w:cs="Calibri"/>
          <w:bCs/>
        </w:rPr>
      </w:pPr>
    </w:p>
    <w:p w:rsidR="00907A4D" w:rsidRPr="003D71B0" w:rsidRDefault="00513A04" w:rsidP="007F53EF">
      <w:pPr>
        <w:pStyle w:val="-HTML"/>
        <w:numPr>
          <w:ilvl w:val="0"/>
          <w:numId w:val="67"/>
        </w:numPr>
        <w:ind w:left="0" w:hanging="567"/>
        <w:jc w:val="both"/>
        <w:rPr>
          <w:rFonts w:ascii="Book Antiqua" w:hAnsi="Book Antiqua" w:cs="Calibri"/>
          <w:sz w:val="24"/>
          <w:szCs w:val="24"/>
        </w:rPr>
      </w:pPr>
      <w:r w:rsidRPr="003D71B0">
        <w:rPr>
          <w:rFonts w:ascii="Book Antiqua" w:hAnsi="Book Antiqua" w:cs="Calibri"/>
          <w:b/>
          <w:sz w:val="24"/>
          <w:szCs w:val="24"/>
        </w:rPr>
        <w:t xml:space="preserve">α. </w:t>
      </w:r>
      <w:r w:rsidR="00907A4D" w:rsidRPr="003D71B0">
        <w:rPr>
          <w:rFonts w:ascii="Book Antiqua" w:hAnsi="Book Antiqua"/>
          <w:sz w:val="24"/>
          <w:szCs w:val="24"/>
        </w:rPr>
        <w:t xml:space="preserve">Το προσωπικό της καταργούμενης με την παράγραφο 3α της παρούσας υποπαραγράφου Διεύθυνσης Δημοσίων Επιχειρήσεων και Οργανισμών (ΔΕΚΟ)  μεταφέρεται – μετακινείται στις συνιστώμενες με τις παραγράφους 1α και 2α οργανικές μονάδες ή σε άλλες οργανικές μονάδες του Υπουργείου Οικονομικών, με απόφαση του Υπουργού Οικονομικών. </w:t>
      </w:r>
    </w:p>
    <w:p w:rsidR="00907A4D" w:rsidRDefault="00907A4D" w:rsidP="00907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bCs/>
        </w:rPr>
      </w:pPr>
    </w:p>
    <w:p w:rsidR="00907A4D" w:rsidRPr="00907A4D" w:rsidRDefault="00907A4D" w:rsidP="00907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r w:rsidRPr="00907A4D">
        <w:rPr>
          <w:rFonts w:ascii="Book Antiqua" w:hAnsi="Book Antiqua" w:cs="Courier New"/>
          <w:b/>
          <w:bCs/>
        </w:rPr>
        <w:t xml:space="preserve">β. </w:t>
      </w:r>
      <w:r w:rsidRPr="00907A4D">
        <w:rPr>
          <w:rFonts w:ascii="Book Antiqua" w:hAnsi="Book Antiqua" w:cs="Courier New"/>
        </w:rPr>
        <w:t>Στη Γενική Γραμματεία Δημόσιας Περιουσίας συνιστώνται δύο (2) θέσεις δικηγόρων με έμμισθη εντολή για την κάλυψη των αναγκών της συνιστώμενης με την παράγραφο 2 του παρόντος Μονάδας Αποκρατικοποιήσεων.</w:t>
      </w:r>
    </w:p>
    <w:p w:rsidR="00907A4D" w:rsidRPr="00907A4D" w:rsidRDefault="00907A4D" w:rsidP="00907A4D">
      <w:pPr>
        <w:spacing w:before="100" w:beforeAutospacing="1" w:after="100" w:afterAutospacing="1"/>
        <w:jc w:val="both"/>
      </w:pPr>
      <w:r w:rsidRPr="00907A4D">
        <w:rPr>
          <w:rFonts w:ascii="Book Antiqua" w:hAnsi="Book Antiqua"/>
          <w:b/>
          <w:bCs/>
        </w:rPr>
        <w:lastRenderedPageBreak/>
        <w:t>γ.</w:t>
      </w:r>
      <w:r w:rsidRPr="00907A4D">
        <w:rPr>
          <w:rFonts w:ascii="Book Antiqua" w:hAnsi="Book Antiqua"/>
          <w:color w:val="222222"/>
        </w:rPr>
        <w:t xml:space="preserve"> Σε περίπτωση κατάργησης ή συγχώνευσης Υπηρεσιών του Γενικού Λογιστηρίου του Κράτους στον ίδιο νομό, δεν τυγχάνουν εφαρμογής οι διατάξεις του άρθρου 10, παρ.14 του ν.3051/2002 (Α΄ 220), για τις μεταθέσεις, μετακινήσεις και αποσπάσεις των υπαλλήλων των περιφερειακών υπηρεσιών του Γενικού Λογιστηρίου του Κράτους, που γίνονται αποκλειστικά για την κάλυψη αναγκών των Υπηρεσιών αυτού.</w:t>
      </w:r>
      <w:r w:rsidR="003D71B0">
        <w:rPr>
          <w:rFonts w:ascii="Book Antiqua" w:hAnsi="Book Antiqua"/>
          <w:color w:val="222222"/>
        </w:rPr>
        <w:t xml:space="preserve"> </w:t>
      </w:r>
    </w:p>
    <w:p w:rsidR="00036152" w:rsidRPr="00036152" w:rsidRDefault="00513A04" w:rsidP="007F53EF">
      <w:pPr>
        <w:pStyle w:val="a4"/>
        <w:numPr>
          <w:ilvl w:val="0"/>
          <w:numId w:val="67"/>
        </w:numPr>
        <w:shd w:val="clear" w:color="auto" w:fill="FFFFFF"/>
        <w:tabs>
          <w:tab w:val="clear" w:pos="720"/>
          <w:tab w:val="num" w:pos="0"/>
        </w:tabs>
        <w:ind w:left="0" w:hanging="567"/>
        <w:jc w:val="both"/>
        <w:rPr>
          <w:rFonts w:ascii="Book Antiqua" w:hAnsi="Book Antiqua" w:cs="Calibri"/>
          <w:bCs/>
          <w:color w:val="222222"/>
        </w:rPr>
      </w:pPr>
      <w:r w:rsidRPr="00036152">
        <w:rPr>
          <w:rFonts w:ascii="Book Antiqua" w:hAnsi="Book Antiqua" w:cs="Calibri"/>
          <w:b/>
          <w:bCs/>
          <w:color w:val="222222"/>
        </w:rPr>
        <w:t>α.</w:t>
      </w:r>
      <w:r w:rsidRPr="00036152">
        <w:rPr>
          <w:rFonts w:ascii="Book Antiqua" w:hAnsi="Book Antiqua" w:cs="Calibri"/>
          <w:bCs/>
          <w:color w:val="222222"/>
        </w:rPr>
        <w:t xml:space="preserve"> Η παράγραφος 1 του άρθρου 6 του ν. 3429/2005 (Α΄ 314) αντικαθίσταται ως εξής: </w:t>
      </w:r>
    </w:p>
    <w:p w:rsidR="00513A04" w:rsidRPr="00036152" w:rsidRDefault="00513A04" w:rsidP="00036152">
      <w:pPr>
        <w:shd w:val="clear" w:color="auto" w:fill="FFFFFF"/>
        <w:jc w:val="both"/>
        <w:rPr>
          <w:rFonts w:ascii="Book Antiqua" w:hAnsi="Book Antiqua" w:cs="Calibri"/>
          <w:bCs/>
          <w:color w:val="222222"/>
        </w:rPr>
      </w:pPr>
      <w:r w:rsidRPr="00036152">
        <w:rPr>
          <w:rFonts w:ascii="Book Antiqua" w:hAnsi="Book Antiqua" w:cs="Calibri"/>
          <w:bCs/>
          <w:color w:val="222222"/>
        </w:rPr>
        <w:t xml:space="preserve">«1. Κάθε δημόσια επιχείρηση καταρτίζει και υποβάλλει τετραετές επιχειρησιακό σχέδιο σύμφωνο με τους δημοσιονομικούς στόχους του Μεσοπρόθεσμου Πλαισίου Δημοσιονομικής Στρατηγικής στην αρμόδια Διεύθυνση του εποπτεύοντος Υπουργείου, η οποία αφού προβεί σε όλες τις απαιτούμενες τροποποιήσεις, το διαβιβάζει στο Τμήμα ΔΕΚΟ και Λοιπών Φορέων της Διεύθυνσης Προϋπολογισμού Γενικής Κυβέρνησης του Υπουργείου Οικονομικών για τις απόψεις του. Το επιχειρησιακό σχέδιο εγκρίνεται με κοινή απόφαση του Υπουργού Οικονομικών και του εποπτεύοντος Υπουργού, τροποποιείται δε εφόσον παραστεί ανάγκη με την ίδια διαδικασία. </w:t>
      </w:r>
    </w:p>
    <w:p w:rsidR="00513A04" w:rsidRPr="006E321B" w:rsidRDefault="00513A04" w:rsidP="00513A04">
      <w:pPr>
        <w:shd w:val="clear" w:color="auto" w:fill="FFFFFF"/>
        <w:jc w:val="both"/>
        <w:rPr>
          <w:rFonts w:ascii="Book Antiqua" w:hAnsi="Book Antiqua" w:cs="Calibri"/>
          <w:bCs/>
          <w:color w:val="222222"/>
        </w:rPr>
      </w:pPr>
      <w:r w:rsidRPr="006E321B">
        <w:rPr>
          <w:rFonts w:ascii="Book Antiqua" w:hAnsi="Book Antiqua" w:cs="Calibri"/>
          <w:bCs/>
          <w:color w:val="222222"/>
        </w:rPr>
        <w:t>Με απόφαση του Υπουργού Οικονομικών εξειδικεύονται ο χρόνος υποβολής και κάθε αναγκαία λεπτομέρεια σχετικά με την κατάρτιση των επιχειρησιακών σχεδίων».</w:t>
      </w:r>
    </w:p>
    <w:p w:rsidR="00513A04" w:rsidRPr="006E321B" w:rsidRDefault="00513A04" w:rsidP="00513A04">
      <w:pPr>
        <w:shd w:val="clear" w:color="auto" w:fill="FFFFFF"/>
        <w:jc w:val="both"/>
        <w:rPr>
          <w:rFonts w:ascii="Book Antiqua" w:hAnsi="Book Antiqua" w:cs="Calibri"/>
          <w:bCs/>
          <w:color w:val="222222"/>
        </w:rPr>
      </w:pPr>
      <w:r w:rsidRPr="006E321B">
        <w:rPr>
          <w:rFonts w:ascii="Book Antiqua" w:hAnsi="Book Antiqua" w:cs="Calibri"/>
          <w:b/>
          <w:bCs/>
          <w:color w:val="222222"/>
        </w:rPr>
        <w:t>β.</w:t>
      </w:r>
      <w:r w:rsidRPr="006E321B">
        <w:rPr>
          <w:rFonts w:ascii="Book Antiqua" w:hAnsi="Book Antiqua" w:cs="Calibri"/>
          <w:bCs/>
          <w:color w:val="222222"/>
        </w:rPr>
        <w:t xml:space="preserve"> Το πρώτο εδάφιο της παραγράφου 6 του άρθρου 6 του ν. 3429/2005, η οποία προστέθηκε με το άρθρο 33 του ν. 3697/2008 (Α’ 194) και αντικαταστάθηκε με την παράγραφο 2 άρθρου 16 ν.3965/2011 (Α΄ 113), τροποποιείται ως εξής: «6. Η υποβολή από κάθε δημόσια επιχείρηση της τριμηνιαίας έκθεσης πεπραγμένων σύμφωνα με την περίπτωση γ`, παράγραφος 2 του άρθρου 7, καθώς και η έγκριση του επιχειρησιακού σχεδίου σύμφωνα με την παράγραφο 1 του παρόντος άρθρου, αποτελούν προϋπόθεση για την πρόσληψη από κάθε δημόσια επιχείρηση πάσης φύσεως προσωπικού, σύμφωνα με τις κείμενες διατάξεις, πλην διευθυντών και γενικών διευθυντών». </w:t>
      </w:r>
    </w:p>
    <w:p w:rsidR="00513A04" w:rsidRPr="006E321B" w:rsidRDefault="00513A04" w:rsidP="00513A04">
      <w:pPr>
        <w:shd w:val="clear" w:color="auto" w:fill="FFFFFF"/>
        <w:jc w:val="both"/>
        <w:rPr>
          <w:rFonts w:ascii="Book Antiqua" w:hAnsi="Book Antiqua" w:cs="Calibri"/>
          <w:bCs/>
          <w:color w:val="222222"/>
        </w:rPr>
      </w:pPr>
      <w:r w:rsidRPr="006E321B">
        <w:rPr>
          <w:rFonts w:ascii="Book Antiqua" w:hAnsi="Book Antiqua" w:cs="Calibri"/>
          <w:b/>
          <w:bCs/>
          <w:color w:val="222222"/>
        </w:rPr>
        <w:t>γ.</w:t>
      </w:r>
      <w:r w:rsidRPr="006E321B">
        <w:rPr>
          <w:rFonts w:ascii="Book Antiqua" w:hAnsi="Book Antiqua" w:cs="Calibri"/>
          <w:bCs/>
          <w:color w:val="222222"/>
        </w:rPr>
        <w:t xml:space="preserve"> Η παράγραφος 1 του άρθρου 8 του ν. 3429/2005 αντικαθίσταται ως εξής: «1. Ο κρατικός έλεγχος και η οικονομική εποπτεία των δημοσίων επιχειρήσεων που αφορά στον έλεγχο εφαρμογής των διατάξεων του άρθρου 7 του παρόντος νόμου, ασκείται από τον Υπουργό Οικονομικών, μέσω του Τμήματος ΔΕΚΟ και Λοιπών Φορέων της Διεύθυνσης Προϋπολογισμού Γενικής Κυβέρνησης και του Γ΄ Τμήματος της Διεύθυνσης Κίνησης Κεφαλαίων, Εγγυήσεων, Δανείων και Αξιών του Γ.Λ.Κράτους, κατά λόγο αρμοδιότητας</w:t>
      </w:r>
      <w:r w:rsidR="00C40B45">
        <w:rPr>
          <w:rFonts w:ascii="Book Antiqua" w:hAnsi="Book Antiqua" w:cs="Calibri"/>
          <w:bCs/>
          <w:color w:val="222222"/>
        </w:rPr>
        <w:t xml:space="preserve">. </w:t>
      </w:r>
      <w:r w:rsidR="00C40B45" w:rsidRPr="00F42D26">
        <w:rPr>
          <w:rFonts w:ascii="Book Antiqua" w:hAnsi="Book Antiqua" w:cs="Calibri"/>
          <w:bCs/>
          <w:color w:val="222222"/>
        </w:rPr>
        <w:t>Με κοινή απόφαση των Υπουργών Οικονομικών και Διοικητικής Μεταρρύθμισης και Ηλεκτρονικής Διακυβέρνησης μπορεί να καθορίζονται ειδικότερα οι ως άνω αρμοδιότητες.</w:t>
      </w:r>
      <w:r w:rsidRPr="00F42D26">
        <w:rPr>
          <w:rFonts w:ascii="Book Antiqua" w:hAnsi="Book Antiqua" w:cs="Calibri"/>
          <w:bCs/>
          <w:color w:val="222222"/>
        </w:rPr>
        <w:t>».</w:t>
      </w:r>
    </w:p>
    <w:p w:rsidR="0005451D" w:rsidRDefault="00513A04" w:rsidP="00513A04">
      <w:pPr>
        <w:jc w:val="both"/>
        <w:rPr>
          <w:rFonts w:ascii="Book Antiqua" w:hAnsi="Book Antiqua" w:cs="Calibri"/>
        </w:rPr>
      </w:pPr>
      <w:r w:rsidRPr="006E321B">
        <w:rPr>
          <w:rFonts w:ascii="Book Antiqua" w:hAnsi="Book Antiqua" w:cs="Calibri"/>
          <w:b/>
        </w:rPr>
        <w:t xml:space="preserve">δ. </w:t>
      </w:r>
      <w:r w:rsidRPr="006E321B">
        <w:rPr>
          <w:rFonts w:ascii="Book Antiqua" w:hAnsi="Book Antiqua" w:cs="Calibri"/>
        </w:rPr>
        <w:t xml:space="preserve">Το </w:t>
      </w:r>
      <w:r w:rsidR="00101B5C" w:rsidRPr="00F42D26">
        <w:rPr>
          <w:rFonts w:ascii="Book Antiqua" w:hAnsi="Book Antiqua" w:cs="Calibri"/>
        </w:rPr>
        <w:t>τρίτο</w:t>
      </w:r>
      <w:r w:rsidR="00101B5C">
        <w:rPr>
          <w:rFonts w:ascii="Book Antiqua" w:hAnsi="Book Antiqua" w:cs="Calibri"/>
        </w:rPr>
        <w:t xml:space="preserve"> </w:t>
      </w:r>
      <w:r w:rsidRPr="006E321B">
        <w:rPr>
          <w:rFonts w:ascii="Book Antiqua" w:hAnsi="Book Antiqua" w:cs="Calibri"/>
        </w:rPr>
        <w:t xml:space="preserve">εδάφιο της παραγράφου 4 του άρθρου 3 του ν.4111/2013 (Α΄18) αντικαθίσταται ως εξής: </w:t>
      </w:r>
    </w:p>
    <w:p w:rsidR="00513A04" w:rsidRPr="006E321B" w:rsidRDefault="00513A04" w:rsidP="00513A04">
      <w:pPr>
        <w:jc w:val="both"/>
        <w:rPr>
          <w:rFonts w:ascii="Book Antiqua" w:hAnsi="Book Antiqua" w:cs="Calibri"/>
        </w:rPr>
      </w:pPr>
      <w:r w:rsidRPr="006E321B">
        <w:rPr>
          <w:rFonts w:ascii="Book Antiqua" w:hAnsi="Book Antiqua" w:cs="Calibri"/>
        </w:rPr>
        <w:t>«Το Τμήμα ΔΕΚΟ και Λοιπών Φορέων</w:t>
      </w:r>
      <w:r w:rsidRPr="006E321B">
        <w:rPr>
          <w:rFonts w:ascii="Book Antiqua" w:hAnsi="Book Antiqua" w:cs="Calibri"/>
          <w:bCs/>
          <w:color w:val="222222"/>
        </w:rPr>
        <w:t xml:space="preserve"> της Διεύθυνσης Προϋπολογισμού Γενικής Κυβέρνησης</w:t>
      </w:r>
      <w:r w:rsidRPr="006E321B">
        <w:rPr>
          <w:rFonts w:ascii="Book Antiqua" w:hAnsi="Book Antiqua" w:cs="Calibri"/>
        </w:rPr>
        <w:t xml:space="preserve"> εξετάζει το αίτημα εντός 15 ημερών και, εφόσον κρίνει </w:t>
      </w:r>
      <w:r w:rsidRPr="006E321B">
        <w:rPr>
          <w:rFonts w:ascii="Book Antiqua" w:hAnsi="Book Antiqua" w:cs="Calibri"/>
        </w:rPr>
        <w:lastRenderedPageBreak/>
        <w:t>αυτό βάσιμο και επαρκώς αιτιολογημένο, εισηγείται στον Υπουργό Οικονομικών την έκδοση κοινής απόφασης του Υπουργού Οικονομικών και του εποπτεύοντος Υπουργού για την αναθεώρηση του συγκεκριμένου προϋπολογισμού, αφού έχει σε κάθε περίπτωση προηγουμένως ελέγξει ότι, σε επίπεδο συνόλου φορέων του Κεφαλαίου Α΄ του ν. 3429/2005, τηρούνται οι δημοσιονομικοί στόχοι του Μεσοπρόθεσμου Πλαισίου Δημοσιονομικής Στρατηγικής, όπως ισχύει κάθε φορά. Στη συνέχεια, κοινοποιεί την απόφαση στον ενδιαφερόμενο φορέα, καθώς και στις αρμόδιες Υπηρεσίες του Γενικού Λογιστηρίου του Κράτους και του εποπτεύοντος Υπουργείου</w:t>
      </w:r>
      <w:r w:rsidR="0086422C">
        <w:rPr>
          <w:rFonts w:ascii="Book Antiqua" w:hAnsi="Book Antiqua" w:cs="Calibri"/>
        </w:rPr>
        <w:t>.»</w:t>
      </w:r>
      <w:r w:rsidRPr="006E321B">
        <w:rPr>
          <w:rFonts w:ascii="Book Antiqua" w:hAnsi="Book Antiqua" w:cs="Calibri"/>
        </w:rPr>
        <w:t>.</w:t>
      </w:r>
    </w:p>
    <w:p w:rsidR="0086422C" w:rsidRPr="00F42D26" w:rsidRDefault="0086422C" w:rsidP="00513A04">
      <w:pPr>
        <w:shd w:val="clear" w:color="auto" w:fill="FFFFFF"/>
        <w:jc w:val="both"/>
        <w:rPr>
          <w:rFonts w:ascii="Book Antiqua" w:hAnsi="Book Antiqua" w:cs="Calibri"/>
          <w:bCs/>
          <w:color w:val="222222"/>
        </w:rPr>
      </w:pPr>
      <w:r w:rsidRPr="00F42D26">
        <w:rPr>
          <w:rFonts w:ascii="Book Antiqua" w:hAnsi="Book Antiqua" w:cs="Calibri"/>
          <w:b/>
          <w:bCs/>
          <w:color w:val="222222"/>
        </w:rPr>
        <w:t xml:space="preserve">ε. </w:t>
      </w:r>
      <w:r w:rsidRPr="00F42D26">
        <w:rPr>
          <w:rFonts w:ascii="Book Antiqua" w:hAnsi="Book Antiqua" w:cs="Calibri"/>
          <w:bCs/>
          <w:color w:val="222222"/>
        </w:rPr>
        <w:t xml:space="preserve">Στο άρθρο 2 του ν.4111/2013 (Α’ 118) προστίθεται από την έναρξη ισχύος του παράγραφος 9 ως εξής: </w:t>
      </w:r>
    </w:p>
    <w:p w:rsidR="00513A04" w:rsidRDefault="0086422C" w:rsidP="00513A04">
      <w:pPr>
        <w:shd w:val="clear" w:color="auto" w:fill="FFFFFF"/>
        <w:jc w:val="both"/>
        <w:rPr>
          <w:rFonts w:ascii="Book Antiqua" w:hAnsi="Book Antiqua" w:cs="Calibri"/>
          <w:bCs/>
          <w:color w:val="222222"/>
        </w:rPr>
      </w:pPr>
      <w:r w:rsidRPr="00F42D26">
        <w:rPr>
          <w:rFonts w:ascii="Book Antiqua" w:hAnsi="Book Antiqua" w:cs="Calibri"/>
          <w:bCs/>
          <w:color w:val="222222"/>
        </w:rPr>
        <w:t>«9. Οι διατάξεις των παραγράφων 4, 5 και 6 του παρόντος δεν εφαρμόζονται για τα νομικά πρόσωπα που συστήνονται με τους νόμους 3864/2010 (Α’ 119) και 3986/2011 (Α’ 152). »</w:t>
      </w:r>
      <w:r w:rsidRPr="0086422C">
        <w:rPr>
          <w:rFonts w:ascii="Book Antiqua" w:hAnsi="Book Antiqua" w:cs="Calibri"/>
          <w:bCs/>
          <w:color w:val="222222"/>
        </w:rPr>
        <w:t xml:space="preserve"> </w:t>
      </w:r>
    </w:p>
    <w:p w:rsidR="0086422C" w:rsidRPr="0086422C" w:rsidRDefault="0086422C" w:rsidP="00513A04">
      <w:pPr>
        <w:shd w:val="clear" w:color="auto" w:fill="FFFFFF"/>
        <w:jc w:val="both"/>
        <w:rPr>
          <w:rFonts w:ascii="Book Antiqua" w:hAnsi="Book Antiqua" w:cs="Calibri"/>
          <w:bCs/>
          <w:color w:val="222222"/>
        </w:rPr>
      </w:pPr>
    </w:p>
    <w:p w:rsidR="00513A04" w:rsidRPr="003518E6" w:rsidRDefault="00513A04" w:rsidP="007F53EF">
      <w:pPr>
        <w:pStyle w:val="a4"/>
        <w:numPr>
          <w:ilvl w:val="0"/>
          <w:numId w:val="67"/>
        </w:numPr>
        <w:shd w:val="clear" w:color="auto" w:fill="FFFFFF"/>
        <w:tabs>
          <w:tab w:val="clear" w:pos="720"/>
          <w:tab w:val="num" w:pos="0"/>
        </w:tabs>
        <w:ind w:left="0" w:hanging="567"/>
        <w:jc w:val="both"/>
        <w:rPr>
          <w:rFonts w:ascii="Book Antiqua" w:hAnsi="Book Antiqua" w:cs="Calibri"/>
          <w:bCs/>
          <w:color w:val="222222"/>
        </w:rPr>
      </w:pPr>
      <w:r w:rsidRPr="003518E6">
        <w:rPr>
          <w:rFonts w:ascii="Book Antiqua" w:hAnsi="Book Antiqua" w:cs="Calibri"/>
          <w:b/>
          <w:bCs/>
          <w:color w:val="222222"/>
        </w:rPr>
        <w:t xml:space="preserve">α. </w:t>
      </w:r>
      <w:r w:rsidRPr="003518E6">
        <w:rPr>
          <w:rFonts w:ascii="Book Antiqua" w:hAnsi="Book Antiqua" w:cs="Calibri"/>
          <w:bCs/>
          <w:color w:val="222222"/>
        </w:rPr>
        <w:t xml:space="preserve">Οι διατάξεις του άρθρου 5 του ν. 3429/2005 </w:t>
      </w:r>
      <w:r w:rsidRPr="003518E6">
        <w:rPr>
          <w:rFonts w:ascii="Book Antiqua" w:hAnsi="Book Antiqua" w:cs="Calibri"/>
        </w:rPr>
        <w:t xml:space="preserve">(Α΄ 314) </w:t>
      </w:r>
      <w:r w:rsidRPr="003518E6">
        <w:rPr>
          <w:rFonts w:ascii="Book Antiqua" w:hAnsi="Book Antiqua" w:cs="Calibri"/>
          <w:bCs/>
          <w:color w:val="222222"/>
        </w:rPr>
        <w:t>καταργούνται. Κάθε διάταξη που αναφέρεται ή παραπέμπει στο στρατηγικό σχέδιο του άρθρου αυτού καταργείται κατά το μέρος που προβλέπει την αναφορά ή την παραπομπή αυτή. Η περίπτωση (ια) της παραγράφου 3, η παράγραφος 5 του άρθρου 6, οι παράγραφοι 1 και 2 του άρθρου 10, καθώς και το άρθρο 11 του ν. 3429/2005</w:t>
      </w:r>
      <w:r w:rsidRPr="003518E6">
        <w:rPr>
          <w:rFonts w:ascii="Book Antiqua" w:hAnsi="Book Antiqua" w:cs="Calibri"/>
        </w:rPr>
        <w:t xml:space="preserve"> καταργούνται.</w:t>
      </w:r>
    </w:p>
    <w:p w:rsidR="00CD14DE" w:rsidRDefault="00CD14DE" w:rsidP="00513A04">
      <w:pPr>
        <w:jc w:val="both"/>
        <w:rPr>
          <w:rFonts w:ascii="Book Antiqua" w:hAnsi="Book Antiqua" w:cs="Calibri"/>
          <w:b/>
        </w:rPr>
      </w:pPr>
    </w:p>
    <w:p w:rsidR="00513A04" w:rsidRPr="006E321B" w:rsidRDefault="00513A04" w:rsidP="00513A04">
      <w:pPr>
        <w:jc w:val="both"/>
        <w:rPr>
          <w:rFonts w:ascii="Book Antiqua" w:hAnsi="Book Antiqua" w:cs="Calibri"/>
        </w:rPr>
      </w:pPr>
      <w:r w:rsidRPr="006E321B">
        <w:rPr>
          <w:rFonts w:ascii="Book Antiqua" w:hAnsi="Book Antiqua" w:cs="Calibri"/>
          <w:b/>
        </w:rPr>
        <w:t xml:space="preserve">β. </w:t>
      </w:r>
      <w:r w:rsidRPr="006E321B">
        <w:rPr>
          <w:rFonts w:ascii="Book Antiqua" w:hAnsi="Book Antiqua" w:cs="Calibri"/>
        </w:rPr>
        <w:t>Οι διατάξεις του</w:t>
      </w:r>
      <w:r w:rsidRPr="006E321B">
        <w:rPr>
          <w:rFonts w:ascii="Book Antiqua" w:hAnsi="Book Antiqua" w:cs="Calibri"/>
          <w:b/>
        </w:rPr>
        <w:t xml:space="preserve"> </w:t>
      </w:r>
      <w:r w:rsidRPr="006E321B">
        <w:rPr>
          <w:rFonts w:ascii="Book Antiqua" w:hAnsi="Book Antiqua" w:cs="Calibri"/>
        </w:rPr>
        <w:t>άρθρου 12 του π.δ.178/2000 (Α΄165), καθώς και αυτές του άρθρου 8 του ν.3697/2008 ( Α΄194) καταργούνται.</w:t>
      </w:r>
    </w:p>
    <w:p w:rsidR="00513A04" w:rsidRPr="001B0C0E" w:rsidRDefault="00513A04" w:rsidP="00513A04">
      <w:pPr>
        <w:pStyle w:val="-HTML"/>
        <w:jc w:val="both"/>
        <w:rPr>
          <w:rFonts w:ascii="Bookman Old Style" w:hAnsi="Bookman Old Style" w:cs="Calibri"/>
          <w:sz w:val="24"/>
          <w:szCs w:val="24"/>
        </w:rPr>
      </w:pPr>
    </w:p>
    <w:p w:rsidR="00513A04" w:rsidRPr="001B0C0E" w:rsidRDefault="00513A04" w:rsidP="00513A04">
      <w:pPr>
        <w:rPr>
          <w:rFonts w:ascii="Bookman Old Style" w:hAnsi="Bookman Old Style"/>
          <w:b/>
        </w:rPr>
      </w:pPr>
    </w:p>
    <w:p w:rsidR="00E73AB0" w:rsidRDefault="00E73AB0" w:rsidP="00E73AB0">
      <w:pPr>
        <w:jc w:val="both"/>
        <w:rPr>
          <w:rFonts w:ascii="Book Antiqua" w:hAnsi="Book Antiqua" w:cs="Arial"/>
          <w:b/>
        </w:rPr>
      </w:pPr>
      <w:r>
        <w:rPr>
          <w:rFonts w:ascii="Book Antiqua" w:hAnsi="Book Antiqua" w:cs="Arial"/>
          <w:b/>
        </w:rPr>
        <w:t xml:space="preserve">ΥΠΟΠΑΡΑΓΡΑΦΟΣ Γ.3. : ΡΥΘΜΙΣΕΙΣ ΓΙΑ ΤΗΝ ΕΛ.ΣΤΑΤ.  </w:t>
      </w:r>
    </w:p>
    <w:p w:rsidR="00E73AB0" w:rsidRDefault="00E73AB0" w:rsidP="00E73AB0">
      <w:pPr>
        <w:jc w:val="both"/>
        <w:rPr>
          <w:rFonts w:ascii="Bookman Old Style" w:hAnsi="Bookman Old Style"/>
        </w:rPr>
      </w:pPr>
    </w:p>
    <w:p w:rsidR="00E73AB0" w:rsidRDefault="00E73AB0" w:rsidP="00E73AB0">
      <w:pPr>
        <w:pStyle w:val="a4"/>
        <w:numPr>
          <w:ilvl w:val="0"/>
          <w:numId w:val="15"/>
        </w:numPr>
        <w:ind w:left="0" w:hanging="567"/>
        <w:jc w:val="both"/>
        <w:rPr>
          <w:rFonts w:ascii="Book Antiqua" w:hAnsi="Book Antiqua"/>
        </w:rPr>
      </w:pPr>
      <w:r>
        <w:rPr>
          <w:rFonts w:ascii="Book Antiqua" w:hAnsi="Book Antiqua"/>
        </w:rPr>
        <w:t xml:space="preserve">Στο τέλος του άρθρου 23 του ν.3832/2010 (Α’ 38), προστίθεται νέα παράγραφος 9, ως  εξής: </w:t>
      </w:r>
    </w:p>
    <w:p w:rsidR="00E73AB0" w:rsidRDefault="00E73AB0" w:rsidP="00E73AB0">
      <w:pPr>
        <w:jc w:val="both"/>
        <w:rPr>
          <w:rFonts w:ascii="Book Antiqua" w:hAnsi="Book Antiqua"/>
        </w:rPr>
      </w:pPr>
      <w:r>
        <w:rPr>
          <w:rFonts w:ascii="Book Antiqua" w:hAnsi="Book Antiqua"/>
        </w:rPr>
        <w:t xml:space="preserve">«9. Η </w:t>
      </w:r>
      <w:r w:rsidRPr="00BE166D">
        <w:rPr>
          <w:rFonts w:ascii="Book Antiqua" w:hAnsi="Book Antiqua"/>
        </w:rPr>
        <w:t>αποζημίωση</w:t>
      </w:r>
      <w:r w:rsidRPr="00BE166D">
        <w:rPr>
          <w:rFonts w:ascii="Book Antiqua" w:hAnsi="Book Antiqua"/>
          <w:color w:val="1F497D"/>
        </w:rPr>
        <w:t xml:space="preserve"> </w:t>
      </w:r>
      <w:r w:rsidRPr="00BE166D">
        <w:rPr>
          <w:rFonts w:ascii="Book Antiqua" w:hAnsi="Book Antiqua"/>
        </w:rPr>
        <w:t>του προσωπικού που απασχολήθηκε από την Ελληνική Στατιστική Αρχή στις εργασίες για την επεξεργασία των ερωτηματολογίων της Γενικής Απογραφής του 2011 και δεν αποζημιώθηκε με άλλη απόφαση μέχρι σήμερα καθορίζεται με απόφαση του Προέδρου της Ε</w:t>
      </w:r>
      <w:r>
        <w:rPr>
          <w:rFonts w:ascii="Book Antiqua" w:hAnsi="Book Antiqua"/>
        </w:rPr>
        <w:t>Λ.ΣΤΑΤ.</w:t>
      </w:r>
      <w:r w:rsidRPr="00BE166D">
        <w:rPr>
          <w:rFonts w:ascii="Book Antiqua" w:hAnsi="Book Antiqua"/>
        </w:rPr>
        <w:t>, που εκδίδεται εντός δύο</w:t>
      </w:r>
      <w:r>
        <w:rPr>
          <w:rFonts w:ascii="Book Antiqua" w:hAnsi="Book Antiqua"/>
        </w:rPr>
        <w:t xml:space="preserve"> (2) </w:t>
      </w:r>
      <w:r w:rsidRPr="00BE166D">
        <w:rPr>
          <w:rFonts w:ascii="Book Antiqua" w:hAnsi="Book Antiqua"/>
        </w:rPr>
        <w:t xml:space="preserve">μηνών από τη δημοσίευση του παρόντος. </w:t>
      </w:r>
      <w:r>
        <w:rPr>
          <w:rFonts w:ascii="Book Antiqua" w:hAnsi="Book Antiqua"/>
        </w:rPr>
        <w:t xml:space="preserve"> </w:t>
      </w:r>
      <w:r w:rsidRPr="00BE166D">
        <w:rPr>
          <w:rFonts w:ascii="Book Antiqua" w:hAnsi="Book Antiqua"/>
        </w:rPr>
        <w:t xml:space="preserve">Η δαπάνη από την απόφαση αυτή θα βαρύνει τον προϋπολογισμό της Ελληνικής Στατιστικής Αρχής και δεν μπορεί να υπερβαίνει </w:t>
      </w:r>
      <w:r>
        <w:rPr>
          <w:rFonts w:ascii="Book Antiqua" w:hAnsi="Book Antiqua"/>
        </w:rPr>
        <w:t>τις δέκα χιλιάδες πεντακόσια (10.500)</w:t>
      </w:r>
      <w:r w:rsidRPr="00BE166D">
        <w:rPr>
          <w:rFonts w:ascii="Book Antiqua" w:hAnsi="Book Antiqua"/>
        </w:rPr>
        <w:t xml:space="preserve"> </w:t>
      </w:r>
      <w:r>
        <w:rPr>
          <w:rFonts w:ascii="Book Antiqua" w:hAnsi="Book Antiqua"/>
        </w:rPr>
        <w:t>ε</w:t>
      </w:r>
      <w:r w:rsidRPr="00BE166D">
        <w:rPr>
          <w:rFonts w:ascii="Book Antiqua" w:hAnsi="Book Antiqua"/>
        </w:rPr>
        <w:t>υρώ.</w:t>
      </w:r>
      <w:r>
        <w:rPr>
          <w:rFonts w:ascii="Book Antiqua" w:hAnsi="Book Antiqua"/>
        </w:rPr>
        <w:t xml:space="preserve">» </w:t>
      </w:r>
    </w:p>
    <w:p w:rsidR="00E73AB0" w:rsidRDefault="00E73AB0" w:rsidP="00E73AB0">
      <w:pPr>
        <w:jc w:val="both"/>
        <w:rPr>
          <w:rFonts w:ascii="Book Antiqua" w:hAnsi="Book Antiqua"/>
        </w:rPr>
      </w:pPr>
    </w:p>
    <w:p w:rsidR="00E73AB0" w:rsidRPr="006A40E9" w:rsidRDefault="00E73AB0" w:rsidP="00E73AB0">
      <w:pPr>
        <w:pStyle w:val="a4"/>
        <w:numPr>
          <w:ilvl w:val="0"/>
          <w:numId w:val="15"/>
        </w:numPr>
        <w:ind w:left="0" w:hanging="567"/>
        <w:jc w:val="both"/>
        <w:rPr>
          <w:rFonts w:ascii="Book Antiqua" w:hAnsi="Book Antiqua"/>
        </w:rPr>
      </w:pPr>
      <w:r w:rsidRPr="006A40E9">
        <w:rPr>
          <w:rFonts w:ascii="Book Antiqua" w:hAnsi="Book Antiqua"/>
        </w:rPr>
        <w:t xml:space="preserve">Τα δύο τελευταία εδάφια της παραγράφου 2 του άρθρου 2 του ν.3832/2010 (Α' 38), όπως προστέθηκαν με την παράγραφο 1 του άρθρου 93 του ν..4182/2013 (Α' 185)  διαγράφονται. </w:t>
      </w:r>
    </w:p>
    <w:p w:rsidR="00E73AB0" w:rsidRPr="006A40E9" w:rsidRDefault="00E73AB0" w:rsidP="00E73AB0">
      <w:pPr>
        <w:jc w:val="both"/>
        <w:rPr>
          <w:rFonts w:ascii="Bookman Old Style" w:hAnsi="Bookman Old Style"/>
        </w:rPr>
      </w:pPr>
    </w:p>
    <w:p w:rsidR="00E73AB0" w:rsidRPr="00E73AB0" w:rsidRDefault="00E73AB0" w:rsidP="00E73AB0">
      <w:pPr>
        <w:jc w:val="both"/>
        <w:rPr>
          <w:rFonts w:ascii="Book Antiqua" w:hAnsi="Book Antiqua" w:cs="Arial"/>
          <w:b/>
        </w:rPr>
      </w:pPr>
      <w:r w:rsidRPr="00E73AB0">
        <w:rPr>
          <w:rFonts w:ascii="Book Antiqua" w:hAnsi="Book Antiqua" w:cs="Arial"/>
          <w:b/>
        </w:rPr>
        <w:t>ΥΠΟΠΑΡΑΓΡΑΦΟΣ Γ.4.: ΡΥΘΜΙΣΕΙΣ ΓΙΑ ΤΟΝ Ο.Δ.ΔΗ.Χ.</w:t>
      </w:r>
    </w:p>
    <w:p w:rsidR="00E73AB0" w:rsidRDefault="00E73AB0" w:rsidP="00E73AB0">
      <w:pPr>
        <w:jc w:val="both"/>
        <w:rPr>
          <w:rFonts w:ascii="Book Antiqua" w:hAnsi="Book Antiqua" w:cs="Arial"/>
        </w:rPr>
      </w:pPr>
    </w:p>
    <w:p w:rsidR="00E73AB0" w:rsidRPr="00E73AB0" w:rsidRDefault="00E73AB0" w:rsidP="00E73AB0">
      <w:pPr>
        <w:jc w:val="both"/>
        <w:rPr>
          <w:rFonts w:ascii="Book Antiqua" w:hAnsi="Book Antiqua" w:cs="Arial"/>
        </w:rPr>
      </w:pPr>
      <w:r w:rsidRPr="00E73AB0">
        <w:rPr>
          <w:rFonts w:ascii="Book Antiqua" w:hAnsi="Book Antiqua" w:cs="Arial"/>
        </w:rPr>
        <w:t>Στην παράγραφο 2 του άρθρου 1 του ν. 2628/1998 (Α΄ 151) προστίθεται περίπτωση στ΄, ως εξής:</w:t>
      </w:r>
    </w:p>
    <w:p w:rsidR="00E73AB0" w:rsidRDefault="00E73AB0" w:rsidP="00E73AB0">
      <w:pPr>
        <w:jc w:val="both"/>
        <w:rPr>
          <w:rFonts w:ascii="Book Antiqua" w:hAnsi="Book Antiqua" w:cs="Arial"/>
        </w:rPr>
      </w:pPr>
      <w:r>
        <w:rPr>
          <w:rFonts w:ascii="Book Antiqua" w:hAnsi="Book Antiqua" w:cs="Arial"/>
        </w:rPr>
        <w:lastRenderedPageBreak/>
        <w:t>«</w:t>
      </w:r>
      <w:r w:rsidRPr="00E73AB0">
        <w:rPr>
          <w:rFonts w:ascii="Book Antiqua" w:hAnsi="Book Antiqua" w:cs="Arial"/>
        </w:rPr>
        <w:t>στ. Δύναται, ως εντολοδόχος και για λογαριασμό του Ελληνικού Δημοσίου και  σύμφωνα με τη διαδικασία που προβλέπεται στο ν. 2628/1998 (Α΄ 151), όπως ισχύει, να εκδίδει, να διακρατεί και να διαχειρίζεται τίτλους του Ελληνικού Δημόσιου, με αποκλειστικό σκοπό τη χρήση τους για τη σύναψη πράξεων πώλησης με συμφωνία</w:t>
      </w:r>
      <w:r w:rsidRPr="006A306A">
        <w:rPr>
          <w:rFonts w:ascii="Book Antiqua" w:hAnsi="Book Antiqua" w:cs="Arial"/>
        </w:rPr>
        <w:t xml:space="preserve"> επαναγοράς (repos) ή για την παροχή εξασφάλισης σε πράξεις αντιστάθμισης κινδύνων (hedging), επί του συνόλου του χρέους του Ελληνικού Δημοσίου</w:t>
      </w:r>
      <w:r>
        <w:rPr>
          <w:rFonts w:ascii="Book Antiqua" w:hAnsi="Book Antiqua" w:cs="Arial"/>
        </w:rPr>
        <w:t xml:space="preserve">.» </w:t>
      </w:r>
    </w:p>
    <w:p w:rsidR="00E73AB0" w:rsidRDefault="00E73AB0" w:rsidP="00EE295F">
      <w:pPr>
        <w:jc w:val="both"/>
        <w:rPr>
          <w:rFonts w:ascii="Book Antiqua" w:hAnsi="Book Antiqua" w:cs="Arial"/>
          <w:b/>
        </w:rPr>
      </w:pPr>
    </w:p>
    <w:p w:rsidR="00DF72AF" w:rsidRDefault="00DF72AF" w:rsidP="00DF72AF">
      <w:pPr>
        <w:spacing w:before="100" w:beforeAutospacing="1" w:after="100" w:afterAutospacing="1"/>
        <w:jc w:val="both"/>
      </w:pPr>
      <w:r>
        <w:rPr>
          <w:rFonts w:ascii="Book Antiqua" w:hAnsi="Book Antiqua"/>
          <w:b/>
          <w:bCs/>
        </w:rPr>
        <w:t xml:space="preserve">ΥΠΟΠΑΡΑΓΡΑΦΟΣ Γ.5.: ΚΑΤΑΡΓΗΣΗ ΜΗ ΑΝΤΑΠΟΔΟΤΙΚΩΝ ΧΡΕΩΣΕΩΝ – ΕΙΣΑΓΩΓΗ ΜΗ ΑΝΤΑΠΟΔΟΤΙΚΩΝ ΧΡΕΩΣΕΩΝ ΣΤΟΝ ΚΡΑΤΙΚΟ ΠΡΟΫΠΟΛΟΓΙΣΜΟ </w:t>
      </w:r>
    </w:p>
    <w:p w:rsidR="00DF72AF" w:rsidRDefault="00DF72AF" w:rsidP="00DF72AF">
      <w:pPr>
        <w:spacing w:before="100" w:beforeAutospacing="1" w:after="100" w:afterAutospacing="1"/>
        <w:jc w:val="both"/>
      </w:pPr>
      <w:r>
        <w:rPr>
          <w:rFonts w:ascii="Book Antiqua" w:hAnsi="Book Antiqua"/>
        </w:rPr>
        <w:t> Α. Από 1.7.2014, καταργούνται:</w:t>
      </w:r>
    </w:p>
    <w:p w:rsidR="00DF72AF" w:rsidRDefault="00DF72AF" w:rsidP="00DF72AF">
      <w:pPr>
        <w:pStyle w:val="Web"/>
        <w:jc w:val="both"/>
      </w:pPr>
      <w:r>
        <w:rPr>
          <w:rFonts w:ascii="Book Antiqua" w:hAnsi="Book Antiqua"/>
        </w:rPr>
        <w:t>1.</w:t>
      </w:r>
      <w:r>
        <w:rPr>
          <w:sz w:val="14"/>
          <w:szCs w:val="14"/>
        </w:rPr>
        <w:t xml:space="preserve">      </w:t>
      </w:r>
      <w:r>
        <w:rPr>
          <w:rFonts w:ascii="Book Antiqua" w:hAnsi="Book Antiqua"/>
        </w:rPr>
        <w:t>Η απόδοση στους ασφαλιστικούς φορείς του προσωπικού της ελληνικής Αστυνομίας, του ποσοστού 4% των εισπρακτέων από τρίτους ή φορείς μη επιχορηγούμενους από τον Κρατικό Προϋπολογισμό, εσόδων από την παροχή υπηρεσιών προς αυτούς, σύμφωνα με τις διατάξεις της παρ. 3, του άρθρου 22, του ν. 3938/2011(Α.61). Το ανωτέρω ποσοστό αποτελεί, εφεξής, έσοδο του Κρατικού Προϋπολογισμού, σύμφωνα με τα οριζόμενα στην παρ. 2, του άρθρου 22, του ανωτέρω νόμου.</w:t>
      </w:r>
    </w:p>
    <w:p w:rsidR="00DF72AF" w:rsidRDefault="00DF72AF" w:rsidP="00DF72AF">
      <w:pPr>
        <w:pStyle w:val="Web"/>
        <w:jc w:val="both"/>
      </w:pPr>
      <w:r>
        <w:rPr>
          <w:rFonts w:ascii="Book Antiqua" w:hAnsi="Book Antiqua"/>
        </w:rPr>
        <w:t>2.</w:t>
      </w:r>
      <w:r>
        <w:rPr>
          <w:sz w:val="14"/>
          <w:szCs w:val="14"/>
        </w:rPr>
        <w:t xml:space="preserve">      </w:t>
      </w:r>
      <w:r>
        <w:rPr>
          <w:rFonts w:ascii="Book Antiqua" w:hAnsi="Book Antiqua"/>
        </w:rPr>
        <w:t xml:space="preserve">Η απόδοση  στο Ταμείο Αρωγής Υπαλλήλων Αστυνομίας Πόλεων  των ποσών που προβλέπονται με τις διατάξεις της περ. β, της παρ. 1, του άρθρου 20, του ν. 4058/2012(Α.63), όπως ισχύει. Τα ποσά αυτά αποτελούν εφεξής έσοδα του Κρατικού Προϋπολογισμού. </w:t>
      </w:r>
    </w:p>
    <w:p w:rsidR="00DF72AF" w:rsidRDefault="00DF72AF" w:rsidP="00DF72AF">
      <w:pPr>
        <w:pStyle w:val="Web"/>
        <w:jc w:val="both"/>
      </w:pPr>
      <w:r>
        <w:rPr>
          <w:rFonts w:ascii="Book Antiqua" w:hAnsi="Book Antiqua"/>
        </w:rPr>
        <w:t>3.</w:t>
      </w:r>
      <w:r>
        <w:rPr>
          <w:sz w:val="14"/>
          <w:szCs w:val="14"/>
        </w:rPr>
        <w:t xml:space="preserve">      </w:t>
      </w:r>
      <w:r>
        <w:rPr>
          <w:rFonts w:ascii="Book Antiqua" w:hAnsi="Book Antiqua"/>
        </w:rPr>
        <w:t>Η κράτηση 3% επί των διενεργηθέντων παντός είδους προμηθειών, κατασκευών, αγορών, επισκευών, που πραγματοποιούνται για λογαριασμό του ΤΕΑΠΑΣΑ/ΤΠΑΣ, όπως προβλέπεται με τις διατάξεις του άρθρου 8, του Α.Ν. 884/1937(</w:t>
      </w:r>
      <w:r>
        <w:rPr>
          <w:rFonts w:ascii="Book Antiqua" w:hAnsi="Book Antiqua"/>
          <w:lang w:val="en-US"/>
        </w:rPr>
        <w:t>A</w:t>
      </w:r>
      <w:r>
        <w:rPr>
          <w:rFonts w:ascii="Book Antiqua" w:hAnsi="Book Antiqua"/>
        </w:rPr>
        <w:t>.387), όπως αντικαταστάθηκε με την περ. ιη, της παρ. 1, του άρθρου 3, του ν. 1169/1981(</w:t>
      </w:r>
      <w:r>
        <w:rPr>
          <w:rFonts w:ascii="Book Antiqua" w:hAnsi="Book Antiqua"/>
          <w:lang w:val="en-US"/>
        </w:rPr>
        <w:t>A</w:t>
      </w:r>
      <w:r>
        <w:rPr>
          <w:rFonts w:ascii="Book Antiqua" w:hAnsi="Book Antiqua"/>
        </w:rPr>
        <w:t>.180).</w:t>
      </w:r>
    </w:p>
    <w:p w:rsidR="00DF72AF" w:rsidRDefault="00DF72AF" w:rsidP="00DF72AF">
      <w:pPr>
        <w:pStyle w:val="Web"/>
        <w:jc w:val="both"/>
      </w:pPr>
      <w:r>
        <w:rPr>
          <w:rFonts w:ascii="Book Antiqua" w:hAnsi="Book Antiqua"/>
        </w:rPr>
        <w:t>4.</w:t>
      </w:r>
      <w:r>
        <w:rPr>
          <w:sz w:val="14"/>
          <w:szCs w:val="14"/>
        </w:rPr>
        <w:t xml:space="preserve">      </w:t>
      </w:r>
      <w:r>
        <w:rPr>
          <w:rFonts w:ascii="Book Antiqua" w:hAnsi="Book Antiqua"/>
        </w:rPr>
        <w:t xml:space="preserve">Ο κοινωνικός πόρος ποσοστού 2%, ως προϊόν ειδικής αύξησης επί των τιμολογίων των εισιτηρίων, υπέρ του τέως Ταμείου Προνοίας Προσωπικού Οργανισμού Σιδηροδρόμων Ελλάδος (ΤΑ.Π.Π.- Ο.Σ.Ε.) και νυν Τ.Π.Π.-Ο.Σ.Ε., ως τομέα πρόνοιας του Ταμείου Ασφάλισης Υπαλλήλων Τραπεζών και Επιχειρήσεων Κοινής Ωφέλειας (ΤΑΥΤΕΚΩ), ο οποίος προβλέπεται με τις διατάξεις του Καταστατικού του Ταμείου(απόφαση Υφυπουργού Εργασίας 22359/16-6-1938), όπως ισχύει,  </w:t>
      </w:r>
    </w:p>
    <w:p w:rsidR="00DF72AF" w:rsidRDefault="00DF72AF" w:rsidP="00DF72AF">
      <w:pPr>
        <w:pStyle w:val="Web"/>
        <w:jc w:val="both"/>
      </w:pPr>
      <w:r>
        <w:rPr>
          <w:rFonts w:ascii="Book Antiqua" w:hAnsi="Book Antiqua"/>
        </w:rPr>
        <w:t>5.</w:t>
      </w:r>
      <w:r>
        <w:rPr>
          <w:sz w:val="14"/>
          <w:szCs w:val="14"/>
        </w:rPr>
        <w:t xml:space="preserve">      </w:t>
      </w:r>
      <w:r>
        <w:rPr>
          <w:rFonts w:ascii="Book Antiqua" w:hAnsi="Book Antiqua"/>
        </w:rPr>
        <w:t xml:space="preserve">Τα ειδικά έντυπα παράβολα υπέρ Μετοχικού Ταμείου Στρατού, Αεροπορίας και Ναυτικού, τα οποία προβλέπονται με τις διατάξεις του ν. </w:t>
      </w:r>
      <w:r w:rsidR="001D519D">
        <w:rPr>
          <w:rFonts w:ascii="Book Antiqua" w:hAnsi="Book Antiqua"/>
        </w:rPr>
        <w:t>1938</w:t>
      </w:r>
      <w:r>
        <w:rPr>
          <w:rFonts w:ascii="Book Antiqua" w:hAnsi="Book Antiqua"/>
        </w:rPr>
        <w:t>/19</w:t>
      </w:r>
      <w:r w:rsidR="001D519D">
        <w:rPr>
          <w:rFonts w:ascii="Book Antiqua" w:hAnsi="Book Antiqua"/>
        </w:rPr>
        <w:t xml:space="preserve">42 </w:t>
      </w:r>
      <w:r>
        <w:rPr>
          <w:rFonts w:ascii="Book Antiqua" w:hAnsi="Book Antiqua"/>
        </w:rPr>
        <w:t>(Α</w:t>
      </w:r>
      <w:r w:rsidR="001D519D">
        <w:rPr>
          <w:rFonts w:ascii="Book Antiqua" w:hAnsi="Book Antiqua"/>
        </w:rPr>
        <w:t xml:space="preserve">’ </w:t>
      </w:r>
      <w:r>
        <w:rPr>
          <w:rFonts w:ascii="Book Antiqua" w:hAnsi="Book Antiqua"/>
        </w:rPr>
        <w:t>538), του άρθρου 25, του ν. 2873/2000 (Α</w:t>
      </w:r>
      <w:r w:rsidR="001D519D">
        <w:rPr>
          <w:rFonts w:ascii="Book Antiqua" w:hAnsi="Book Antiqua"/>
        </w:rPr>
        <w:t xml:space="preserve">’ </w:t>
      </w:r>
      <w:r>
        <w:rPr>
          <w:rFonts w:ascii="Book Antiqua" w:hAnsi="Book Antiqua"/>
        </w:rPr>
        <w:t>285), του π.δ/τος 251/2002 (Α</w:t>
      </w:r>
      <w:r w:rsidR="001D519D">
        <w:rPr>
          <w:rFonts w:ascii="Book Antiqua" w:hAnsi="Book Antiqua"/>
        </w:rPr>
        <w:t xml:space="preserve">’ </w:t>
      </w:r>
      <w:r>
        <w:rPr>
          <w:rFonts w:ascii="Book Antiqua" w:hAnsi="Book Antiqua"/>
        </w:rPr>
        <w:t>224) και π.δ/τος 123/2003 (Α</w:t>
      </w:r>
      <w:r w:rsidR="001D519D">
        <w:rPr>
          <w:rFonts w:ascii="Book Antiqua" w:hAnsi="Book Antiqua"/>
        </w:rPr>
        <w:t xml:space="preserve">’ </w:t>
      </w:r>
      <w:r>
        <w:rPr>
          <w:rFonts w:ascii="Book Antiqua" w:hAnsi="Book Antiqua"/>
        </w:rPr>
        <w:t>108),</w:t>
      </w:r>
    </w:p>
    <w:p w:rsidR="00DF72AF" w:rsidRDefault="00DF72AF" w:rsidP="00DF72AF">
      <w:pPr>
        <w:pStyle w:val="Web"/>
        <w:jc w:val="both"/>
      </w:pPr>
      <w:r>
        <w:rPr>
          <w:rFonts w:ascii="Book Antiqua" w:hAnsi="Book Antiqua"/>
        </w:rPr>
        <w:lastRenderedPageBreak/>
        <w:t>6.</w:t>
      </w:r>
      <w:r>
        <w:rPr>
          <w:sz w:val="14"/>
          <w:szCs w:val="14"/>
        </w:rPr>
        <w:t xml:space="preserve">      </w:t>
      </w:r>
      <w:r>
        <w:rPr>
          <w:rFonts w:ascii="Book Antiqua" w:hAnsi="Book Antiqua"/>
        </w:rPr>
        <w:t>Η απόδοση της προβλεπόμενης από τις διατάξεις του άρθρου 4, του α.ν. 440/1945 κράτησης ποσοστού 1% υπέρ Εθνικού Μετσόβιου Πολυτεχνείου, στη Δ/νση Τοπογραφικής του Υπουργείου Αγροτικής Ανάπτυξης και Τροφίμων,</w:t>
      </w:r>
    </w:p>
    <w:p w:rsidR="00DF72AF" w:rsidRDefault="00DF72AF" w:rsidP="00DF72AF">
      <w:pPr>
        <w:pStyle w:val="Web"/>
        <w:jc w:val="both"/>
      </w:pPr>
      <w:r>
        <w:rPr>
          <w:rFonts w:ascii="Book Antiqua" w:hAnsi="Book Antiqua"/>
        </w:rPr>
        <w:t>7.</w:t>
      </w:r>
      <w:r>
        <w:rPr>
          <w:sz w:val="14"/>
          <w:szCs w:val="14"/>
        </w:rPr>
        <w:t xml:space="preserve">      </w:t>
      </w:r>
      <w:r>
        <w:rPr>
          <w:rFonts w:ascii="Book Antiqua" w:hAnsi="Book Antiqua"/>
        </w:rPr>
        <w:t>Ο πόρος ποσοστού 2% που υπολογίζεται στην αξία των εκτελούμενων έργων και των προμηθειών του Οργανισμού Λιμένος Θεσσαλονίκης, υπέρ του Ταμείου Προνοίας Προσωπικού Οργανισμού Λιμένος Θεσσαλονίκης, που προβλέπεται με τις διατάξεις της περ. στ, της παρ. 1, του άρθρου 13, του π.δ/τος 142/1996 (Α.109).</w:t>
      </w:r>
    </w:p>
    <w:p w:rsidR="00DF72AF" w:rsidRDefault="00DF72AF" w:rsidP="00DF72AF">
      <w:pPr>
        <w:pStyle w:val="Web"/>
        <w:jc w:val="both"/>
      </w:pPr>
      <w:r>
        <w:rPr>
          <w:rFonts w:ascii="Book Antiqua" w:hAnsi="Book Antiqua"/>
        </w:rPr>
        <w:t>8.</w:t>
      </w:r>
      <w:r>
        <w:rPr>
          <w:sz w:val="14"/>
          <w:szCs w:val="14"/>
        </w:rPr>
        <w:t xml:space="preserve">      </w:t>
      </w:r>
      <w:r>
        <w:rPr>
          <w:rFonts w:ascii="Book Antiqua" w:hAnsi="Book Antiqua"/>
        </w:rPr>
        <w:t xml:space="preserve">Οι προβλεπόμενες από τις διατάξεις των περ. γ, δ, ε και ια, της παρ. 2, του άρθρου 24, του ν. 2145/1993(Α.88), εκ του Δημοσίου, αποδόσεις από τα εισπραττόμενα κατά την παρ. 1, του ιδίου άρθρου, ποσά που προέρχονται από χρηματικές ποινές ή από μετατροπή σε χρήμα των στερητικών της ελευθερίας ποινών με τις επ’ αυτών προσαυξήσεις, καθώς και από τα εισπραττόμενα ποσά εξόδων της ποινικής διαδικασίας. </w:t>
      </w:r>
    </w:p>
    <w:p w:rsidR="00DF72AF" w:rsidRDefault="00DF72AF" w:rsidP="00DF72AF">
      <w:pPr>
        <w:pStyle w:val="Web"/>
        <w:jc w:val="both"/>
      </w:pPr>
      <w:r>
        <w:rPr>
          <w:rFonts w:ascii="Book Antiqua" w:hAnsi="Book Antiqua"/>
        </w:rPr>
        <w:t>9.</w:t>
      </w:r>
      <w:r>
        <w:rPr>
          <w:sz w:val="14"/>
          <w:szCs w:val="14"/>
        </w:rPr>
        <w:t xml:space="preserve">      </w:t>
      </w:r>
      <w:r>
        <w:rPr>
          <w:rFonts w:ascii="Book Antiqua" w:hAnsi="Book Antiqua"/>
        </w:rPr>
        <w:t xml:space="preserve">Η είσπραξη των εσόδων-παραβόλων, τα οποία προβλέπονται στις διατάξεις του άρθρου 27, του ν. 721/1977 (Α’ 298), όπως αντικαταστάθηκε με τις διατάξεις της παρ. 6, του άρθρου 1, του ν. 2538/1997(Α’ 242), υπέρ του Κεντρικού Ταμείου Γεωργίας, Κτηνοτροφίας και Δασών(λογαριασμός 26670/0), όπως προβλέπεται με τις διατάξεις της περ. </w:t>
      </w:r>
      <w:r>
        <w:rPr>
          <w:rFonts w:ascii="Book Antiqua" w:hAnsi="Book Antiqua"/>
          <w:lang w:val="en-US"/>
        </w:rPr>
        <w:t>V</w:t>
      </w:r>
      <w:r>
        <w:rPr>
          <w:rFonts w:ascii="Book Antiqua" w:hAnsi="Book Antiqua"/>
        </w:rPr>
        <w:t>, της παρ. 2, του άρθρου 4, της αριθ. 334133/2006 κοινής υπουργικής απόφασης (Β.1829).Εφεξής τα έσοδα αυτά εισπράττονται στον Κρατικό Προϋπολογισμό (Κ.Α. Εσόδου 3425) και αποτελούν δημόσια έσοδα.</w:t>
      </w:r>
    </w:p>
    <w:p w:rsidR="00DF72AF" w:rsidRDefault="00DF72AF" w:rsidP="00DF72AF">
      <w:pPr>
        <w:spacing w:before="100" w:beforeAutospacing="1" w:after="100" w:afterAutospacing="1"/>
        <w:jc w:val="both"/>
      </w:pPr>
      <w:r>
        <w:rPr>
          <w:rFonts w:ascii="Book Antiqua" w:hAnsi="Book Antiqua"/>
        </w:rPr>
        <w:t> Β. Η παρ. 1 του άρθρου 20, του ν.4058/2012 (</w:t>
      </w:r>
      <w:r>
        <w:rPr>
          <w:rFonts w:ascii="Book Antiqua" w:hAnsi="Book Antiqua"/>
          <w:lang w:val="en-US"/>
        </w:rPr>
        <w:t>A</w:t>
      </w:r>
      <w:r w:rsidR="007F6669">
        <w:rPr>
          <w:rFonts w:ascii="Book Antiqua" w:hAnsi="Book Antiqua"/>
        </w:rPr>
        <w:t xml:space="preserve">’ </w:t>
      </w:r>
      <w:r>
        <w:rPr>
          <w:rFonts w:ascii="Book Antiqua" w:hAnsi="Book Antiqua"/>
        </w:rPr>
        <w:t>63), αντικαθίσταται ως ακολούθως:</w:t>
      </w:r>
    </w:p>
    <w:p w:rsidR="00DF72AF" w:rsidRDefault="00DF72AF" w:rsidP="00DF72AF">
      <w:pPr>
        <w:pStyle w:val="Web"/>
        <w:jc w:val="both"/>
      </w:pPr>
      <w:r>
        <w:rPr>
          <w:rFonts w:ascii="Book Antiqua" w:hAnsi="Book Antiqua"/>
        </w:rPr>
        <w:t>«1.α.Στο Μετοχικό Ταμείο Στρατού και στο Ταμείο Αρωγής Υπαλλήλων Αστυνομίας Πόλεων, περιέρχεται ως πόρος σε ποσοστό 68% και 32% αντίστοιχα, ποσοστό 5% επί των επιβαλλόμενων σε χρήμα ποινών, καθώς και επί των ποσών που προκύπτουν από τη μετατροπή των στερητικών της ελευθερίας ποινών.</w:t>
      </w:r>
    </w:p>
    <w:p w:rsidR="00DF72AF" w:rsidRDefault="00DF72AF" w:rsidP="00DF72AF">
      <w:pPr>
        <w:pStyle w:val="Web"/>
        <w:jc w:val="both"/>
      </w:pPr>
      <w:r>
        <w:rPr>
          <w:rFonts w:ascii="Book Antiqua" w:hAnsi="Book Antiqua"/>
        </w:rPr>
        <w:t>     β. Στο Μετοχικό Ταμείο Στρατού, περιέρχεται  ως πόρος σε ποσοστό 68% το ποσό που προέρχεται από την εκποίηση των πάσης φύσεως πλεοναζόντων και μη αναγκαιούντων ή πεπαλαιωμένων κινητών πραγμάτων, ιδίως υλικών, εφοδίων, μηχανημάτων, παντός είδους τροχοφόρων και πλωτών μέσων της Ελληνικής Αστυνομίας, που δεν μπορούν να χρησιμοποιηθούν για το σκοπό για τον οποίο προορίζονται. Τα ανωτέρω υλικά παραδίδονται στις αρμόδιες υπηρεσίες του Στρατού Ξηράς και ακολουθείται η ισχύουσα διαδικασία για την εκποίηση πολεμικού υλικού.»</w:t>
      </w:r>
    </w:p>
    <w:p w:rsidR="00DF72AF" w:rsidRDefault="00DF72AF" w:rsidP="00DF72AF">
      <w:pPr>
        <w:spacing w:before="100" w:beforeAutospacing="1" w:after="100" w:afterAutospacing="1"/>
        <w:jc w:val="both"/>
      </w:pPr>
      <w:r>
        <w:rPr>
          <w:rFonts w:ascii="Book Antiqua" w:hAnsi="Book Antiqua"/>
        </w:rPr>
        <w:t xml:space="preserve">Γ. Η διάταξη της ανωτέρω περίπτωσης Β΄ ισχύει από 1.7.2014. </w:t>
      </w:r>
    </w:p>
    <w:p w:rsidR="00A10F1D" w:rsidRDefault="00A10F1D" w:rsidP="00A10F1D">
      <w:pPr>
        <w:jc w:val="both"/>
        <w:rPr>
          <w:rFonts w:ascii="Book Antiqua" w:hAnsi="Book Antiqua" w:cs="Arial"/>
          <w:b/>
        </w:rPr>
      </w:pPr>
    </w:p>
    <w:p w:rsidR="00A10F1D" w:rsidRDefault="00A10F1D" w:rsidP="00A10F1D">
      <w:pPr>
        <w:jc w:val="both"/>
        <w:rPr>
          <w:rFonts w:ascii="Book Antiqua" w:hAnsi="Book Antiqua" w:cs="Arial"/>
          <w:b/>
        </w:rPr>
      </w:pPr>
      <w:r>
        <w:rPr>
          <w:rFonts w:ascii="Book Antiqua" w:hAnsi="Book Antiqua" w:cs="Arial"/>
          <w:b/>
        </w:rPr>
        <w:lastRenderedPageBreak/>
        <w:t xml:space="preserve">ΥΠΟΠΑΡΑΓΡΑΦΟΣ Γ.6. : ΕΚΔΟΣΗ ΕΚΤΕΛΕΣΤΟΥ ΤΙΤΛΟΥ </w:t>
      </w:r>
    </w:p>
    <w:p w:rsidR="00A10F1D" w:rsidRDefault="00A10F1D" w:rsidP="00A10F1D">
      <w:pPr>
        <w:jc w:val="both"/>
        <w:rPr>
          <w:rFonts w:ascii="Bookman Old Style" w:hAnsi="Bookman Old Style"/>
          <w:b/>
        </w:rPr>
      </w:pPr>
    </w:p>
    <w:p w:rsidR="00A10F1D" w:rsidRPr="00A10F1D" w:rsidRDefault="00A10F1D" w:rsidP="007F53EF">
      <w:pPr>
        <w:pStyle w:val="a4"/>
        <w:numPr>
          <w:ilvl w:val="1"/>
          <w:numId w:val="67"/>
        </w:numPr>
        <w:ind w:left="0" w:hanging="567"/>
        <w:jc w:val="both"/>
        <w:rPr>
          <w:rFonts w:ascii="Book Antiqua" w:hAnsi="Book Antiqua"/>
        </w:rPr>
      </w:pPr>
      <w:r w:rsidRPr="00A10F1D">
        <w:rPr>
          <w:rFonts w:ascii="Book Antiqua" w:hAnsi="Book Antiqua"/>
        </w:rPr>
        <w:t>Στο άρθρο 1 του ν. 3068/2002 (Α΄ 274) προστίθεται τελευταίο εδάφιο ως εξής:</w:t>
      </w:r>
    </w:p>
    <w:p w:rsidR="00A10F1D" w:rsidRPr="00A10F1D" w:rsidRDefault="00A10F1D" w:rsidP="00A10F1D">
      <w:pPr>
        <w:jc w:val="both"/>
        <w:rPr>
          <w:rFonts w:ascii="Book Antiqua" w:hAnsi="Book Antiqua"/>
        </w:rPr>
      </w:pPr>
      <w:r w:rsidRPr="00A10F1D">
        <w:rPr>
          <w:rFonts w:ascii="Book Antiqua" w:hAnsi="Book Antiqua"/>
        </w:rPr>
        <w:t>«Η διάταξη του τρίτου εδαφίου του παρόντος άρθρου, όπως προστέθηκε με το άρθρο 20 του ν. 3301/2004 (Α΄ 263), δεν εφαρμόζεται όσον αφορά στις εμπορικές συναλλαγές, κατά την έννοια της υποπαρ. Ζ3 του άρθρου πρώτου του ν. 4152/2013 (Α΄107), του Δημοσίου, των ο.τ.α., των λοιπών ν.π.δ.δ. και των ν.π.ι.δ. του ευρύτερου δημόσιου τομέα που ανήκουν εξ ολοκλήρου στο Δημόσιο.»</w:t>
      </w:r>
    </w:p>
    <w:p w:rsidR="00A10F1D" w:rsidRPr="00A10F1D" w:rsidRDefault="00A10F1D" w:rsidP="00A10F1D">
      <w:pPr>
        <w:jc w:val="both"/>
        <w:rPr>
          <w:rFonts w:ascii="Book Antiqua" w:hAnsi="Book Antiqua"/>
        </w:rPr>
      </w:pPr>
    </w:p>
    <w:p w:rsidR="00A10F1D" w:rsidRPr="00F42D26" w:rsidRDefault="00A10F1D" w:rsidP="007F53EF">
      <w:pPr>
        <w:pStyle w:val="a4"/>
        <w:numPr>
          <w:ilvl w:val="1"/>
          <w:numId w:val="67"/>
        </w:numPr>
        <w:ind w:left="0" w:hanging="567"/>
        <w:jc w:val="both"/>
        <w:rPr>
          <w:rFonts w:ascii="Book Antiqua" w:hAnsi="Book Antiqua"/>
        </w:rPr>
      </w:pPr>
      <w:r w:rsidRPr="00F42D26">
        <w:rPr>
          <w:rFonts w:ascii="Book Antiqua" w:hAnsi="Book Antiqua"/>
        </w:rPr>
        <w:t xml:space="preserve">Η ισχύς των διατάξεων </w:t>
      </w:r>
      <w:r w:rsidR="00CB1C6B" w:rsidRPr="00F42D26">
        <w:rPr>
          <w:rFonts w:ascii="Book Antiqua" w:hAnsi="Book Antiqua"/>
        </w:rPr>
        <w:t xml:space="preserve">της παρούσας </w:t>
      </w:r>
      <w:r w:rsidRPr="00F42D26">
        <w:rPr>
          <w:rFonts w:ascii="Book Antiqua" w:hAnsi="Book Antiqua"/>
        </w:rPr>
        <w:t xml:space="preserve"> αρχίζει από 1.7.2014</w:t>
      </w:r>
      <w:r w:rsidR="00CB1C6B" w:rsidRPr="00F42D26">
        <w:rPr>
          <w:rFonts w:ascii="Book Antiqua" w:hAnsi="Book Antiqua"/>
        </w:rPr>
        <w:t xml:space="preserve"> και καταλαμβάνει τις απαιτήσεις από τις εμπορικές συναλλαγές της ανωτέρω περίπτωσης που γεν</w:t>
      </w:r>
      <w:r w:rsidR="00F42D26">
        <w:rPr>
          <w:rFonts w:ascii="Book Antiqua" w:hAnsi="Book Antiqua"/>
        </w:rPr>
        <w:t>ν</w:t>
      </w:r>
      <w:r w:rsidR="00CB1C6B" w:rsidRPr="00F42D26">
        <w:rPr>
          <w:rFonts w:ascii="Book Antiqua" w:hAnsi="Book Antiqua"/>
        </w:rPr>
        <w:t>ήθηκαν από τις 16.3.2013 και εφεξής</w:t>
      </w:r>
      <w:r w:rsidRPr="00F42D26">
        <w:rPr>
          <w:rFonts w:ascii="Book Antiqua" w:hAnsi="Book Antiqua"/>
        </w:rPr>
        <w:t>.</w:t>
      </w:r>
    </w:p>
    <w:p w:rsidR="00A10F1D" w:rsidRPr="00B32433" w:rsidRDefault="00A10F1D" w:rsidP="00A10F1D">
      <w:pPr>
        <w:jc w:val="both"/>
        <w:rPr>
          <w:rFonts w:ascii="Bookman Old Style" w:hAnsi="Bookman Old Style"/>
          <w:b/>
          <w:i/>
        </w:rPr>
      </w:pPr>
    </w:p>
    <w:p w:rsidR="002D520C" w:rsidRPr="002D520C" w:rsidRDefault="002D520C" w:rsidP="00DD5506">
      <w:pPr>
        <w:jc w:val="both"/>
        <w:rPr>
          <w:rFonts w:ascii="Book Antiqua" w:hAnsi="Book Antiqua"/>
          <w:b/>
        </w:rPr>
      </w:pPr>
      <w:r w:rsidRPr="002D520C">
        <w:rPr>
          <w:rFonts w:ascii="Book Antiqua" w:hAnsi="Book Antiqua"/>
          <w:b/>
        </w:rPr>
        <w:t xml:space="preserve">ΥΠΟΠΑΡΑΓΡΑΦΟΣ Γ.7. : </w:t>
      </w:r>
      <w:r>
        <w:rPr>
          <w:rFonts w:ascii="Book Antiqua" w:hAnsi="Book Antiqua"/>
          <w:b/>
        </w:rPr>
        <w:t>ΚΑΤΑΡΓΗΣΗ ΑΡΘΡΟΥ 6 Ν.3717/2008</w:t>
      </w:r>
    </w:p>
    <w:p w:rsidR="002D520C" w:rsidRDefault="002D520C" w:rsidP="00DD5506">
      <w:pPr>
        <w:jc w:val="both"/>
        <w:rPr>
          <w:rFonts w:ascii="Book Antiqua" w:hAnsi="Book Antiqua"/>
        </w:rPr>
      </w:pPr>
    </w:p>
    <w:p w:rsidR="002D520C" w:rsidRPr="004F5B5E" w:rsidRDefault="002D520C" w:rsidP="002D520C">
      <w:pPr>
        <w:rPr>
          <w:rFonts w:ascii="Book Antiqua" w:hAnsi="Book Antiqua"/>
        </w:rPr>
      </w:pPr>
      <w:r w:rsidRPr="004F5B5E">
        <w:rPr>
          <w:rFonts w:ascii="Book Antiqua" w:hAnsi="Book Antiqua"/>
        </w:rPr>
        <w:t xml:space="preserve">Στο τέλος του εδαφίου 1 της υποπαραγράφου ΙΑ.1.Ι), της παραγράφου ΙΑ του άρθρου πρώτου του ν. 4093/2012 (Α΄ 222) προστίθεται εδάφιο ως εξής: </w:t>
      </w:r>
    </w:p>
    <w:p w:rsidR="002D520C" w:rsidRPr="004F5B5E" w:rsidRDefault="002D520C" w:rsidP="002D520C">
      <w:pPr>
        <w:rPr>
          <w:rFonts w:ascii="Book Antiqua" w:hAnsi="Book Antiqua"/>
        </w:rPr>
      </w:pPr>
    </w:p>
    <w:p w:rsidR="002D520C" w:rsidRPr="002D520C" w:rsidRDefault="002D520C" w:rsidP="002D520C">
      <w:pPr>
        <w:rPr>
          <w:rFonts w:ascii="Book Antiqua" w:hAnsi="Book Antiqua"/>
        </w:rPr>
      </w:pPr>
      <w:r w:rsidRPr="002D520C">
        <w:rPr>
          <w:rFonts w:ascii="Book Antiqua" w:hAnsi="Book Antiqua"/>
        </w:rPr>
        <w:t>«Καταργούνται επίσης από τότε που ίσχυσαν οι διατάξεις του άρθρου 6 του  ν. 3717/2008 (Α΄ 239).»</w:t>
      </w:r>
    </w:p>
    <w:p w:rsidR="00EE295F" w:rsidRDefault="00EE295F" w:rsidP="00EE295F">
      <w:pPr>
        <w:jc w:val="both"/>
        <w:rPr>
          <w:rFonts w:ascii="Book Antiqua" w:hAnsi="Book Antiqua" w:cs="Arial"/>
        </w:rPr>
      </w:pPr>
    </w:p>
    <w:p w:rsidR="00696AB3" w:rsidRDefault="00696AB3" w:rsidP="00696AB3">
      <w:pPr>
        <w:jc w:val="both"/>
        <w:rPr>
          <w:rFonts w:ascii="Book Antiqua" w:hAnsi="Book Antiqua" w:cs="Arial"/>
          <w:b/>
        </w:rPr>
      </w:pPr>
      <w:r w:rsidRPr="00DC4EB2">
        <w:rPr>
          <w:rFonts w:ascii="Book Antiqua" w:hAnsi="Book Antiqua" w:cs="Arial"/>
          <w:b/>
        </w:rPr>
        <w:t xml:space="preserve">ΠΑΡΑΓΡΑΦΟΣ </w:t>
      </w:r>
      <w:r w:rsidR="00D24DDF" w:rsidRPr="00DC4EB2">
        <w:rPr>
          <w:rFonts w:ascii="Book Antiqua" w:hAnsi="Book Antiqua" w:cs="Arial"/>
          <w:b/>
        </w:rPr>
        <w:t>Δ</w:t>
      </w:r>
      <w:r w:rsidRPr="00DC4EB2">
        <w:rPr>
          <w:rFonts w:ascii="Book Antiqua" w:hAnsi="Book Antiqua" w:cs="Arial"/>
          <w:b/>
        </w:rPr>
        <w:t>: ΡΥΘΜΙΣΕΙΣ ΘΕΜΑΤΩΝ ΓΕΝΙΚΗΣ ΓΡΑΜΜΑΤΕΙΑΣ ΔΗΜΟΣΙΩΝ ΕΣΟΔΩΝ</w:t>
      </w:r>
      <w:r>
        <w:rPr>
          <w:rFonts w:ascii="Book Antiqua" w:hAnsi="Book Antiqua" w:cs="Arial"/>
          <w:b/>
        </w:rPr>
        <w:t xml:space="preserve"> </w:t>
      </w:r>
    </w:p>
    <w:p w:rsidR="00696AB3" w:rsidRDefault="00696AB3" w:rsidP="00696AB3">
      <w:pPr>
        <w:jc w:val="both"/>
        <w:rPr>
          <w:rFonts w:ascii="Book Antiqua" w:hAnsi="Book Antiqua" w:cs="Arial"/>
          <w:b/>
        </w:rPr>
      </w:pPr>
    </w:p>
    <w:p w:rsidR="00665597" w:rsidRDefault="00696AB3" w:rsidP="00665597">
      <w:pPr>
        <w:jc w:val="both"/>
        <w:rPr>
          <w:rFonts w:ascii="Book Antiqua" w:hAnsi="Book Antiqua" w:cs="Arial"/>
          <w:b/>
        </w:rPr>
      </w:pPr>
      <w:r>
        <w:rPr>
          <w:rFonts w:ascii="Book Antiqua" w:hAnsi="Book Antiqua" w:cs="Arial"/>
          <w:b/>
        </w:rPr>
        <w:t xml:space="preserve">ΥΠΟΠΑΡΑΓΡΑΦΟΣ </w:t>
      </w:r>
      <w:r w:rsidR="00D24DDF">
        <w:rPr>
          <w:rFonts w:ascii="Book Antiqua" w:hAnsi="Book Antiqua" w:cs="Arial"/>
          <w:b/>
        </w:rPr>
        <w:t>Δ</w:t>
      </w:r>
      <w:r>
        <w:rPr>
          <w:rFonts w:ascii="Book Antiqua" w:hAnsi="Book Antiqua" w:cs="Arial"/>
          <w:b/>
        </w:rPr>
        <w:t xml:space="preserve">.1.: </w:t>
      </w:r>
      <w:r w:rsidR="00665597">
        <w:rPr>
          <w:rFonts w:ascii="Book Antiqua" w:hAnsi="Book Antiqua" w:cs="Arial"/>
          <w:b/>
        </w:rPr>
        <w:t>ΣΥΜΠΛΗΡΩΣΗ ΚΥΡΙΩΝ ΚΑΙ ΜΕΤΑΒΑΤΙΚΩΝ ΔΙΑΤΑΞΕΩΝ ΤΟΥ ΚΩΔΙΚΑ ΦΟΡΟΛΟΓΙΑΣ ΕΙΣΟΔΗΜΑΤΟΣ</w:t>
      </w:r>
    </w:p>
    <w:p w:rsidR="00665597" w:rsidRPr="000B71A3" w:rsidRDefault="00665597" w:rsidP="007F53EF">
      <w:pPr>
        <w:pStyle w:val="a4"/>
        <w:numPr>
          <w:ilvl w:val="0"/>
          <w:numId w:val="73"/>
        </w:numPr>
        <w:spacing w:before="120" w:after="120"/>
        <w:ind w:left="0" w:hanging="567"/>
        <w:jc w:val="both"/>
        <w:rPr>
          <w:rFonts w:ascii="Book Antiqua" w:hAnsi="Book Antiqua"/>
        </w:rPr>
      </w:pPr>
      <w:r>
        <w:rPr>
          <w:rFonts w:ascii="Book Antiqua" w:hAnsi="Book Antiqua"/>
        </w:rPr>
        <w:t>Στην</w:t>
      </w:r>
      <w:r w:rsidRPr="000B71A3">
        <w:rPr>
          <w:rFonts w:ascii="Book Antiqua" w:hAnsi="Book Antiqua"/>
        </w:rPr>
        <w:t xml:space="preserve"> περίπτωση ιβ΄ της παραγράφου 1 του άρθρου 5 του ν.4172/2013 </w:t>
      </w:r>
      <w:r>
        <w:rPr>
          <w:rFonts w:ascii="Book Antiqua" w:hAnsi="Book Antiqua"/>
        </w:rPr>
        <w:t>μετά τη λέξη «πιστωθέντες» προστίθενται οι λέξεις «που οφείλονται».</w:t>
      </w:r>
    </w:p>
    <w:p w:rsidR="00665597" w:rsidRPr="000B71A3" w:rsidRDefault="00665597" w:rsidP="00665597">
      <w:pPr>
        <w:pStyle w:val="a4"/>
        <w:spacing w:before="120" w:after="120"/>
        <w:ind w:left="0"/>
        <w:jc w:val="both"/>
        <w:rPr>
          <w:rFonts w:ascii="Book Antiqua" w:hAnsi="Book Antiqua"/>
        </w:rPr>
      </w:pPr>
    </w:p>
    <w:p w:rsidR="00665597" w:rsidRPr="000B71A3" w:rsidRDefault="00665597" w:rsidP="007F53EF">
      <w:pPr>
        <w:pStyle w:val="a4"/>
        <w:numPr>
          <w:ilvl w:val="0"/>
          <w:numId w:val="73"/>
        </w:numPr>
        <w:spacing w:before="120" w:after="120"/>
        <w:ind w:left="0" w:hanging="567"/>
        <w:jc w:val="both"/>
        <w:rPr>
          <w:rFonts w:ascii="Book Antiqua" w:hAnsi="Book Antiqua"/>
        </w:rPr>
      </w:pPr>
      <w:r>
        <w:rPr>
          <w:rFonts w:ascii="Book Antiqua" w:hAnsi="Book Antiqua"/>
        </w:rPr>
        <w:t>Τ</w:t>
      </w:r>
      <w:r w:rsidRPr="000B71A3">
        <w:rPr>
          <w:rFonts w:ascii="Book Antiqua" w:hAnsi="Book Antiqua"/>
        </w:rPr>
        <w:t xml:space="preserve">ο άρθρο 12 του ν.4172/2013 </w:t>
      </w:r>
      <w:r>
        <w:rPr>
          <w:rFonts w:ascii="Book Antiqua" w:hAnsi="Book Antiqua"/>
        </w:rPr>
        <w:t xml:space="preserve">τροποποιείται ως εξής: </w:t>
      </w:r>
    </w:p>
    <w:p w:rsidR="00665597" w:rsidRDefault="00665597" w:rsidP="00665597">
      <w:pPr>
        <w:pStyle w:val="a4"/>
        <w:spacing w:before="120" w:after="120"/>
        <w:ind w:left="0"/>
        <w:jc w:val="both"/>
        <w:rPr>
          <w:rFonts w:ascii="Book Antiqua" w:hAnsi="Book Antiqua"/>
          <w:b/>
        </w:rPr>
      </w:pP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b/>
        </w:rPr>
        <w:t>α.</w:t>
      </w:r>
      <w:r w:rsidRPr="000B71A3">
        <w:rPr>
          <w:rFonts w:ascii="Book Antiqua" w:hAnsi="Book Antiqua"/>
        </w:rPr>
        <w:t xml:space="preserve"> Στο πρώτο εδάφιο της περίπτωσης στ΄ της παραγράφου 2 του άρθρου 12 του ν.4172/2013 οι λέξεις «και εφόσον οι ετήσιες επιχειρηματικές δαπάνες που θα εξέπιπταν, σύμφωνα με το άρθρο 22, δεν υπερβαίνουν το ποσό των εννέα χιλιάδων διακοσίων πενήντα (9.250) ευρώ» αντικαθίστανται με τις λέξεις</w:t>
      </w:r>
      <w:r w:rsidRPr="000B71A3">
        <w:rPr>
          <w:rFonts w:ascii="Book Antiqua" w:hAnsi="Book Antiqua"/>
          <w:i/>
        </w:rPr>
        <w:t xml:space="preserve"> </w:t>
      </w:r>
      <w:r w:rsidRPr="000B71A3">
        <w:rPr>
          <w:rFonts w:ascii="Book Antiqua" w:hAnsi="Book Antiqua"/>
        </w:rPr>
        <w:t xml:space="preserve">«και εφόσον δεν έχει την εμπορική ιδιότητα, ούτε διατηρεί επαγγελματική εγκατάσταση </w:t>
      </w:r>
      <w:r>
        <w:rPr>
          <w:rFonts w:ascii="Book Antiqua" w:hAnsi="Book Antiqua"/>
        </w:rPr>
        <w:t>που είναι διαφορετική</w:t>
      </w:r>
      <w:r w:rsidRPr="000B71A3">
        <w:rPr>
          <w:rFonts w:ascii="Book Antiqua" w:hAnsi="Book Antiqua"/>
        </w:rPr>
        <w:t xml:space="preserve"> από την κατοικία του». </w:t>
      </w:r>
    </w:p>
    <w:p w:rsidR="00665597" w:rsidRPr="000B71A3" w:rsidRDefault="00665597" w:rsidP="00665597">
      <w:pPr>
        <w:spacing w:before="120" w:after="120"/>
        <w:jc w:val="both"/>
        <w:rPr>
          <w:rFonts w:ascii="Book Antiqua" w:hAnsi="Book Antiqua"/>
        </w:rPr>
      </w:pPr>
      <w:r w:rsidRPr="000B71A3">
        <w:rPr>
          <w:rFonts w:ascii="Book Antiqua" w:hAnsi="Book Antiqua"/>
          <w:b/>
        </w:rPr>
        <w:t>β.</w:t>
      </w:r>
      <w:r w:rsidRPr="000B71A3">
        <w:rPr>
          <w:rFonts w:ascii="Book Antiqua" w:hAnsi="Book Antiqua"/>
        </w:rPr>
        <w:t xml:space="preserve"> </w:t>
      </w:r>
      <w:r>
        <w:rPr>
          <w:rFonts w:ascii="Book Antiqua" w:hAnsi="Book Antiqua"/>
        </w:rPr>
        <w:t>Στο τέλος της περίπτωσης στ’</w:t>
      </w:r>
      <w:r w:rsidRPr="000B71A3">
        <w:rPr>
          <w:rFonts w:ascii="Book Antiqua" w:hAnsi="Book Antiqua"/>
        </w:rPr>
        <w:t xml:space="preserve"> της παραγράφου 2 του άρθρου 12 προστίθεται νέο εδάφιο ως εξής: </w:t>
      </w:r>
    </w:p>
    <w:p w:rsidR="00665597" w:rsidRPr="000B71A3" w:rsidRDefault="00665597" w:rsidP="00665597">
      <w:pPr>
        <w:spacing w:before="120" w:after="120"/>
        <w:jc w:val="both"/>
        <w:rPr>
          <w:rFonts w:ascii="Book Antiqua" w:hAnsi="Book Antiqua"/>
        </w:rPr>
      </w:pPr>
      <w:r w:rsidRPr="000B71A3">
        <w:rPr>
          <w:rFonts w:ascii="Book Antiqua" w:hAnsi="Book Antiqua"/>
        </w:rPr>
        <w:t xml:space="preserve">«Με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 </w:t>
      </w:r>
    </w:p>
    <w:p w:rsidR="00665597" w:rsidRPr="000B71A3" w:rsidRDefault="00665597" w:rsidP="007F53EF">
      <w:pPr>
        <w:pStyle w:val="a4"/>
        <w:numPr>
          <w:ilvl w:val="0"/>
          <w:numId w:val="73"/>
        </w:numPr>
        <w:spacing w:before="120" w:after="120"/>
        <w:ind w:left="0" w:hanging="567"/>
        <w:jc w:val="both"/>
        <w:rPr>
          <w:rFonts w:ascii="Book Antiqua" w:hAnsi="Book Antiqua"/>
        </w:rPr>
      </w:pPr>
      <w:r>
        <w:rPr>
          <w:rFonts w:ascii="Book Antiqua" w:hAnsi="Book Antiqua"/>
        </w:rPr>
        <w:t>Τ</w:t>
      </w:r>
      <w:r w:rsidRPr="000B71A3">
        <w:rPr>
          <w:rFonts w:ascii="Book Antiqua" w:hAnsi="Book Antiqua"/>
        </w:rPr>
        <w:t xml:space="preserve">ο άρθρο 14 του ν.4172/2013 </w:t>
      </w:r>
      <w:r>
        <w:rPr>
          <w:rFonts w:ascii="Book Antiqua" w:hAnsi="Book Antiqua"/>
        </w:rPr>
        <w:t>τροποποιείται ως εξής</w:t>
      </w:r>
      <w:r w:rsidRPr="000B71A3">
        <w:rPr>
          <w:rFonts w:ascii="Book Antiqua" w:hAnsi="Book Antiqua"/>
        </w:rPr>
        <w:t>:</w:t>
      </w:r>
    </w:p>
    <w:p w:rsidR="00665597" w:rsidRDefault="00665597" w:rsidP="00665597">
      <w:pPr>
        <w:pStyle w:val="a4"/>
        <w:spacing w:before="120" w:after="120"/>
        <w:ind w:left="0"/>
        <w:jc w:val="both"/>
        <w:rPr>
          <w:rFonts w:ascii="Book Antiqua" w:hAnsi="Book Antiqua"/>
          <w:b/>
        </w:rPr>
      </w:pP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b/>
        </w:rPr>
        <w:lastRenderedPageBreak/>
        <w:t>α.</w:t>
      </w:r>
      <w:r w:rsidRPr="000B71A3">
        <w:rPr>
          <w:rFonts w:ascii="Book Antiqua" w:hAnsi="Book Antiqua"/>
        </w:rPr>
        <w:t xml:space="preserve"> Στην περίπτωση γ’ </w:t>
      </w:r>
      <w:r>
        <w:rPr>
          <w:rFonts w:ascii="Book Antiqua" w:hAnsi="Book Antiqua"/>
        </w:rPr>
        <w:t>της παραγράφου 2 μετά</w:t>
      </w:r>
      <w:r w:rsidRPr="000B71A3">
        <w:rPr>
          <w:rFonts w:ascii="Book Antiqua" w:hAnsi="Book Antiqua"/>
        </w:rPr>
        <w:t xml:space="preserve"> τη λέξη </w:t>
      </w:r>
      <w:r w:rsidRPr="00F42D26">
        <w:rPr>
          <w:rFonts w:ascii="Book Antiqua" w:hAnsi="Book Antiqua"/>
        </w:rPr>
        <w:t>«</w:t>
      </w:r>
      <w:r w:rsidR="00192831" w:rsidRPr="00F42D26">
        <w:rPr>
          <w:rFonts w:ascii="Book Antiqua" w:hAnsi="Book Antiqua"/>
        </w:rPr>
        <w:t>της υπηρεσίας τους</w:t>
      </w:r>
      <w:r w:rsidRPr="00F42D26">
        <w:rPr>
          <w:rFonts w:ascii="Book Antiqua" w:hAnsi="Book Antiqua"/>
        </w:rPr>
        <w:t>»</w:t>
      </w:r>
      <w:r w:rsidRPr="000B71A3">
        <w:rPr>
          <w:rFonts w:ascii="Book Antiqua" w:hAnsi="Book Antiqua"/>
        </w:rPr>
        <w:t xml:space="preserve"> προστίθενται οι λέξεις «</w:t>
      </w:r>
      <w:r>
        <w:rPr>
          <w:rFonts w:ascii="Book Antiqua" w:hAnsi="Book Antiqua"/>
        </w:rPr>
        <w:t>ή</w:t>
      </w:r>
      <w:r w:rsidRPr="000B71A3">
        <w:rPr>
          <w:rFonts w:ascii="Book Antiqua" w:hAnsi="Book Antiqua"/>
        </w:rPr>
        <w:t xml:space="preserve"> τις οικογένειές τους».</w:t>
      </w:r>
    </w:p>
    <w:p w:rsidR="00665597" w:rsidRDefault="00665597" w:rsidP="00665597">
      <w:pPr>
        <w:pStyle w:val="a4"/>
        <w:spacing w:before="120" w:after="120"/>
        <w:ind w:left="0"/>
        <w:jc w:val="both"/>
        <w:rPr>
          <w:rFonts w:ascii="Book Antiqua" w:hAnsi="Book Antiqua"/>
          <w:b/>
        </w:rPr>
      </w:pP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b/>
        </w:rPr>
        <w:t xml:space="preserve">β. </w:t>
      </w:r>
      <w:r w:rsidRPr="000B71A3">
        <w:rPr>
          <w:rFonts w:ascii="Book Antiqua" w:hAnsi="Book Antiqua"/>
        </w:rPr>
        <w:t xml:space="preserve">Στην παράγραφο 2 προστίθεται </w:t>
      </w:r>
      <w:r>
        <w:rPr>
          <w:rFonts w:ascii="Book Antiqua" w:hAnsi="Book Antiqua"/>
        </w:rPr>
        <w:t>νέα περίπτωση θ’</w:t>
      </w:r>
      <w:r w:rsidRPr="000B71A3">
        <w:rPr>
          <w:rFonts w:ascii="Book Antiqua" w:hAnsi="Book Antiqua"/>
        </w:rPr>
        <w:t xml:space="preserve"> που έχει ως εξής:</w:t>
      </w:r>
    </w:p>
    <w:p w:rsidR="00665597" w:rsidRPr="00A00647" w:rsidRDefault="00665597" w:rsidP="0066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A00647">
        <w:rPr>
          <w:rFonts w:ascii="Book Antiqua" w:hAnsi="Book Antiqua"/>
        </w:rPr>
        <w:t>«θ</w:t>
      </w:r>
      <w:r>
        <w:rPr>
          <w:rFonts w:ascii="Book Antiqua" w:hAnsi="Book Antiqua"/>
        </w:rPr>
        <w:t xml:space="preserve">) </w:t>
      </w:r>
      <w:r w:rsidRPr="00A00647">
        <w:rPr>
          <w:rFonts w:ascii="Book Antiqua" w:hAnsi="Book Antiqua"/>
        </w:rPr>
        <w:t>το επίδομα επικίνδυνης εργασίας που καταβάλλεται με τη μορφή πτητικού, καταδυτικού, ναρκαλιείας, αλεξιπτω</w:t>
      </w:r>
      <w:r>
        <w:rPr>
          <w:rFonts w:ascii="Book Antiqua" w:hAnsi="Book Antiqua"/>
        </w:rPr>
        <w:t>τι</w:t>
      </w:r>
      <w:r w:rsidRPr="00A00647">
        <w:rPr>
          <w:rFonts w:ascii="Book Antiqua" w:hAnsi="Book Antiqua"/>
        </w:rPr>
        <w:t xml:space="preserve">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w:t>
      </w:r>
      <w:r>
        <w:rPr>
          <w:rFonts w:ascii="Book Antiqua" w:hAnsi="Book Antiqua" w:cs="Courier New"/>
        </w:rPr>
        <w:t>στο ιατρικό και νοσηλευτικό προσωπικό</w:t>
      </w:r>
      <w:r w:rsidRPr="00BE1DF4">
        <w:rPr>
          <w:rFonts w:ascii="Book Antiqua" w:hAnsi="Book Antiqua" w:cs="Courier New"/>
        </w:rPr>
        <w:t xml:space="preserve"> </w:t>
      </w:r>
      <w:r>
        <w:rPr>
          <w:rFonts w:ascii="Book Antiqua" w:hAnsi="Book Antiqua" w:cs="Courier New"/>
        </w:rPr>
        <w:t>και</w:t>
      </w:r>
      <w:r w:rsidRPr="00BE1DF4">
        <w:rPr>
          <w:rFonts w:ascii="Book Antiqua" w:hAnsi="Book Antiqua" w:cs="Courier New"/>
        </w:rPr>
        <w:t xml:space="preserve"> τα πληρώματα ασθενοφόρων </w:t>
      </w:r>
      <w:r>
        <w:rPr>
          <w:rFonts w:ascii="Book Antiqua" w:hAnsi="Book Antiqua" w:cs="Courier New"/>
        </w:rPr>
        <w:t xml:space="preserve">του Ε.Κ.Α.Β. </w:t>
      </w:r>
      <w:r w:rsidRPr="00BE1DF4">
        <w:rPr>
          <w:rFonts w:ascii="Book Antiqua" w:hAnsi="Book Antiqua" w:cs="Courier New"/>
        </w:rPr>
        <w:t>που εκτελούν διατεταγμένη υπηρεσία με αεροπορικά μέσα για παροχή Α` Βοηθειών</w:t>
      </w:r>
      <w:r>
        <w:rPr>
          <w:rFonts w:ascii="Book Antiqua" w:hAnsi="Book Antiqua" w:cs="Courier New"/>
        </w:rPr>
        <w:t>,</w:t>
      </w:r>
      <w:r w:rsidRPr="00A00647">
        <w:rPr>
          <w:rFonts w:ascii="Book Antiqua" w:hAnsi="Book Antiqua" w:cs="Courier New"/>
        </w:rPr>
        <w:t xml:space="preserve"> </w:t>
      </w:r>
      <w:r w:rsidRPr="00A00647">
        <w:rPr>
          <w:rFonts w:ascii="Book Antiqua" w:hAnsi="Book Antiqua"/>
        </w:rPr>
        <w:t xml:space="preserve">κατά ποσοστό εξήντα πέντε τοις εκατό (65%).» </w:t>
      </w:r>
    </w:p>
    <w:p w:rsidR="00665597" w:rsidRPr="00665597" w:rsidRDefault="00665597" w:rsidP="00665597">
      <w:pPr>
        <w:spacing w:before="120" w:after="120"/>
        <w:ind w:left="-567"/>
        <w:jc w:val="both"/>
        <w:rPr>
          <w:rFonts w:ascii="Book Antiqua" w:hAnsi="Book Antiqua"/>
        </w:rPr>
      </w:pPr>
    </w:p>
    <w:p w:rsidR="00665597" w:rsidRDefault="00665597" w:rsidP="007F53EF">
      <w:pPr>
        <w:pStyle w:val="a4"/>
        <w:numPr>
          <w:ilvl w:val="0"/>
          <w:numId w:val="73"/>
        </w:numPr>
        <w:spacing w:before="120" w:after="120"/>
        <w:ind w:left="0" w:hanging="567"/>
        <w:jc w:val="both"/>
        <w:rPr>
          <w:rFonts w:ascii="Book Antiqua" w:hAnsi="Book Antiqua"/>
        </w:rPr>
      </w:pPr>
      <w:r w:rsidRPr="000B71A3">
        <w:rPr>
          <w:rFonts w:ascii="Book Antiqua" w:hAnsi="Book Antiqua"/>
        </w:rPr>
        <w:t xml:space="preserve">Στην περίπτωση β’ </w:t>
      </w:r>
      <w:r>
        <w:rPr>
          <w:rFonts w:ascii="Book Antiqua" w:hAnsi="Book Antiqua"/>
        </w:rPr>
        <w:t xml:space="preserve">της </w:t>
      </w:r>
      <w:r w:rsidRPr="000B71A3">
        <w:rPr>
          <w:rFonts w:ascii="Book Antiqua" w:hAnsi="Book Antiqua"/>
        </w:rPr>
        <w:t xml:space="preserve">παραγράφου 4 του άρθρου 15 του ν.4172/2013 </w:t>
      </w:r>
      <w:r>
        <w:rPr>
          <w:rFonts w:ascii="Book Antiqua" w:hAnsi="Book Antiqua"/>
        </w:rPr>
        <w:t>πριν από τις</w:t>
      </w:r>
      <w:r w:rsidRPr="000B71A3">
        <w:rPr>
          <w:rFonts w:ascii="Book Antiqua" w:hAnsi="Book Antiqua"/>
        </w:rPr>
        <w:t xml:space="preserve"> λέξεις «που υπερβαίνει» </w:t>
      </w:r>
      <w:r>
        <w:rPr>
          <w:rFonts w:ascii="Book Antiqua" w:hAnsi="Book Antiqua"/>
        </w:rPr>
        <w:t>προστίθενται οι λέξεις «κατά το μέρος</w:t>
      </w:r>
      <w:r w:rsidRPr="000B71A3">
        <w:rPr>
          <w:rFonts w:ascii="Book Antiqua" w:hAnsi="Book Antiqua"/>
        </w:rPr>
        <w:t>».</w:t>
      </w:r>
    </w:p>
    <w:p w:rsidR="00665597" w:rsidRPr="00743CEA" w:rsidRDefault="00665597" w:rsidP="00665597">
      <w:pPr>
        <w:spacing w:before="120" w:after="120"/>
        <w:jc w:val="both"/>
        <w:rPr>
          <w:rFonts w:ascii="Book Antiqua" w:hAnsi="Book Antiqua"/>
        </w:rPr>
      </w:pPr>
    </w:p>
    <w:p w:rsidR="00665597" w:rsidRPr="000B71A3" w:rsidRDefault="00665597" w:rsidP="007F53EF">
      <w:pPr>
        <w:pStyle w:val="a4"/>
        <w:numPr>
          <w:ilvl w:val="0"/>
          <w:numId w:val="73"/>
        </w:numPr>
        <w:spacing w:before="120" w:after="120"/>
        <w:ind w:left="0" w:hanging="567"/>
        <w:jc w:val="both"/>
        <w:rPr>
          <w:rFonts w:ascii="Book Antiqua" w:hAnsi="Book Antiqua"/>
        </w:rPr>
      </w:pPr>
      <w:r>
        <w:rPr>
          <w:rFonts w:ascii="Book Antiqua" w:hAnsi="Book Antiqua"/>
        </w:rPr>
        <w:t>Τ</w:t>
      </w:r>
      <w:r w:rsidRPr="000B71A3">
        <w:rPr>
          <w:rFonts w:ascii="Book Antiqua" w:hAnsi="Book Antiqua"/>
        </w:rPr>
        <w:t xml:space="preserve">ο άρθρο 24 του ν.4172/2013 </w:t>
      </w:r>
      <w:r>
        <w:rPr>
          <w:rFonts w:ascii="Book Antiqua" w:hAnsi="Book Antiqua"/>
        </w:rPr>
        <w:t>τροποποιείται ως εξής</w:t>
      </w:r>
      <w:r w:rsidRPr="000B71A3">
        <w:rPr>
          <w:rFonts w:ascii="Book Antiqua" w:hAnsi="Book Antiqua"/>
        </w:rPr>
        <w:t>:</w:t>
      </w: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b/>
        </w:rPr>
        <w:t>α.</w:t>
      </w:r>
      <w:r>
        <w:rPr>
          <w:rFonts w:ascii="Book Antiqua" w:hAnsi="Book Antiqua"/>
          <w:b/>
        </w:rPr>
        <w:t xml:space="preserve"> </w:t>
      </w:r>
      <w:r w:rsidRPr="000B71A3">
        <w:rPr>
          <w:rFonts w:ascii="Book Antiqua" w:hAnsi="Book Antiqua"/>
        </w:rPr>
        <w:t xml:space="preserve">Στην περίπτωση γ’ </w:t>
      </w:r>
      <w:r>
        <w:rPr>
          <w:rFonts w:ascii="Book Antiqua" w:hAnsi="Book Antiqua"/>
        </w:rPr>
        <w:t xml:space="preserve">της </w:t>
      </w:r>
      <w:r w:rsidRPr="000B71A3">
        <w:rPr>
          <w:rFonts w:ascii="Book Antiqua" w:hAnsi="Book Antiqua"/>
        </w:rPr>
        <w:t>παραγράφου 2 μετά τη λέξη «στοιχείου» προστίθενται οι λέξεις «όπως αυτή προκύπτει από τ</w:t>
      </w:r>
      <w:r w:rsidRPr="000B71A3">
        <w:rPr>
          <w:rFonts w:ascii="Book Antiqua" w:hAnsi="Book Antiqua"/>
          <w:lang w:val="en-US"/>
        </w:rPr>
        <w:t>o</w:t>
      </w:r>
      <w:r w:rsidRPr="000B71A3">
        <w:rPr>
          <w:rFonts w:ascii="Book Antiqua" w:hAnsi="Book Antiqua"/>
        </w:rPr>
        <w:t>ν πίνακα της παραγράφου 4».</w:t>
      </w:r>
    </w:p>
    <w:p w:rsidR="00665597" w:rsidRPr="000B71A3" w:rsidRDefault="00665597" w:rsidP="00665597">
      <w:pPr>
        <w:spacing w:before="120" w:after="120"/>
        <w:jc w:val="both"/>
        <w:rPr>
          <w:rFonts w:ascii="Book Antiqua" w:hAnsi="Book Antiqua"/>
        </w:rPr>
      </w:pPr>
      <w:r w:rsidRPr="000B71A3">
        <w:rPr>
          <w:rFonts w:ascii="Book Antiqua" w:hAnsi="Book Antiqua"/>
          <w:b/>
        </w:rPr>
        <w:t>β.</w:t>
      </w:r>
      <w:r w:rsidRPr="000B71A3">
        <w:rPr>
          <w:rFonts w:ascii="Book Antiqua" w:hAnsi="Book Antiqua"/>
        </w:rPr>
        <w:t xml:space="preserve"> Στην πε</w:t>
      </w:r>
      <w:r>
        <w:rPr>
          <w:rFonts w:ascii="Book Antiqua" w:hAnsi="Book Antiqua"/>
        </w:rPr>
        <w:t xml:space="preserve">ρίπτωση δ’ της παραγράφου 2 </w:t>
      </w:r>
      <w:r w:rsidRPr="000B71A3">
        <w:rPr>
          <w:rFonts w:ascii="Book Antiqua" w:hAnsi="Book Antiqua"/>
        </w:rPr>
        <w:t>μετά τη λέξη «ανέρχεται» προστίθεται η λέξη «τουλάχιστον».</w:t>
      </w:r>
    </w:p>
    <w:p w:rsidR="00665597" w:rsidRPr="000B71A3" w:rsidRDefault="00665597" w:rsidP="007F53EF">
      <w:pPr>
        <w:pStyle w:val="a4"/>
        <w:numPr>
          <w:ilvl w:val="0"/>
          <w:numId w:val="73"/>
        </w:numPr>
        <w:spacing w:before="120" w:after="120"/>
        <w:ind w:left="0" w:hanging="567"/>
        <w:jc w:val="both"/>
        <w:rPr>
          <w:rFonts w:ascii="Book Antiqua" w:hAnsi="Book Antiqua"/>
        </w:rPr>
      </w:pPr>
      <w:r w:rsidRPr="000B71A3">
        <w:rPr>
          <w:rFonts w:ascii="Book Antiqua" w:hAnsi="Book Antiqua"/>
        </w:rPr>
        <w:t xml:space="preserve">Στο τέλος της περίπτωσης ε’ του άρθρου 32 του ν.4172/2013 προστίθεται </w:t>
      </w:r>
      <w:r>
        <w:rPr>
          <w:rFonts w:ascii="Book Antiqua" w:hAnsi="Book Antiqua"/>
        </w:rPr>
        <w:t xml:space="preserve">νέο εδάφιο </w:t>
      </w:r>
      <w:r w:rsidRPr="000B71A3">
        <w:rPr>
          <w:rFonts w:ascii="Book Antiqua" w:hAnsi="Book Antiqua"/>
        </w:rPr>
        <w:t>που έχει ως εξής:</w:t>
      </w:r>
    </w:p>
    <w:p w:rsidR="00665597" w:rsidRDefault="00665597" w:rsidP="00665597">
      <w:pPr>
        <w:spacing w:before="120" w:after="120"/>
        <w:jc w:val="both"/>
        <w:rPr>
          <w:rFonts w:ascii="Book Antiqua" w:hAnsi="Book Antiqua"/>
        </w:rPr>
      </w:pPr>
      <w:r w:rsidRPr="000B71A3">
        <w:rPr>
          <w:rFonts w:ascii="Book Antiqua" w:hAnsi="Book Antiqua"/>
        </w:rPr>
        <w:t>«Ομοίως,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w:t>
      </w:r>
    </w:p>
    <w:p w:rsidR="00134E8C" w:rsidRPr="00134E8C" w:rsidRDefault="00134E8C" w:rsidP="00134E8C">
      <w:pPr>
        <w:ind w:left="-567"/>
        <w:jc w:val="both"/>
        <w:rPr>
          <w:rFonts w:ascii="Book Antiqua" w:hAnsi="Book Antiqua"/>
        </w:rPr>
      </w:pPr>
    </w:p>
    <w:p w:rsidR="00665597" w:rsidRPr="00134E8C" w:rsidRDefault="00134E8C" w:rsidP="007F53EF">
      <w:pPr>
        <w:pStyle w:val="a4"/>
        <w:numPr>
          <w:ilvl w:val="0"/>
          <w:numId w:val="73"/>
        </w:numPr>
        <w:ind w:left="0" w:hanging="567"/>
        <w:jc w:val="both"/>
        <w:rPr>
          <w:rFonts w:ascii="Book Antiqua" w:hAnsi="Book Antiqua"/>
        </w:rPr>
      </w:pPr>
      <w:r w:rsidRPr="00134E8C">
        <w:rPr>
          <w:rFonts w:ascii="Book Antiqua" w:hAnsi="Book Antiqua" w:cs="Courier New"/>
        </w:rPr>
        <w:t>Τ</w:t>
      </w:r>
      <w:r w:rsidR="00665597" w:rsidRPr="00134E8C">
        <w:rPr>
          <w:rFonts w:ascii="Book Antiqua" w:hAnsi="Book Antiqua" w:cs="Courier New"/>
        </w:rPr>
        <w:t xml:space="preserve">ο άρθρο 41 </w:t>
      </w:r>
      <w:r w:rsidR="00665597" w:rsidRPr="00134E8C">
        <w:rPr>
          <w:rFonts w:ascii="Book Antiqua" w:hAnsi="Book Antiqua"/>
        </w:rPr>
        <w:t>του ν.4172/2013</w:t>
      </w:r>
      <w:r w:rsidRPr="00134E8C">
        <w:rPr>
          <w:rFonts w:ascii="Book Antiqua" w:hAnsi="Book Antiqua"/>
        </w:rPr>
        <w:t xml:space="preserve"> τροποποιείται ως εξής</w:t>
      </w:r>
      <w:r w:rsidR="00665597" w:rsidRPr="00134E8C">
        <w:rPr>
          <w:rFonts w:ascii="Book Antiqua" w:hAnsi="Book Antiqua" w:cs="Courier New"/>
        </w:rPr>
        <w:t>:</w:t>
      </w:r>
    </w:p>
    <w:p w:rsidR="00E97BBB" w:rsidRDefault="00E97BBB" w:rsidP="00134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rPr>
      </w:pPr>
    </w:p>
    <w:p w:rsidR="00665597" w:rsidRPr="00134E8C" w:rsidRDefault="00665597" w:rsidP="00134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rPr>
      </w:pPr>
      <w:r w:rsidRPr="00134E8C">
        <w:rPr>
          <w:rFonts w:ascii="Book Antiqua" w:hAnsi="Book Antiqua" w:cs="Courier New"/>
          <w:b/>
        </w:rPr>
        <w:t>α</w:t>
      </w:r>
      <w:r w:rsidRPr="00134E8C">
        <w:rPr>
          <w:rFonts w:ascii="Book Antiqua" w:hAnsi="Book Antiqua" w:cs="Courier New"/>
        </w:rPr>
        <w:t>. Στο τρίτο εδάφιο της παραγράφου 1 αντικαθίσταται η λέξη «εταιρείας» με τις λέξεις «νομικού προσώπου ή νομικής οντότητας».</w:t>
      </w:r>
    </w:p>
    <w:p w:rsidR="00665597" w:rsidRPr="00134E8C" w:rsidRDefault="00665597" w:rsidP="00134E8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Book Antiqua" w:hAnsi="Book Antiqua" w:cs="Courier New"/>
        </w:rPr>
      </w:pPr>
    </w:p>
    <w:p w:rsidR="00665597" w:rsidRPr="00134E8C" w:rsidRDefault="00665597" w:rsidP="00134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rPr>
      </w:pPr>
      <w:r w:rsidRPr="00134E8C">
        <w:rPr>
          <w:rFonts w:ascii="Book Antiqua" w:hAnsi="Book Antiqua" w:cs="Courier New"/>
          <w:b/>
        </w:rPr>
        <w:t xml:space="preserve">β. </w:t>
      </w:r>
      <w:r w:rsidR="00E97BBB" w:rsidRPr="00E97BBB">
        <w:rPr>
          <w:rFonts w:ascii="Book Antiqua" w:hAnsi="Book Antiqua" w:cs="Courier New"/>
        </w:rPr>
        <w:t>Η</w:t>
      </w:r>
      <w:r w:rsidR="00E97BBB">
        <w:rPr>
          <w:rFonts w:ascii="Book Antiqua" w:hAnsi="Book Antiqua" w:cs="Courier New"/>
          <w:b/>
        </w:rPr>
        <w:t xml:space="preserve"> </w:t>
      </w:r>
      <w:r w:rsidRPr="00134E8C">
        <w:rPr>
          <w:rFonts w:ascii="Book Antiqua" w:hAnsi="Book Antiqua" w:cs="Courier New"/>
        </w:rPr>
        <w:t>παράγραφο</w:t>
      </w:r>
      <w:r w:rsidR="00E97BBB">
        <w:rPr>
          <w:rFonts w:ascii="Book Antiqua" w:hAnsi="Book Antiqua" w:cs="Courier New"/>
        </w:rPr>
        <w:t xml:space="preserve">ς </w:t>
      </w:r>
      <w:r w:rsidRPr="00134E8C">
        <w:rPr>
          <w:rFonts w:ascii="Book Antiqua" w:hAnsi="Book Antiqua" w:cs="Courier New"/>
        </w:rPr>
        <w:t xml:space="preserve">2 </w:t>
      </w:r>
      <w:r w:rsidR="00E97BBB">
        <w:rPr>
          <w:rFonts w:ascii="Book Antiqua" w:hAnsi="Book Antiqua"/>
        </w:rPr>
        <w:t>τροποποιείται ως εξής</w:t>
      </w:r>
      <w:r w:rsidRPr="00134E8C">
        <w:rPr>
          <w:rFonts w:ascii="Book Antiqua" w:hAnsi="Book Antiqua" w:cs="Courier New"/>
        </w:rPr>
        <w:t>:</w:t>
      </w:r>
    </w:p>
    <w:p w:rsidR="00665597" w:rsidRPr="00134E8C" w:rsidRDefault="00665597" w:rsidP="00E9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r w:rsidRPr="00134E8C">
        <w:rPr>
          <w:rFonts w:ascii="Book Antiqua" w:hAnsi="Book Antiqua" w:cs="Courier New"/>
          <w:b/>
          <w:lang w:val="en-US"/>
        </w:rPr>
        <w:t>i</w:t>
      </w:r>
      <w:r w:rsidRPr="00134E8C">
        <w:rPr>
          <w:rFonts w:ascii="Book Antiqua" w:hAnsi="Book Antiqua" w:cs="Courier New"/>
          <w:b/>
        </w:rPr>
        <w:t>.</w:t>
      </w:r>
      <w:r w:rsidRPr="00134E8C">
        <w:rPr>
          <w:rFonts w:ascii="Book Antiqua" w:hAnsi="Book Antiqua" w:cs="Courier New"/>
        </w:rPr>
        <w:t xml:space="preserve"> Στο πρώτο εδάφιο, μετά τις λέξεις «και της τιμής πώλησης» προστίθενται οι λέξεις «ή της αξίας του ανταλλάγματος». </w:t>
      </w:r>
    </w:p>
    <w:p w:rsidR="00665597" w:rsidRPr="00134E8C" w:rsidRDefault="00665597" w:rsidP="00E9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p>
    <w:p w:rsidR="00665597" w:rsidRPr="00134E8C" w:rsidRDefault="00665597" w:rsidP="00E9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r w:rsidRPr="00134E8C">
        <w:rPr>
          <w:rFonts w:ascii="Book Antiqua" w:hAnsi="Book Antiqua" w:cs="Courier New"/>
          <w:b/>
          <w:lang w:val="en-US"/>
        </w:rPr>
        <w:t>ii</w:t>
      </w:r>
      <w:r w:rsidRPr="00134E8C">
        <w:rPr>
          <w:rFonts w:ascii="Book Antiqua" w:hAnsi="Book Antiqua" w:cs="Courier New"/>
          <w:b/>
        </w:rPr>
        <w:t>.</w:t>
      </w:r>
      <w:r w:rsidRPr="00134E8C">
        <w:rPr>
          <w:rFonts w:ascii="Book Antiqua" w:hAnsi="Book Antiqua" w:cs="Courier New"/>
        </w:rPr>
        <w:t xml:space="preserve"> Το δεύτερο εδάφιο αντικαθίσταται ως εξής:</w:t>
      </w:r>
    </w:p>
    <w:p w:rsidR="00665597" w:rsidRPr="00134E8C" w:rsidRDefault="00665597" w:rsidP="00E97BBB">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Tahoma"/>
        </w:rPr>
      </w:pPr>
      <w:r w:rsidRPr="00134E8C">
        <w:rPr>
          <w:rFonts w:ascii="Book Antiqua" w:hAnsi="Book Antiqua" w:cs="Courier New"/>
        </w:rPr>
        <w:t>«</w:t>
      </w:r>
      <w:r w:rsidRPr="00134E8C">
        <w:rPr>
          <w:rFonts w:ascii="Book Antiqua" w:hAnsi="Book Antiqua" w:cs="Tahoma"/>
        </w:rPr>
        <w:t xml:space="preserve">Η τιμή κτήσης προσδιορίζεται ως εξής: α) Στην περίπτωση κτήσης λόγω μεταβίβασης με επαχθή αιτία, είναι το τίμημα ή η αξία του ανταλλάγματος, όπως προκύπτει από το οικείο συμβόλαιο, β) Στην περίπτωση κτήσης λόγω </w:t>
      </w:r>
      <w:r w:rsidR="002A6C21" w:rsidRPr="00F42D26">
        <w:rPr>
          <w:rFonts w:ascii="Book Antiqua" w:hAnsi="Book Antiqua" w:cs="Tahoma"/>
        </w:rPr>
        <w:lastRenderedPageBreak/>
        <w:t>κληρονομικής διαδοχής ή</w:t>
      </w:r>
      <w:r w:rsidR="002A6C21">
        <w:rPr>
          <w:rFonts w:ascii="Book Antiqua" w:hAnsi="Book Antiqua" w:cs="Tahoma"/>
        </w:rPr>
        <w:t xml:space="preserve"> </w:t>
      </w:r>
      <w:r w:rsidRPr="00134E8C">
        <w:rPr>
          <w:rFonts w:ascii="Book Antiqua" w:hAnsi="Book Antiqua" w:cs="Tahoma"/>
        </w:rPr>
        <w:t>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γ) 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w:t>
      </w:r>
    </w:p>
    <w:p w:rsidR="00665597" w:rsidRPr="00134E8C" w:rsidRDefault="00665597" w:rsidP="00E97BBB">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Tahoma"/>
        </w:rPr>
      </w:pP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r w:rsidRPr="00134E8C">
        <w:rPr>
          <w:rFonts w:ascii="Book Antiqua" w:hAnsi="Book Antiqua" w:cs="Courier New"/>
          <w:b/>
          <w:lang w:val="en-US"/>
        </w:rPr>
        <w:t>iii</w:t>
      </w:r>
      <w:r w:rsidRPr="00134E8C">
        <w:rPr>
          <w:rFonts w:ascii="Book Antiqua" w:hAnsi="Book Antiqua" w:cs="Courier New"/>
          <w:b/>
        </w:rPr>
        <w:t xml:space="preserve">. </w:t>
      </w:r>
      <w:r w:rsidRPr="00134E8C">
        <w:rPr>
          <w:rFonts w:ascii="Book Antiqua" w:hAnsi="Book Antiqua" w:cs="Courier New"/>
        </w:rPr>
        <w:t>Το τρίτο εδάφιο αναριθμείται ως έβδομο εδάφιο.</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r w:rsidRPr="00134E8C">
        <w:rPr>
          <w:rFonts w:ascii="Book Antiqua" w:hAnsi="Book Antiqua" w:cs="Tahoma"/>
          <w:b/>
          <w:lang w:val="en-US"/>
        </w:rPr>
        <w:t>iv</w:t>
      </w:r>
      <w:r w:rsidRPr="00134E8C">
        <w:rPr>
          <w:rFonts w:ascii="Book Antiqua" w:hAnsi="Book Antiqua" w:cs="Tahoma"/>
          <w:b/>
        </w:rPr>
        <w:t>.</w:t>
      </w:r>
      <w:r w:rsidRPr="00134E8C">
        <w:rPr>
          <w:rFonts w:ascii="Book Antiqua" w:hAnsi="Book Antiqua" w:cs="Tahoma"/>
        </w:rPr>
        <w:t xml:space="preserve"> Στο τέταρτο εδάφιο</w:t>
      </w:r>
      <w:r w:rsidRPr="00134E8C">
        <w:rPr>
          <w:rFonts w:ascii="Book Antiqua" w:hAnsi="Book Antiqua" w:cs="Courier New"/>
        </w:rPr>
        <w:t>, μετά τη λέξη «μεταβίβασης» προστίθενται οι λέξεις «ή, στην περίπτωση της ανταλλαγής,</w:t>
      </w:r>
      <w:r w:rsidRPr="00134E8C">
        <w:rPr>
          <w:rFonts w:ascii="Book Antiqua" w:hAnsi="Book Antiqua" w:cs="Tahoma"/>
        </w:rPr>
        <w:t xml:space="preserve"> η αντικειμενική αξία της ακίνητης περιουσίας που αποτελεί το αντάλλαγμα για κάθε συμβαλλόμενο και εφόσον αυτή δεν υφίσταται, η φορολογητέα αξία</w:t>
      </w:r>
      <w:r w:rsidRPr="00134E8C">
        <w:rPr>
          <w:rFonts w:ascii="Book Antiqua" w:hAnsi="Book Antiqua" w:cs="Courier New"/>
        </w:rPr>
        <w:t>».</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r w:rsidRPr="00134E8C">
        <w:rPr>
          <w:rFonts w:ascii="Book Antiqua" w:hAnsi="Book Antiqua" w:cs="Courier New"/>
          <w:b/>
          <w:lang w:val="en-US"/>
        </w:rPr>
        <w:t>v</w:t>
      </w:r>
      <w:r w:rsidRPr="00134E8C">
        <w:rPr>
          <w:rFonts w:ascii="Book Antiqua" w:hAnsi="Book Antiqua" w:cs="Courier New"/>
          <w:b/>
        </w:rPr>
        <w:t xml:space="preserve">. </w:t>
      </w:r>
      <w:r w:rsidRPr="00134E8C">
        <w:rPr>
          <w:rFonts w:ascii="Book Antiqua" w:hAnsi="Book Antiqua" w:cs="Courier New"/>
        </w:rPr>
        <w:t>Στο πέμπτο εδάφιο μετά τις λέξεις «του ακινήτου» προστίθεται η λέξη «δεν» και διαγράφονται οι λέξεις «και δεν προστίθενται ή αφαιρούνται, αντίστοιχα».</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Book Antiqua" w:hAnsi="Book Antiqua" w:cs="Courier New"/>
        </w:rPr>
      </w:pP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134E8C">
        <w:rPr>
          <w:rFonts w:ascii="Book Antiqua" w:hAnsi="Book Antiqua" w:cs="Courier New"/>
          <w:b/>
        </w:rPr>
        <w:t>γ</w:t>
      </w:r>
      <w:r w:rsidRPr="00134E8C">
        <w:rPr>
          <w:rFonts w:ascii="Book Antiqua" w:hAnsi="Book Antiqua" w:cs="Courier New"/>
        </w:rPr>
        <w:t xml:space="preserve">. Η παράγραφος 3 αντικαθίσταται ως εξής: </w:t>
      </w: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rPr>
      </w:pPr>
      <w:r w:rsidRPr="00134E8C">
        <w:rPr>
          <w:rFonts w:ascii="Book Antiqua" w:hAnsi="Book Antiqua" w:cs="Courier New"/>
        </w:rPr>
        <w:t>«</w:t>
      </w:r>
      <w:r w:rsidR="00E97BBB">
        <w:rPr>
          <w:rFonts w:ascii="Book Antiqua" w:hAnsi="Book Antiqua" w:cs="Courier New"/>
        </w:rPr>
        <w:t xml:space="preserve">3. </w:t>
      </w:r>
      <w:r w:rsidRPr="00134E8C">
        <w:rPr>
          <w:rFonts w:ascii="Book Antiqua" w:hAnsi="Book Antiqua" w:cs="Tahoma"/>
        </w:rPr>
        <w:t xml:space="preserve">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w:t>
      </w:r>
      <w:r w:rsidRPr="00134E8C">
        <w:rPr>
          <w:rFonts w:ascii="Book Antiqua" w:hAnsi="Book Antiqua" w:cs="Courier New"/>
        </w:rPr>
        <w:t xml:space="preserve">Σε περίπτωση που δεν προκύπτει χρόνος κτήσης σύμφωνα με το πρώτο εδάφιο, ισχύουν τα εξής: </w:t>
      </w:r>
      <w:r w:rsidRPr="00134E8C">
        <w:rPr>
          <w:rFonts w:ascii="Book Antiqua" w:hAnsi="Book Antiqua" w:cs="Tahoma"/>
        </w:rPr>
        <w:t xml:space="preserve">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γ) Επί πολεοδομικής τακτοποίησης μερικώς αυθαίρετης κατασκευής, ως χρόνος κτήσης θεωρείται ο χρόνος κτήσης του νόμιμου κτίσματος. </w:t>
      </w: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rPr>
      </w:pPr>
      <w:r w:rsidRPr="00134E8C">
        <w:rPr>
          <w:rFonts w:ascii="Book Antiqua" w:hAnsi="Book Antiqua" w:cs="Tahoma"/>
        </w:rPr>
        <w:t xml:space="preserve">Επί χρησικτησίας, ως χρόνος κτήσης θεωρείται η αντίστοιχη ημερομηνία του εικοστού πρώτου έτους, πριν από το χρόνο της μεταβίβασης. </w:t>
      </w: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134E8C">
        <w:rPr>
          <w:rFonts w:ascii="Book Antiqua" w:hAnsi="Book Antiqua" w:cs="Courier New"/>
        </w:rPr>
        <w:t xml:space="preserve">Με απόφαση του Υπουργού Οικονομικών μπορεί να καθορίζεται χρόνος κτήσης και σε κάθε άλλη περίπτωση καθώς και να ρυθμίζεται κάθε άλλο αναγκαίο </w:t>
      </w:r>
      <w:r w:rsidR="00E97BBB">
        <w:rPr>
          <w:rFonts w:ascii="Book Antiqua" w:hAnsi="Book Antiqua" w:cs="Courier New"/>
        </w:rPr>
        <w:t>θέμα γ</w:t>
      </w:r>
      <w:r w:rsidRPr="00134E8C">
        <w:rPr>
          <w:rFonts w:ascii="Book Antiqua" w:hAnsi="Book Antiqua" w:cs="Courier New"/>
        </w:rPr>
        <w:t>ια την εφαρμογή της παραγράφου αυτής.</w:t>
      </w: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134E8C">
        <w:rPr>
          <w:rFonts w:ascii="Book Antiqua" w:hAnsi="Book Antiqua" w:cs="Tahoma"/>
          <w:b/>
        </w:rPr>
        <w:t>δ</w:t>
      </w:r>
      <w:r w:rsidRPr="00134E8C">
        <w:rPr>
          <w:rFonts w:ascii="Book Antiqua" w:hAnsi="Book Antiqua" w:cs="Tahoma"/>
        </w:rPr>
        <w:t>. Στην παράγραφο 4</w:t>
      </w:r>
      <w:r w:rsidRPr="00134E8C">
        <w:rPr>
          <w:rFonts w:ascii="Book Antiqua" w:hAnsi="Book Antiqua" w:cs="Courier New"/>
        </w:rPr>
        <w:t xml:space="preserve">, </w:t>
      </w:r>
      <w:r w:rsidRPr="00134E8C">
        <w:rPr>
          <w:rFonts w:ascii="Book Antiqua" w:hAnsi="Book Antiqua" w:cs="Tahoma"/>
        </w:rPr>
        <w:t>οι λέξεις «</w:t>
      </w:r>
      <w:r w:rsidRPr="00134E8C">
        <w:rPr>
          <w:rFonts w:ascii="Book Antiqua" w:hAnsi="Book Antiqua" w:cs="Courier New"/>
        </w:rPr>
        <w:t xml:space="preserve">η εν λόγω ζημία μεταφέρεται επ` αόριστον και συμψηφίζεται μόνο με μελλοντικά κέρδη υπεραξίας, τα οποία </w:t>
      </w:r>
      <w:r w:rsidRPr="00134E8C">
        <w:rPr>
          <w:rFonts w:ascii="Book Antiqua" w:hAnsi="Book Antiqua" w:cs="Courier New"/>
        </w:rPr>
        <w:lastRenderedPageBreak/>
        <w:t>υπολογίζονται σύμφωνα με την παράγραφο 2 ή 3 του παρόντος άρθρου</w:t>
      </w:r>
      <w:r w:rsidRPr="00134E8C">
        <w:rPr>
          <w:rFonts w:ascii="Book Antiqua" w:hAnsi="Book Antiqua" w:cs="Tahoma"/>
        </w:rPr>
        <w:t>» αντικαθίστανται με τις λέξεις «η εν λόγω υπεραξία θεωρείται μηδενική».</w:t>
      </w:r>
    </w:p>
    <w:p w:rsidR="00665597" w:rsidRPr="00134E8C" w:rsidRDefault="00665597" w:rsidP="00134E8C">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Book Antiqua" w:hAnsi="Book Antiqua" w:cs="Courier New"/>
        </w:rPr>
      </w:pP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134E8C">
        <w:rPr>
          <w:rFonts w:ascii="Book Antiqua" w:hAnsi="Book Antiqua" w:cs="Tahoma"/>
          <w:b/>
        </w:rPr>
        <w:t>ε.</w:t>
      </w:r>
      <w:r w:rsidRPr="00134E8C">
        <w:rPr>
          <w:rFonts w:ascii="Book Antiqua" w:hAnsi="Book Antiqua" w:cs="Tahoma"/>
        </w:rPr>
        <w:t xml:space="preserve"> Στην παράγραφο 5</w:t>
      </w:r>
      <w:r w:rsidRPr="00134E8C">
        <w:rPr>
          <w:rFonts w:ascii="Book Antiqua" w:hAnsi="Book Antiqua" w:cs="Courier New"/>
        </w:rPr>
        <w:t xml:space="preserve">, ο πίνακας που ακολουθεί μετά τις λέξεις «συντελεστών απομείωσης:» αντικαθίσταται από τον ακόλουθο πίνακα: </w:t>
      </w:r>
    </w:p>
    <w:p w:rsidR="00665597" w:rsidRPr="00134E8C" w:rsidRDefault="00665597" w:rsidP="00134E8C">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Book Antiqua" w:hAnsi="Book Antiqua" w:cs="Courier New"/>
        </w:rPr>
      </w:pPr>
      <w:r w:rsidRPr="00134E8C">
        <w:rPr>
          <w:rFonts w:ascii="Book Antiqua" w:hAnsi="Book Antiqua" w:cs="Courier New"/>
        </w:rPr>
        <w:t xml:space="preserve"> </w:t>
      </w:r>
    </w:p>
    <w:tbl>
      <w:tblPr>
        <w:tblStyle w:val="aff3"/>
        <w:tblW w:w="0" w:type="auto"/>
        <w:tblLook w:val="04A0" w:firstRow="1" w:lastRow="0" w:firstColumn="1" w:lastColumn="0" w:noHBand="0" w:noVBand="1"/>
      </w:tblPr>
      <w:tblGrid>
        <w:gridCol w:w="2130"/>
        <w:gridCol w:w="2130"/>
        <w:gridCol w:w="2131"/>
        <w:gridCol w:w="2131"/>
      </w:tblGrid>
      <w:tr w:rsidR="00665597" w:rsidRPr="00F42D26" w:rsidTr="00DC4EB2">
        <w:tc>
          <w:tcPr>
            <w:tcW w:w="2130" w:type="dxa"/>
          </w:tcPr>
          <w:p w:rsidR="00665597" w:rsidRPr="00F42D26" w:rsidRDefault="00665597" w:rsidP="00134E8C">
            <w:pPr>
              <w:keepNext/>
              <w:jc w:val="both"/>
              <w:rPr>
                <w:rFonts w:ascii="Book Antiqua" w:hAnsi="Book Antiqua"/>
              </w:rPr>
            </w:pPr>
            <w:r w:rsidRPr="00F42D26">
              <w:rPr>
                <w:rFonts w:ascii="Book Antiqua" w:hAnsi="Book Antiqua"/>
                <w:lang w:val="el-GR"/>
              </w:rPr>
              <w:t xml:space="preserve">Έτη διακράτησης </w:t>
            </w:r>
          </w:p>
        </w:tc>
        <w:tc>
          <w:tcPr>
            <w:tcW w:w="2130" w:type="dxa"/>
          </w:tcPr>
          <w:p w:rsidR="00665597" w:rsidRPr="00F42D26" w:rsidRDefault="00665597" w:rsidP="00134E8C">
            <w:pPr>
              <w:keepNext/>
              <w:jc w:val="both"/>
              <w:rPr>
                <w:rFonts w:ascii="Book Antiqua" w:hAnsi="Book Antiqua"/>
                <w:i/>
                <w:lang w:val="el-GR"/>
              </w:rPr>
            </w:pPr>
            <w:r w:rsidRPr="00F42D26">
              <w:rPr>
                <w:rFonts w:ascii="Book Antiqua" w:hAnsi="Book Antiqua"/>
                <w:i/>
                <w:lang w:val="el-GR"/>
              </w:rPr>
              <w:t>Συντελεστής απομείωσης</w:t>
            </w:r>
          </w:p>
        </w:tc>
        <w:tc>
          <w:tcPr>
            <w:tcW w:w="2131" w:type="dxa"/>
          </w:tcPr>
          <w:p w:rsidR="00665597" w:rsidRPr="00F42D26" w:rsidRDefault="00665597" w:rsidP="00134E8C">
            <w:pPr>
              <w:keepNext/>
              <w:jc w:val="both"/>
              <w:rPr>
                <w:rFonts w:ascii="Book Antiqua" w:hAnsi="Book Antiqua"/>
              </w:rPr>
            </w:pPr>
            <w:r w:rsidRPr="00F42D26">
              <w:rPr>
                <w:rFonts w:ascii="Book Antiqua" w:hAnsi="Book Antiqua"/>
                <w:lang w:val="el-GR"/>
              </w:rPr>
              <w:t xml:space="preserve">Έτη διακράτησης </w:t>
            </w:r>
          </w:p>
        </w:tc>
        <w:tc>
          <w:tcPr>
            <w:tcW w:w="2131" w:type="dxa"/>
          </w:tcPr>
          <w:p w:rsidR="00665597" w:rsidRPr="00F42D26" w:rsidRDefault="00665597" w:rsidP="00134E8C">
            <w:pPr>
              <w:keepNext/>
              <w:jc w:val="both"/>
              <w:rPr>
                <w:rFonts w:ascii="Book Antiqua" w:hAnsi="Book Antiqua"/>
                <w:i/>
              </w:rPr>
            </w:pPr>
            <w:r w:rsidRPr="00F42D26">
              <w:rPr>
                <w:rFonts w:ascii="Book Antiqua" w:hAnsi="Book Antiqua"/>
                <w:i/>
                <w:lang w:val="el-GR"/>
              </w:rPr>
              <w:t>Συντελεστής απομείωσης</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1</w:t>
            </w:r>
          </w:p>
        </w:tc>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rPr>
              <w:t>100,0</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14</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77,9</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2</w:t>
            </w:r>
          </w:p>
        </w:tc>
        <w:tc>
          <w:tcPr>
            <w:tcW w:w="2130" w:type="dxa"/>
          </w:tcPr>
          <w:p w:rsidR="008D5FF8" w:rsidRPr="00F42D26" w:rsidRDefault="008D5FF8" w:rsidP="00134E8C">
            <w:pPr>
              <w:keepNext/>
              <w:jc w:val="both"/>
              <w:rPr>
                <w:rFonts w:ascii="Book Antiqua" w:hAnsi="Book Antiqua"/>
              </w:rPr>
            </w:pPr>
            <w:r w:rsidRPr="00F42D26">
              <w:rPr>
                <w:rFonts w:ascii="Book Antiqua" w:hAnsi="Book Antiqua"/>
              </w:rPr>
              <w:t>98,2</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15</w:t>
            </w:r>
          </w:p>
        </w:tc>
        <w:tc>
          <w:tcPr>
            <w:tcW w:w="2131" w:type="dxa"/>
          </w:tcPr>
          <w:p w:rsidR="008D5FF8" w:rsidRPr="00F42D26" w:rsidRDefault="008D5FF8" w:rsidP="00394475">
            <w:pPr>
              <w:keepNext/>
              <w:jc w:val="both"/>
              <w:rPr>
                <w:rFonts w:ascii="Book Antiqua" w:hAnsi="Book Antiqua"/>
                <w:b/>
              </w:rPr>
            </w:pPr>
            <w:r w:rsidRPr="00F42D26">
              <w:rPr>
                <w:rFonts w:ascii="Book Antiqua" w:hAnsi="Book Antiqua"/>
              </w:rPr>
              <w:t>76,4</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3</w:t>
            </w:r>
          </w:p>
        </w:tc>
        <w:tc>
          <w:tcPr>
            <w:tcW w:w="2130" w:type="dxa"/>
          </w:tcPr>
          <w:p w:rsidR="008D5FF8" w:rsidRPr="00F42D26" w:rsidRDefault="008D5FF8" w:rsidP="00134E8C">
            <w:pPr>
              <w:keepNext/>
              <w:jc w:val="both"/>
              <w:rPr>
                <w:rFonts w:ascii="Book Antiqua" w:hAnsi="Book Antiqua"/>
                <w:b/>
              </w:rPr>
            </w:pPr>
            <w:r w:rsidRPr="00F42D26">
              <w:rPr>
                <w:rFonts w:ascii="Book Antiqua" w:hAnsi="Book Antiqua"/>
              </w:rPr>
              <w:t>96,4</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16</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74,8</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4</w:t>
            </w:r>
          </w:p>
        </w:tc>
        <w:tc>
          <w:tcPr>
            <w:tcW w:w="2130" w:type="dxa"/>
          </w:tcPr>
          <w:p w:rsidR="008D5FF8" w:rsidRPr="00F42D26" w:rsidRDefault="008D5FF8" w:rsidP="00134E8C">
            <w:pPr>
              <w:keepNext/>
              <w:jc w:val="both"/>
              <w:rPr>
                <w:rFonts w:ascii="Book Antiqua" w:hAnsi="Book Antiqua"/>
                <w:b/>
              </w:rPr>
            </w:pPr>
            <w:r w:rsidRPr="00F42D26">
              <w:rPr>
                <w:rFonts w:ascii="Book Antiqua" w:hAnsi="Book Antiqua"/>
              </w:rPr>
              <w:t>94,7</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17</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73,2</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5</w:t>
            </w:r>
          </w:p>
        </w:tc>
        <w:tc>
          <w:tcPr>
            <w:tcW w:w="2130" w:type="dxa"/>
          </w:tcPr>
          <w:p w:rsidR="008D5FF8" w:rsidRPr="00F42D26" w:rsidRDefault="008D5FF8" w:rsidP="00134E8C">
            <w:pPr>
              <w:keepNext/>
              <w:jc w:val="both"/>
              <w:rPr>
                <w:rFonts w:ascii="Book Antiqua" w:hAnsi="Book Antiqua"/>
              </w:rPr>
            </w:pPr>
            <w:r w:rsidRPr="00F42D26">
              <w:rPr>
                <w:rFonts w:ascii="Book Antiqua" w:hAnsi="Book Antiqua"/>
              </w:rPr>
              <w:t>93,0</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18</w:t>
            </w:r>
          </w:p>
        </w:tc>
        <w:tc>
          <w:tcPr>
            <w:tcW w:w="2131" w:type="dxa"/>
          </w:tcPr>
          <w:p w:rsidR="008D5FF8" w:rsidRPr="00F42D26" w:rsidRDefault="008D5FF8" w:rsidP="00394475">
            <w:pPr>
              <w:keepNext/>
              <w:jc w:val="both"/>
              <w:rPr>
                <w:rFonts w:ascii="Book Antiqua" w:hAnsi="Book Antiqua"/>
                <w:b/>
              </w:rPr>
            </w:pPr>
            <w:r w:rsidRPr="00F42D26">
              <w:rPr>
                <w:rFonts w:ascii="Book Antiqua" w:hAnsi="Book Antiqua"/>
              </w:rPr>
              <w:t>71,7</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6</w:t>
            </w:r>
          </w:p>
        </w:tc>
        <w:tc>
          <w:tcPr>
            <w:tcW w:w="2130" w:type="dxa"/>
          </w:tcPr>
          <w:p w:rsidR="008D5FF8" w:rsidRPr="00F42D26" w:rsidRDefault="008D5FF8" w:rsidP="00134E8C">
            <w:pPr>
              <w:keepNext/>
              <w:jc w:val="both"/>
              <w:rPr>
                <w:rFonts w:ascii="Book Antiqua" w:hAnsi="Book Antiqua"/>
              </w:rPr>
            </w:pPr>
            <w:r w:rsidRPr="00F42D26">
              <w:rPr>
                <w:rFonts w:ascii="Book Antiqua" w:hAnsi="Book Antiqua"/>
              </w:rPr>
              <w:t>91,2</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19</w:t>
            </w:r>
          </w:p>
        </w:tc>
        <w:tc>
          <w:tcPr>
            <w:tcW w:w="2131" w:type="dxa"/>
          </w:tcPr>
          <w:p w:rsidR="008D5FF8" w:rsidRPr="00F42D26" w:rsidRDefault="008D5FF8" w:rsidP="00394475">
            <w:pPr>
              <w:keepNext/>
              <w:jc w:val="both"/>
              <w:rPr>
                <w:rFonts w:ascii="Book Antiqua" w:hAnsi="Book Antiqua"/>
                <w:b/>
              </w:rPr>
            </w:pPr>
            <w:r w:rsidRPr="00F42D26">
              <w:rPr>
                <w:rFonts w:ascii="Book Antiqua" w:hAnsi="Book Antiqua"/>
              </w:rPr>
              <w:t>70,2</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rPr>
            </w:pPr>
            <w:r w:rsidRPr="00F42D26">
              <w:rPr>
                <w:rFonts w:ascii="Book Antiqua" w:hAnsi="Book Antiqua"/>
              </w:rPr>
              <w:t>7</w:t>
            </w:r>
          </w:p>
        </w:tc>
        <w:tc>
          <w:tcPr>
            <w:tcW w:w="2130" w:type="dxa"/>
          </w:tcPr>
          <w:p w:rsidR="008D5FF8" w:rsidRPr="00F42D26" w:rsidRDefault="008D5FF8" w:rsidP="00134E8C">
            <w:pPr>
              <w:keepNext/>
              <w:jc w:val="both"/>
              <w:rPr>
                <w:rFonts w:ascii="Book Antiqua" w:hAnsi="Book Antiqua"/>
              </w:rPr>
            </w:pPr>
            <w:r w:rsidRPr="00F42D26">
              <w:rPr>
                <w:rFonts w:ascii="Book Antiqua" w:hAnsi="Book Antiqua"/>
              </w:rPr>
              <w:t>89,5</w:t>
            </w:r>
            <w:r w:rsidRPr="00F42D26">
              <w:rPr>
                <w:rFonts w:ascii="Book Antiqua" w:hAnsi="Book Antiqua"/>
                <w:lang w:val="el-GR"/>
              </w:rPr>
              <w:t>%</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20</w:t>
            </w:r>
          </w:p>
        </w:tc>
        <w:tc>
          <w:tcPr>
            <w:tcW w:w="2131" w:type="dxa"/>
          </w:tcPr>
          <w:p w:rsidR="008D5FF8" w:rsidRPr="00F42D26" w:rsidRDefault="008D5FF8" w:rsidP="00394475">
            <w:pPr>
              <w:keepNext/>
              <w:jc w:val="both"/>
              <w:rPr>
                <w:rFonts w:ascii="Book Antiqua" w:hAnsi="Book Antiqua"/>
              </w:rPr>
            </w:pPr>
            <w:r w:rsidRPr="00F42D26">
              <w:rPr>
                <w:rFonts w:ascii="Book Antiqua" w:hAnsi="Book Antiqua"/>
              </w:rPr>
              <w:t>68,7</w:t>
            </w:r>
            <w:r w:rsidRPr="00F42D26">
              <w:rPr>
                <w:rFonts w:ascii="Book Antiqua" w:hAnsi="Book Antiqua"/>
                <w:lang w:val="el-GR"/>
              </w:rPr>
              <w:t>%</w:t>
            </w:r>
          </w:p>
        </w:tc>
      </w:tr>
      <w:tr w:rsidR="008D5FF8" w:rsidRPr="00F42D26" w:rsidTr="00DC4EB2">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8</w:t>
            </w:r>
          </w:p>
        </w:tc>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87,8%</w:t>
            </w:r>
          </w:p>
        </w:tc>
        <w:tc>
          <w:tcPr>
            <w:tcW w:w="2131"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21</w:t>
            </w:r>
          </w:p>
        </w:tc>
        <w:tc>
          <w:tcPr>
            <w:tcW w:w="2131"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67,2%</w:t>
            </w:r>
          </w:p>
        </w:tc>
      </w:tr>
      <w:tr w:rsidR="008D5FF8" w:rsidRPr="00F42D26" w:rsidTr="00DC4EB2">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9</w:t>
            </w:r>
          </w:p>
        </w:tc>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 xml:space="preserve">86,1% </w:t>
            </w:r>
          </w:p>
        </w:tc>
        <w:tc>
          <w:tcPr>
            <w:tcW w:w="2131"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22</w:t>
            </w:r>
          </w:p>
        </w:tc>
        <w:tc>
          <w:tcPr>
            <w:tcW w:w="2131"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65,7%</w:t>
            </w:r>
          </w:p>
        </w:tc>
      </w:tr>
      <w:tr w:rsidR="008D5FF8" w:rsidRPr="00F42D26" w:rsidTr="00DC4EB2">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10</w:t>
            </w:r>
          </w:p>
        </w:tc>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84,5%</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23</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64,2%</w:t>
            </w:r>
          </w:p>
        </w:tc>
      </w:tr>
      <w:tr w:rsidR="008D5FF8" w:rsidRPr="00F42D26" w:rsidTr="00DC4EB2">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11</w:t>
            </w:r>
          </w:p>
        </w:tc>
        <w:tc>
          <w:tcPr>
            <w:tcW w:w="2130"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82,8%</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24</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62,8%</w:t>
            </w:r>
          </w:p>
        </w:tc>
      </w:tr>
      <w:tr w:rsidR="008D5FF8" w:rsidRPr="00F42D26" w:rsidTr="00DC4EB2">
        <w:tc>
          <w:tcPr>
            <w:tcW w:w="2130"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12</w:t>
            </w:r>
          </w:p>
        </w:tc>
        <w:tc>
          <w:tcPr>
            <w:tcW w:w="2130"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81,1%</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25</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61,5%</w:t>
            </w:r>
          </w:p>
        </w:tc>
      </w:tr>
      <w:tr w:rsidR="008D5FF8" w:rsidRPr="00134E8C" w:rsidTr="00DC4EB2">
        <w:tc>
          <w:tcPr>
            <w:tcW w:w="2130"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13</w:t>
            </w:r>
          </w:p>
        </w:tc>
        <w:tc>
          <w:tcPr>
            <w:tcW w:w="2130" w:type="dxa"/>
          </w:tcPr>
          <w:p w:rsidR="008D5FF8" w:rsidRPr="00F42D26" w:rsidRDefault="008D5FF8" w:rsidP="00394475">
            <w:pPr>
              <w:keepNext/>
              <w:jc w:val="both"/>
              <w:rPr>
                <w:rFonts w:ascii="Book Antiqua" w:hAnsi="Book Antiqua"/>
                <w:lang w:val="el-GR"/>
              </w:rPr>
            </w:pPr>
            <w:r w:rsidRPr="00F42D26">
              <w:rPr>
                <w:rFonts w:ascii="Book Antiqua" w:hAnsi="Book Antiqua"/>
                <w:lang w:val="el-GR"/>
              </w:rPr>
              <w:t xml:space="preserve">79,5% </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26+</w:t>
            </w:r>
          </w:p>
        </w:tc>
        <w:tc>
          <w:tcPr>
            <w:tcW w:w="2131" w:type="dxa"/>
          </w:tcPr>
          <w:p w:rsidR="008D5FF8" w:rsidRPr="00F42D26" w:rsidRDefault="008D5FF8" w:rsidP="00134E8C">
            <w:pPr>
              <w:keepNext/>
              <w:jc w:val="both"/>
              <w:rPr>
                <w:rFonts w:ascii="Book Antiqua" w:hAnsi="Book Antiqua"/>
                <w:lang w:val="el-GR"/>
              </w:rPr>
            </w:pPr>
            <w:r w:rsidRPr="00F42D26">
              <w:rPr>
                <w:rFonts w:ascii="Book Antiqua" w:hAnsi="Book Antiqua"/>
                <w:lang w:val="el-GR"/>
              </w:rPr>
              <w:t>60%</w:t>
            </w:r>
          </w:p>
        </w:tc>
      </w:tr>
    </w:tbl>
    <w:p w:rsidR="00665597" w:rsidRPr="00134E8C" w:rsidRDefault="00665597" w:rsidP="00134E8C">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Book Antiqua" w:hAnsi="Book Antiqua" w:cs="Courier New"/>
        </w:rPr>
      </w:pP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rPr>
      </w:pPr>
      <w:r w:rsidRPr="00134E8C">
        <w:rPr>
          <w:rFonts w:ascii="Book Antiqua" w:hAnsi="Book Antiqua" w:cs="Tahoma"/>
          <w:b/>
        </w:rPr>
        <w:t>στ</w:t>
      </w:r>
      <w:r w:rsidRPr="00134E8C">
        <w:rPr>
          <w:rFonts w:ascii="Book Antiqua" w:hAnsi="Book Antiqua" w:cs="Tahoma"/>
        </w:rPr>
        <w:t xml:space="preserve">. </w:t>
      </w:r>
      <w:r w:rsidR="00E97BBB">
        <w:rPr>
          <w:rFonts w:ascii="Book Antiqua" w:hAnsi="Book Antiqua" w:cs="Tahoma"/>
        </w:rPr>
        <w:t xml:space="preserve">Η </w:t>
      </w:r>
      <w:r w:rsidRPr="00134E8C">
        <w:rPr>
          <w:rFonts w:ascii="Book Antiqua" w:hAnsi="Book Antiqua" w:cs="Tahoma"/>
        </w:rPr>
        <w:t>παράγραφο</w:t>
      </w:r>
      <w:r w:rsidR="00E97BBB">
        <w:rPr>
          <w:rFonts w:ascii="Book Antiqua" w:hAnsi="Book Antiqua" w:cs="Tahoma"/>
        </w:rPr>
        <w:t xml:space="preserve">ς </w:t>
      </w:r>
      <w:r w:rsidRPr="00134E8C">
        <w:rPr>
          <w:rFonts w:ascii="Book Antiqua" w:hAnsi="Book Antiqua" w:cs="Tahoma"/>
        </w:rPr>
        <w:t>6</w:t>
      </w:r>
      <w:r w:rsidRPr="00134E8C">
        <w:rPr>
          <w:rFonts w:ascii="Book Antiqua" w:hAnsi="Book Antiqua" w:cs="Courier New"/>
        </w:rPr>
        <w:t xml:space="preserve"> </w:t>
      </w:r>
      <w:r w:rsidR="00E97BBB">
        <w:rPr>
          <w:rFonts w:ascii="Book Antiqua" w:hAnsi="Book Antiqua"/>
        </w:rPr>
        <w:t>τροποποιείται ως εξής</w:t>
      </w:r>
      <w:r w:rsidRPr="00134E8C">
        <w:rPr>
          <w:rFonts w:ascii="Book Antiqua" w:hAnsi="Book Antiqua" w:cs="Tahoma"/>
        </w:rPr>
        <w:t>:</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 Antiqua" w:hAnsi="Book Antiqua" w:cs="Tahoma"/>
        </w:rPr>
      </w:pPr>
      <w:r w:rsidRPr="00134E8C">
        <w:rPr>
          <w:rFonts w:ascii="Book Antiqua" w:hAnsi="Book Antiqua" w:cs="Tahoma"/>
          <w:b/>
          <w:lang w:val="en-US"/>
        </w:rPr>
        <w:t>i</w:t>
      </w:r>
      <w:r w:rsidRPr="00134E8C">
        <w:rPr>
          <w:rFonts w:ascii="Book Antiqua" w:hAnsi="Book Antiqua" w:cs="Tahoma"/>
          <w:b/>
        </w:rPr>
        <w:t xml:space="preserve">. </w:t>
      </w:r>
      <w:r w:rsidRPr="00134E8C">
        <w:rPr>
          <w:rFonts w:ascii="Book Antiqua" w:hAnsi="Book Antiqua" w:cs="Tahoma"/>
        </w:rPr>
        <w:t>Η περίπτωση ε) αντικαθίσταται ως εξής: «ε) 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 Antiqua" w:hAnsi="Book Antiqua" w:cs="Tahoma"/>
        </w:rPr>
      </w:pPr>
      <w:r w:rsidRPr="00134E8C">
        <w:rPr>
          <w:rFonts w:ascii="Book Antiqua" w:hAnsi="Book Antiqua" w:cs="Tahoma"/>
          <w:b/>
          <w:lang w:val="en-US"/>
        </w:rPr>
        <w:t>ii</w:t>
      </w:r>
      <w:r w:rsidRPr="00134E8C">
        <w:rPr>
          <w:rFonts w:ascii="Book Antiqua" w:hAnsi="Book Antiqua" w:cs="Tahoma"/>
          <w:b/>
        </w:rPr>
        <w:t>.</w:t>
      </w:r>
      <w:r w:rsidRPr="00134E8C">
        <w:rPr>
          <w:rFonts w:ascii="Book Antiqua" w:hAnsi="Book Antiqua" w:cs="Tahoma"/>
        </w:rPr>
        <w:t xml:space="preserve"> Στην περίπτωση στ) διαγράφονται οι λέξεις «ή δικαστικού».</w:t>
      </w: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rPr>
      </w:pPr>
      <w:r w:rsidRPr="00134E8C">
        <w:rPr>
          <w:rFonts w:ascii="Book Antiqua" w:hAnsi="Book Antiqua" w:cs="Tahoma"/>
          <w:b/>
        </w:rPr>
        <w:t>ζ.</w:t>
      </w:r>
      <w:r w:rsidRPr="00134E8C">
        <w:rPr>
          <w:rFonts w:ascii="Book Antiqua" w:hAnsi="Book Antiqua" w:cs="Tahoma"/>
        </w:rPr>
        <w:t xml:space="preserve"> Στην παράγραφο 7</w:t>
      </w:r>
      <w:r w:rsidRPr="00134E8C">
        <w:rPr>
          <w:rFonts w:ascii="Book Antiqua" w:hAnsi="Book Antiqua" w:cs="Courier New"/>
        </w:rPr>
        <w:t xml:space="preserve"> </w:t>
      </w:r>
      <w:r w:rsidR="00E97BBB">
        <w:rPr>
          <w:rFonts w:ascii="Book Antiqua" w:hAnsi="Book Antiqua"/>
        </w:rPr>
        <w:t>τροποποιείται ως εξής</w:t>
      </w:r>
      <w:r w:rsidRPr="00134E8C">
        <w:rPr>
          <w:rFonts w:ascii="Book Antiqua" w:hAnsi="Book Antiqua" w:cs="Tahoma"/>
        </w:rPr>
        <w:t>:</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 Antiqua" w:hAnsi="Book Antiqua" w:cs="Tahoma"/>
        </w:rPr>
      </w:pPr>
      <w:r w:rsidRPr="00134E8C">
        <w:rPr>
          <w:rFonts w:ascii="Book Antiqua" w:hAnsi="Book Antiqua" w:cs="Tahoma"/>
          <w:b/>
          <w:lang w:val="en-US"/>
        </w:rPr>
        <w:t>i</w:t>
      </w:r>
      <w:r w:rsidRPr="00134E8C">
        <w:rPr>
          <w:rFonts w:ascii="Book Antiqua" w:hAnsi="Book Antiqua" w:cs="Tahoma"/>
          <w:b/>
        </w:rPr>
        <w:t>.</w:t>
      </w:r>
      <w:r w:rsidRPr="00134E8C">
        <w:rPr>
          <w:rFonts w:ascii="Book Antiqua" w:hAnsi="Book Antiqua" w:cs="Tahoma"/>
        </w:rPr>
        <w:t xml:space="preserve"> Η περίπτωση α) καταργείται και οι επόμενες περιπτώσεις β), γ), δ) ε), αναριθμούνται σε β), γ), δ).</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 Antiqua" w:hAnsi="Book Antiqua" w:cs="Tahoma"/>
        </w:rPr>
      </w:pPr>
      <w:r w:rsidRPr="00134E8C">
        <w:rPr>
          <w:rFonts w:ascii="Book Antiqua" w:hAnsi="Book Antiqua" w:cs="Tahoma"/>
          <w:b/>
          <w:lang w:val="en-US"/>
        </w:rPr>
        <w:t>ii</w:t>
      </w:r>
      <w:r w:rsidRPr="00134E8C">
        <w:rPr>
          <w:rFonts w:ascii="Book Antiqua" w:hAnsi="Book Antiqua" w:cs="Tahoma"/>
          <w:b/>
        </w:rPr>
        <w:t>.</w:t>
      </w:r>
      <w:r w:rsidRPr="00134E8C">
        <w:rPr>
          <w:rFonts w:ascii="Book Antiqua" w:hAnsi="Book Antiqua" w:cs="Tahoma"/>
        </w:rPr>
        <w:t xml:space="preserve"> Στο τέλος της περίπτωσης δ), </w:t>
      </w:r>
      <w:r w:rsidRPr="00134E8C">
        <w:rPr>
          <w:rFonts w:ascii="Book Antiqua" w:hAnsi="Book Antiqua" w:cs="Courier New"/>
        </w:rPr>
        <w:t>όπως ανωτέρω αναριθμήθηκε,</w:t>
      </w:r>
      <w:r w:rsidRPr="00134E8C">
        <w:rPr>
          <w:rFonts w:ascii="Book Antiqua" w:hAnsi="Book Antiqua" w:cs="Tahoma"/>
        </w:rPr>
        <w:t xml:space="preserve"> προστίθενται οι λέξεις «ή πράξη σύστασης οριζόντιας ή κάθετης ιδιοκτησίας, εφόσον δεν μεταβάλλονται τα ποσοστά συνιδιοκτησίας ανά συνιδιοκτήτη». </w:t>
      </w:r>
    </w:p>
    <w:p w:rsidR="00665597" w:rsidRPr="00134E8C" w:rsidRDefault="00665597" w:rsidP="00E97BBB">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 Antiqua" w:hAnsi="Book Antiqua" w:cs="Tahoma"/>
        </w:rPr>
      </w:pPr>
      <w:r w:rsidRPr="00134E8C">
        <w:rPr>
          <w:rFonts w:ascii="Book Antiqua" w:hAnsi="Book Antiqua" w:cs="Tahoma"/>
          <w:b/>
          <w:lang w:val="en-US"/>
        </w:rPr>
        <w:t>iii</w:t>
      </w:r>
      <w:r w:rsidRPr="00134E8C">
        <w:rPr>
          <w:rFonts w:ascii="Book Antiqua" w:hAnsi="Book Antiqua" w:cs="Tahoma"/>
          <w:b/>
        </w:rPr>
        <w:t>.</w:t>
      </w:r>
      <w:r w:rsidRPr="00134E8C">
        <w:rPr>
          <w:rFonts w:ascii="Book Antiqua" w:hAnsi="Book Antiqua" w:cs="Tahoma"/>
        </w:rPr>
        <w:t xml:space="preserve"> Μετά την περίπτωση δ), όπως ανωτέρω αναριθμήθηκε, προστίθεται περίπτωση ε) ως εξής: «η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p>
    <w:p w:rsidR="00665597" w:rsidRPr="00134E8C" w:rsidRDefault="00665597" w:rsidP="00134E8C">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Book Antiqua" w:hAnsi="Book Antiqua" w:cs="Tahoma"/>
        </w:rPr>
      </w:pP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rPr>
      </w:pPr>
      <w:r w:rsidRPr="00134E8C">
        <w:rPr>
          <w:rFonts w:ascii="Book Antiqua" w:hAnsi="Book Antiqua" w:cs="Tahoma"/>
          <w:b/>
        </w:rPr>
        <w:t>η</w:t>
      </w:r>
      <w:r w:rsidRPr="00134E8C">
        <w:rPr>
          <w:rFonts w:ascii="Book Antiqua" w:hAnsi="Book Antiqua" w:cs="Tahoma"/>
        </w:rPr>
        <w:t>. Η παράγραφος 8</w:t>
      </w:r>
      <w:r w:rsidRPr="00134E8C">
        <w:rPr>
          <w:rFonts w:ascii="Book Antiqua" w:hAnsi="Book Antiqua" w:cs="Courier New"/>
          <w:b/>
        </w:rPr>
        <w:t xml:space="preserve"> </w:t>
      </w:r>
      <w:r w:rsidRPr="00134E8C">
        <w:rPr>
          <w:rFonts w:ascii="Book Antiqua" w:hAnsi="Book Antiqua" w:cs="Tahoma"/>
        </w:rPr>
        <w:t>καταργείται και οι επόμενες παράγραφοι 9, 10 και 11 αναριθμούνται σε 8, 9, 10.</w:t>
      </w:r>
    </w:p>
    <w:p w:rsidR="00665597" w:rsidRPr="00134E8C" w:rsidRDefault="00665597" w:rsidP="00134E8C">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Book Antiqua" w:hAnsi="Book Antiqua" w:cs="Tahoma"/>
        </w:rPr>
      </w:pP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134E8C">
        <w:rPr>
          <w:rFonts w:ascii="Book Antiqua" w:hAnsi="Book Antiqua" w:cs="Tahoma"/>
          <w:b/>
        </w:rPr>
        <w:lastRenderedPageBreak/>
        <w:t>θ</w:t>
      </w:r>
      <w:r w:rsidRPr="00134E8C">
        <w:rPr>
          <w:rFonts w:ascii="Book Antiqua" w:hAnsi="Book Antiqua" w:cs="Tahoma"/>
        </w:rPr>
        <w:t>. Στην παράγραφο 9,</w:t>
      </w:r>
      <w:r w:rsidRPr="00134E8C">
        <w:rPr>
          <w:rFonts w:ascii="Book Antiqua" w:hAnsi="Book Antiqua" w:cs="Tahoma"/>
          <w:b/>
        </w:rPr>
        <w:t xml:space="preserve"> </w:t>
      </w:r>
      <w:r w:rsidRPr="00134E8C">
        <w:rPr>
          <w:rFonts w:ascii="Book Antiqua" w:hAnsi="Book Antiqua" w:cs="Tahoma"/>
        </w:rPr>
        <w:t xml:space="preserve">όπως αναριθμήθηκε, </w:t>
      </w:r>
      <w:r w:rsidRPr="00134E8C">
        <w:rPr>
          <w:rFonts w:ascii="Book Antiqua" w:hAnsi="Book Antiqua" w:cs="Courier New"/>
        </w:rPr>
        <w:t>διαγράφονται οι λέξεις «και δεν πραγματοποίησε άλλη μεταβίβαση ακίνητης περιουσίας εντός της περιόδου διακράτησης».</w:t>
      </w:r>
    </w:p>
    <w:p w:rsidR="00665597" w:rsidRPr="00134E8C" w:rsidRDefault="00665597" w:rsidP="00134E8C">
      <w:pPr>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665597" w:rsidRPr="00134E8C" w:rsidRDefault="00665597" w:rsidP="007F53EF">
      <w:pPr>
        <w:pStyle w:val="a4"/>
        <w:numPr>
          <w:ilvl w:val="0"/>
          <w:numId w:val="74"/>
        </w:numPr>
        <w:ind w:left="0" w:hanging="567"/>
        <w:jc w:val="both"/>
        <w:rPr>
          <w:rFonts w:ascii="Book Antiqua" w:hAnsi="Book Antiqua"/>
        </w:rPr>
      </w:pPr>
      <w:r w:rsidRPr="00134E8C">
        <w:rPr>
          <w:rFonts w:ascii="Book Antiqua" w:hAnsi="Book Antiqua"/>
        </w:rPr>
        <w:t>Το άρθρο 42 του ν.4172/2013 τροποποιείται ως εξής:</w:t>
      </w:r>
    </w:p>
    <w:p w:rsidR="00665597" w:rsidRPr="00134E8C" w:rsidRDefault="00665597" w:rsidP="00134E8C">
      <w:pPr>
        <w:pStyle w:val="a4"/>
        <w:ind w:left="0"/>
        <w:jc w:val="both"/>
        <w:rPr>
          <w:rFonts w:ascii="Book Antiqua" w:hAnsi="Book Antiqua"/>
          <w:b/>
        </w:rPr>
      </w:pPr>
    </w:p>
    <w:p w:rsidR="00665597" w:rsidRPr="00134E8C" w:rsidRDefault="00665597" w:rsidP="00134E8C">
      <w:pPr>
        <w:pStyle w:val="a4"/>
        <w:ind w:left="0"/>
        <w:jc w:val="both"/>
        <w:rPr>
          <w:rFonts w:ascii="Book Antiqua" w:hAnsi="Book Antiqua"/>
        </w:rPr>
      </w:pPr>
      <w:r w:rsidRPr="00134E8C">
        <w:rPr>
          <w:rFonts w:ascii="Book Antiqua" w:hAnsi="Book Antiqua"/>
          <w:b/>
        </w:rPr>
        <w:t xml:space="preserve">α. </w:t>
      </w:r>
      <w:r w:rsidRPr="00134E8C">
        <w:rPr>
          <w:rFonts w:ascii="Book Antiqua" w:hAnsi="Book Antiqua"/>
        </w:rPr>
        <w:t>Η περίπτωση α’ αντικαθίσταται ως εξής:</w:t>
      </w:r>
    </w:p>
    <w:p w:rsidR="00665597" w:rsidRPr="00134E8C" w:rsidRDefault="00665597" w:rsidP="00134E8C">
      <w:pPr>
        <w:pStyle w:val="a4"/>
        <w:ind w:left="0"/>
        <w:jc w:val="both"/>
        <w:rPr>
          <w:rFonts w:ascii="Book Antiqua" w:hAnsi="Book Antiqua"/>
        </w:rPr>
      </w:pPr>
      <w:r w:rsidRPr="00134E8C">
        <w:rPr>
          <w:rFonts w:ascii="Book Antiqua" w:hAnsi="Book Antiqua"/>
        </w:rPr>
        <w:t>«μετοχές σε εταιρεία μη εισηγμένη σε χρηματιστηριακή αγορά»</w:t>
      </w:r>
    </w:p>
    <w:p w:rsidR="00665597" w:rsidRPr="00134E8C" w:rsidRDefault="00665597" w:rsidP="00134E8C">
      <w:pPr>
        <w:pStyle w:val="a4"/>
        <w:ind w:left="0"/>
        <w:jc w:val="both"/>
        <w:rPr>
          <w:rFonts w:ascii="Book Antiqua" w:hAnsi="Book Antiqua"/>
          <w:b/>
        </w:rPr>
      </w:pPr>
    </w:p>
    <w:p w:rsidR="00665597" w:rsidRPr="00134E8C" w:rsidRDefault="00665597" w:rsidP="00134E8C">
      <w:pPr>
        <w:pStyle w:val="a4"/>
        <w:ind w:left="0"/>
        <w:jc w:val="both"/>
        <w:rPr>
          <w:rFonts w:ascii="Book Antiqua" w:hAnsi="Book Antiqua"/>
        </w:rPr>
      </w:pPr>
      <w:r w:rsidRPr="00134E8C">
        <w:rPr>
          <w:rFonts w:ascii="Book Antiqua" w:hAnsi="Book Antiqua"/>
          <w:b/>
        </w:rPr>
        <w:t xml:space="preserve">β. </w:t>
      </w:r>
      <w:r w:rsidRPr="00134E8C">
        <w:rPr>
          <w:rFonts w:ascii="Book Antiqua" w:hAnsi="Book Antiqua"/>
        </w:rPr>
        <w:t>Προστίθεται νέα περίπτωση β) που έχει ως εξής και οι περιπτώσεις β), γ) και δ) αναριθμούνται σε γ), δ) και ε) αντίστοιχα:</w:t>
      </w:r>
    </w:p>
    <w:p w:rsidR="00665597" w:rsidRPr="00134E8C" w:rsidRDefault="00665597" w:rsidP="00134E8C">
      <w:pPr>
        <w:pStyle w:val="a4"/>
        <w:ind w:left="0"/>
        <w:jc w:val="both"/>
        <w:rPr>
          <w:rFonts w:ascii="Book Antiqua" w:hAnsi="Book Antiqua"/>
        </w:rPr>
      </w:pPr>
      <w:r w:rsidRPr="00134E8C">
        <w:rPr>
          <w:rFonts w:ascii="Book Antiqua" w:hAnsi="Book Antiqua"/>
        </w:rPr>
        <w:t>«β. 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w:t>
      </w:r>
      <w:r w:rsidRPr="00134E8C">
        <w:rPr>
          <w:rFonts w:ascii="Book Antiqua" w:hAnsi="Book Antiqua"/>
          <w:vertAlign w:val="superscript"/>
        </w:rPr>
        <w:t>η</w:t>
      </w:r>
      <w:r w:rsidRPr="00134E8C">
        <w:rPr>
          <w:rFonts w:ascii="Book Antiqua" w:hAnsi="Book Antiqua"/>
        </w:rPr>
        <w:t xml:space="preserve"> Ιανουαρίου 2009 και εξής.»</w:t>
      </w:r>
    </w:p>
    <w:p w:rsidR="00665597" w:rsidRPr="00134E8C" w:rsidRDefault="00665597" w:rsidP="00134E8C">
      <w:pPr>
        <w:pStyle w:val="a4"/>
        <w:ind w:left="0"/>
        <w:jc w:val="both"/>
        <w:rPr>
          <w:rFonts w:ascii="Book Antiqua" w:hAnsi="Book Antiqua"/>
        </w:rPr>
      </w:pPr>
    </w:p>
    <w:p w:rsidR="00665597" w:rsidRPr="00134E8C" w:rsidRDefault="00665597" w:rsidP="00134E8C">
      <w:pPr>
        <w:pStyle w:val="a4"/>
        <w:ind w:left="0"/>
        <w:jc w:val="both"/>
        <w:rPr>
          <w:rFonts w:ascii="Book Antiqua" w:hAnsi="Book Antiqua"/>
        </w:rPr>
      </w:pPr>
      <w:r w:rsidRPr="00134E8C">
        <w:rPr>
          <w:rFonts w:ascii="Book Antiqua" w:hAnsi="Book Antiqua"/>
          <w:b/>
        </w:rPr>
        <w:t xml:space="preserve">γ. </w:t>
      </w:r>
      <w:r w:rsidRPr="00134E8C">
        <w:rPr>
          <w:rFonts w:ascii="Book Antiqua" w:hAnsi="Book Antiqua"/>
        </w:rPr>
        <w:t>Στην παράγραφο 5 οι λέξεις «επ’ αόριστον» αντικαθίστανται από τις λέξεις «για τα επόμενα πέντε (5) έτη».</w:t>
      </w:r>
    </w:p>
    <w:p w:rsidR="00665597" w:rsidRPr="000B71A3" w:rsidRDefault="00665597" w:rsidP="00665597">
      <w:pPr>
        <w:pStyle w:val="a4"/>
        <w:spacing w:before="120"/>
        <w:ind w:left="0"/>
        <w:jc w:val="both"/>
        <w:rPr>
          <w:rFonts w:ascii="Book Antiqua" w:hAnsi="Book Antiqua"/>
        </w:rPr>
      </w:pPr>
    </w:p>
    <w:p w:rsidR="00665597" w:rsidRPr="000B71A3" w:rsidRDefault="00665597" w:rsidP="007F53EF">
      <w:pPr>
        <w:pStyle w:val="a4"/>
        <w:numPr>
          <w:ilvl w:val="0"/>
          <w:numId w:val="74"/>
        </w:numPr>
        <w:spacing w:before="120" w:after="120"/>
        <w:ind w:left="0" w:hanging="567"/>
        <w:jc w:val="both"/>
        <w:rPr>
          <w:rFonts w:ascii="Book Antiqua" w:hAnsi="Book Antiqua"/>
        </w:rPr>
      </w:pPr>
      <w:r w:rsidRPr="000B71A3">
        <w:rPr>
          <w:rFonts w:ascii="Book Antiqua" w:hAnsi="Book Antiqua"/>
        </w:rPr>
        <w:t xml:space="preserve">Το άρθρο 46 </w:t>
      </w:r>
      <w:r>
        <w:rPr>
          <w:rFonts w:ascii="Book Antiqua" w:hAnsi="Book Antiqua"/>
        </w:rPr>
        <w:t xml:space="preserve">του ν.4172/2013 </w:t>
      </w:r>
      <w:r w:rsidRPr="000B71A3">
        <w:rPr>
          <w:rFonts w:ascii="Book Antiqua" w:hAnsi="Book Antiqua"/>
        </w:rPr>
        <w:t>τροποποιείται ως εξής:</w:t>
      </w:r>
    </w:p>
    <w:p w:rsidR="00665597" w:rsidRDefault="00665597" w:rsidP="00665597">
      <w:pPr>
        <w:pStyle w:val="a4"/>
        <w:spacing w:before="120" w:after="120"/>
        <w:ind w:left="0"/>
        <w:jc w:val="both"/>
        <w:rPr>
          <w:rFonts w:ascii="Book Antiqua" w:hAnsi="Book Antiqua"/>
          <w:b/>
        </w:rPr>
      </w:pPr>
    </w:p>
    <w:p w:rsidR="00665597" w:rsidRDefault="00665597" w:rsidP="00665597">
      <w:pPr>
        <w:pStyle w:val="a4"/>
        <w:spacing w:before="120" w:after="120"/>
        <w:ind w:left="0"/>
        <w:jc w:val="both"/>
        <w:rPr>
          <w:rFonts w:ascii="Book Antiqua" w:hAnsi="Book Antiqua"/>
        </w:rPr>
      </w:pPr>
      <w:r w:rsidRPr="000B71A3">
        <w:rPr>
          <w:rFonts w:ascii="Book Antiqua" w:hAnsi="Book Antiqua"/>
          <w:b/>
        </w:rPr>
        <w:t>α</w:t>
      </w:r>
      <w:r w:rsidRPr="000B71A3">
        <w:rPr>
          <w:rFonts w:ascii="Book Antiqua" w:hAnsi="Book Antiqua"/>
        </w:rPr>
        <w:t xml:space="preserve">. Στην περίπτωση α’ μετά τη λέξη «κεφαλαίου» το κόμμα αντικαθίσταται από τελεία και προστίθεται νέο εδάφιο ως εξής: </w:t>
      </w: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w:t>
      </w:r>
      <w:r>
        <w:rPr>
          <w:rFonts w:ascii="Book Antiqua" w:hAnsi="Book Antiqua"/>
        </w:rPr>
        <w:t>ωπο δημοσίου δικαίου συμμετέχει</w:t>
      </w:r>
      <w:r w:rsidRPr="000B71A3">
        <w:rPr>
          <w:rFonts w:ascii="Book Antiqua" w:hAnsi="Book Antiqua"/>
        </w:rPr>
        <w:t xml:space="preserve"> με ποσοστό εκατό τοις εκατό (100%).»</w:t>
      </w:r>
    </w:p>
    <w:p w:rsidR="00665597" w:rsidRDefault="00665597" w:rsidP="00665597">
      <w:pPr>
        <w:pStyle w:val="a4"/>
        <w:spacing w:before="120" w:after="120"/>
        <w:ind w:left="0"/>
        <w:jc w:val="both"/>
        <w:rPr>
          <w:rFonts w:ascii="Book Antiqua" w:hAnsi="Book Antiqua"/>
          <w:b/>
        </w:rPr>
      </w:pPr>
    </w:p>
    <w:p w:rsidR="00665597" w:rsidRDefault="00665597" w:rsidP="00665597">
      <w:pPr>
        <w:pStyle w:val="a4"/>
        <w:spacing w:before="120" w:after="120"/>
        <w:ind w:left="0"/>
        <w:jc w:val="both"/>
        <w:rPr>
          <w:rFonts w:ascii="Book Antiqua" w:hAnsi="Book Antiqua"/>
        </w:rPr>
      </w:pPr>
      <w:r w:rsidRPr="000B71A3">
        <w:rPr>
          <w:rFonts w:ascii="Book Antiqua" w:hAnsi="Book Antiqua"/>
          <w:b/>
        </w:rPr>
        <w:t>β</w:t>
      </w:r>
      <w:r w:rsidRPr="000B71A3">
        <w:rPr>
          <w:rFonts w:ascii="Book Antiqua" w:hAnsi="Book Antiqua"/>
        </w:rPr>
        <w:t>. Στην περίπτωση γ’ μετά τη λέξη (ΟΣΕΚΑ) προστίθενται οι λέξεις «που</w:t>
      </w:r>
      <w:r>
        <w:rPr>
          <w:rFonts w:ascii="Book Antiqua" w:hAnsi="Book Antiqua"/>
        </w:rPr>
        <w:t xml:space="preserve"> </w:t>
      </w:r>
      <w:r w:rsidRPr="000B71A3">
        <w:rPr>
          <w:rFonts w:ascii="Book Antiqua" w:hAnsi="Book Antiqua"/>
        </w:rPr>
        <w:t>είναι εγκατεστημένοι στην ημεδαπή ή σε άλλο κράτος μέλος της Ευρωπαϊκής Ένωσης ή του Ευρωπαϊκού Οικονομικού Χώρου.»</w:t>
      </w:r>
    </w:p>
    <w:p w:rsidR="00665597" w:rsidRPr="000B71A3" w:rsidRDefault="00665597" w:rsidP="00665597">
      <w:pPr>
        <w:pStyle w:val="a4"/>
        <w:spacing w:before="120" w:after="120"/>
        <w:ind w:left="0"/>
        <w:jc w:val="both"/>
        <w:rPr>
          <w:rFonts w:ascii="Book Antiqua" w:hAnsi="Book Antiqua"/>
        </w:rPr>
      </w:pPr>
    </w:p>
    <w:p w:rsidR="00665597" w:rsidRPr="000B71A3" w:rsidRDefault="00665597" w:rsidP="007F53EF">
      <w:pPr>
        <w:pStyle w:val="a4"/>
        <w:numPr>
          <w:ilvl w:val="0"/>
          <w:numId w:val="74"/>
        </w:numPr>
        <w:spacing w:before="120" w:after="120"/>
        <w:ind w:left="0" w:hanging="567"/>
        <w:jc w:val="both"/>
        <w:rPr>
          <w:rFonts w:ascii="Book Antiqua" w:hAnsi="Book Antiqua"/>
        </w:rPr>
      </w:pPr>
      <w:r w:rsidRPr="000B71A3">
        <w:rPr>
          <w:rFonts w:ascii="Book Antiqua" w:hAnsi="Book Antiqua"/>
        </w:rPr>
        <w:t xml:space="preserve">Στο άρθρο 47 του ν.4172/2013, προστίθενται νέες παράγραφοι 5 και 6 που έχουν ως εξής: </w:t>
      </w:r>
    </w:p>
    <w:p w:rsidR="00665597" w:rsidRDefault="00665597" w:rsidP="00665597">
      <w:pPr>
        <w:pStyle w:val="a4"/>
        <w:spacing w:before="120" w:after="120"/>
        <w:ind w:left="0"/>
        <w:jc w:val="both"/>
        <w:rPr>
          <w:rFonts w:ascii="Book Antiqua" w:hAnsi="Book Antiqua"/>
        </w:rPr>
      </w:pP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rPr>
        <w:t>«5.Οι διατάξεις της παραγράφου 3 του άρθρου 37 και της παραγράφου 6 του άρθρου 42 εφαρμόζονται και στα νομικά πρόσωπα του άρθρου 45.»</w:t>
      </w:r>
    </w:p>
    <w:p w:rsidR="00665597" w:rsidRDefault="00665597" w:rsidP="00665597">
      <w:pPr>
        <w:pStyle w:val="a4"/>
        <w:spacing w:before="120" w:after="120"/>
        <w:ind w:left="0"/>
        <w:jc w:val="both"/>
        <w:rPr>
          <w:rFonts w:ascii="Book Antiqua" w:hAnsi="Book Antiqua"/>
        </w:rPr>
      </w:pP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rPr>
        <w:t>«6.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w:t>
      </w:r>
    </w:p>
    <w:p w:rsidR="00665597" w:rsidRPr="000B71A3" w:rsidRDefault="00665597" w:rsidP="00665597">
      <w:pPr>
        <w:pStyle w:val="a4"/>
        <w:spacing w:before="120" w:after="120"/>
        <w:ind w:left="0"/>
        <w:jc w:val="both"/>
        <w:rPr>
          <w:rFonts w:ascii="Book Antiqua" w:hAnsi="Book Antiqua"/>
        </w:rPr>
      </w:pPr>
    </w:p>
    <w:p w:rsidR="00665597" w:rsidRPr="00E97BBB" w:rsidRDefault="00665597" w:rsidP="007F53EF">
      <w:pPr>
        <w:pStyle w:val="a4"/>
        <w:numPr>
          <w:ilvl w:val="0"/>
          <w:numId w:val="74"/>
        </w:numPr>
        <w:spacing w:before="120" w:after="120"/>
        <w:ind w:left="-142" w:hanging="284"/>
        <w:jc w:val="both"/>
        <w:rPr>
          <w:rFonts w:ascii="Book Antiqua" w:hAnsi="Book Antiqua"/>
        </w:rPr>
      </w:pPr>
      <w:r w:rsidRPr="00E97BBB">
        <w:rPr>
          <w:rFonts w:ascii="Book Antiqua" w:hAnsi="Book Antiqua"/>
        </w:rPr>
        <w:t>Το άρθρο 48 του ν.4172/2013 τροποποιείται ως εξής:</w:t>
      </w:r>
    </w:p>
    <w:p w:rsidR="00665597" w:rsidRPr="00E97BBB" w:rsidRDefault="00665597" w:rsidP="00665597">
      <w:pPr>
        <w:pStyle w:val="a4"/>
        <w:spacing w:before="120" w:after="120"/>
        <w:ind w:left="-142"/>
        <w:jc w:val="both"/>
        <w:rPr>
          <w:rFonts w:ascii="Book Antiqua" w:hAnsi="Book Antiqua"/>
          <w:b/>
        </w:rPr>
      </w:pPr>
    </w:p>
    <w:p w:rsidR="00665597" w:rsidRPr="00E97BBB" w:rsidRDefault="00665597" w:rsidP="00665597">
      <w:pPr>
        <w:pStyle w:val="a4"/>
        <w:spacing w:before="120" w:after="120"/>
        <w:ind w:left="-142"/>
        <w:jc w:val="both"/>
        <w:rPr>
          <w:rFonts w:ascii="Book Antiqua" w:hAnsi="Book Antiqua"/>
        </w:rPr>
      </w:pPr>
      <w:r w:rsidRPr="00E97BBB">
        <w:rPr>
          <w:rFonts w:ascii="Book Antiqua" w:hAnsi="Book Antiqua"/>
          <w:b/>
        </w:rPr>
        <w:t>α</w:t>
      </w:r>
      <w:r w:rsidRPr="00E97BBB">
        <w:rPr>
          <w:rFonts w:ascii="Book Antiqua" w:hAnsi="Book Antiqua"/>
        </w:rPr>
        <w:t>. Η</w:t>
      </w:r>
      <w:r w:rsidRPr="00E97BBB">
        <w:rPr>
          <w:rFonts w:ascii="Book Antiqua" w:hAnsi="Book Antiqua"/>
          <w:b/>
        </w:rPr>
        <w:t xml:space="preserve"> </w:t>
      </w:r>
      <w:r w:rsidRPr="00827DD1">
        <w:rPr>
          <w:rFonts w:ascii="Book Antiqua" w:hAnsi="Book Antiqua"/>
        </w:rPr>
        <w:t>παράγραφος 1</w:t>
      </w:r>
      <w:r w:rsidRPr="00E97BBB">
        <w:rPr>
          <w:rFonts w:ascii="Book Antiqua" w:hAnsi="Book Antiqua"/>
        </w:rPr>
        <w:t xml:space="preserve"> αντικαθίσταται ως εξής:</w:t>
      </w:r>
    </w:p>
    <w:p w:rsidR="00665597" w:rsidRPr="00E97BBB" w:rsidRDefault="00665597" w:rsidP="00665597">
      <w:pPr>
        <w:pStyle w:val="a4"/>
        <w:spacing w:before="120" w:after="120"/>
        <w:ind w:left="-142"/>
        <w:jc w:val="both"/>
        <w:rPr>
          <w:rFonts w:ascii="Book Antiqua" w:hAnsi="Book Antiqua"/>
        </w:rPr>
      </w:pPr>
    </w:p>
    <w:p w:rsidR="00665597" w:rsidRPr="00E97BBB" w:rsidRDefault="00665597" w:rsidP="00665597">
      <w:pPr>
        <w:pStyle w:val="a4"/>
        <w:spacing w:before="120" w:after="120"/>
        <w:ind w:left="-142"/>
        <w:jc w:val="both"/>
        <w:rPr>
          <w:rFonts w:ascii="Book Antiqua" w:hAnsi="Book Antiqua"/>
        </w:rPr>
      </w:pPr>
      <w:r w:rsidRPr="00E97BBB">
        <w:rPr>
          <w:rFonts w:ascii="Book Antiqua" w:hAnsi="Book Antiqua"/>
        </w:rPr>
        <w:t>«Τα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w:t>
      </w:r>
    </w:p>
    <w:p w:rsidR="00665597" w:rsidRPr="00E97BBB" w:rsidRDefault="00665597" w:rsidP="00665597">
      <w:pPr>
        <w:spacing w:before="120" w:after="120"/>
        <w:jc w:val="both"/>
        <w:rPr>
          <w:rFonts w:ascii="Book Antiqua" w:hAnsi="Book Antiqua"/>
        </w:rPr>
      </w:pPr>
      <w:r w:rsidRPr="00E97BBB">
        <w:rPr>
          <w:rFonts w:ascii="Book Antiqua" w:hAnsi="Book Antiqua"/>
        </w:rPr>
        <w:t xml:space="preserve">α) περιλαμβάνεται στους τύπους που απαριθμούνται στο Παράρτημα Ι Μέρος Α΄ της Οδηγίας 20011/96/ΕΕ, όπως ισχύει, και </w:t>
      </w:r>
    </w:p>
    <w:p w:rsidR="00665597" w:rsidRPr="00E97BBB" w:rsidRDefault="00665597" w:rsidP="00665597">
      <w:pPr>
        <w:spacing w:before="120" w:after="120"/>
        <w:jc w:val="both"/>
        <w:rPr>
          <w:rFonts w:ascii="Book Antiqua" w:hAnsi="Book Antiqua"/>
        </w:rPr>
      </w:pPr>
      <w:r w:rsidRPr="00E97BBB">
        <w:rPr>
          <w:rFonts w:ascii="Book Antiqua" w:hAnsi="Book Antiqua"/>
        </w:rPr>
        <w:t xml:space="preserve">β) είναι φορολογικός κάτοικος κράτους 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 </w:t>
      </w:r>
    </w:p>
    <w:p w:rsidR="00665597" w:rsidRPr="00E97BBB" w:rsidRDefault="00665597" w:rsidP="00665597">
      <w:pPr>
        <w:spacing w:before="120" w:after="120"/>
        <w:jc w:val="both"/>
        <w:rPr>
          <w:rFonts w:ascii="Book Antiqua" w:hAnsi="Book Antiqua"/>
        </w:rPr>
      </w:pPr>
      <w:r w:rsidRPr="00E97BBB">
        <w:rPr>
          <w:rFonts w:ascii="Book Antiqua" w:hAnsi="Book Antiqua"/>
        </w:rPr>
        <w:t>γ) 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rsidR="00665597" w:rsidRPr="00E97BBB" w:rsidRDefault="00665597" w:rsidP="00665597">
      <w:pPr>
        <w:spacing w:before="120" w:after="120"/>
        <w:jc w:val="both"/>
        <w:rPr>
          <w:rFonts w:ascii="Book Antiqua" w:hAnsi="Book Antiqua"/>
        </w:rPr>
      </w:pPr>
      <w:r w:rsidRPr="00E97BBB">
        <w:rPr>
          <w:rFonts w:ascii="Book Antiqua" w:hAnsi="Book Antiqua"/>
        </w:rPr>
        <w:t>δ) 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 και</w:t>
      </w:r>
    </w:p>
    <w:p w:rsidR="00665597" w:rsidRPr="00E97BBB" w:rsidRDefault="00665597" w:rsidP="00665597">
      <w:pPr>
        <w:spacing w:before="120" w:after="120"/>
        <w:jc w:val="both"/>
        <w:rPr>
          <w:rFonts w:ascii="Book Antiqua" w:hAnsi="Book Antiqua"/>
        </w:rPr>
      </w:pPr>
      <w:r w:rsidRPr="00E97BBB">
        <w:rPr>
          <w:rFonts w:ascii="Book Antiqua" w:hAnsi="Book Antiqua"/>
        </w:rPr>
        <w:t>ε) το ελάχιστο ποσοστό συμμετοχής διακρατείται τουλάχιστον είκοσι τέσσερεις (24) μήνες.»</w:t>
      </w:r>
    </w:p>
    <w:p w:rsidR="00665597" w:rsidRPr="00E97BBB" w:rsidRDefault="00665597" w:rsidP="00665597">
      <w:pPr>
        <w:spacing w:before="120" w:after="120"/>
        <w:jc w:val="both"/>
        <w:rPr>
          <w:rFonts w:ascii="Book Antiqua" w:hAnsi="Book Antiqua"/>
        </w:rPr>
      </w:pPr>
      <w:r w:rsidRPr="00E97BBB">
        <w:rPr>
          <w:rFonts w:ascii="Book Antiqua" w:hAnsi="Book Antiqua"/>
          <w:b/>
        </w:rPr>
        <w:t>β</w:t>
      </w:r>
      <w:r w:rsidRPr="00E97BBB">
        <w:rPr>
          <w:rFonts w:ascii="Book Antiqua" w:hAnsi="Book Antiqua"/>
        </w:rPr>
        <w:t>. Η</w:t>
      </w:r>
      <w:r w:rsidRPr="00E97BBB">
        <w:rPr>
          <w:rFonts w:ascii="Book Antiqua" w:hAnsi="Book Antiqua"/>
          <w:b/>
        </w:rPr>
        <w:t xml:space="preserve"> </w:t>
      </w:r>
      <w:r w:rsidRPr="00DC4EB2">
        <w:rPr>
          <w:rFonts w:ascii="Book Antiqua" w:hAnsi="Book Antiqua"/>
        </w:rPr>
        <w:t>παράγραφος 2</w:t>
      </w:r>
      <w:r w:rsidRPr="00E97BBB">
        <w:rPr>
          <w:rFonts w:ascii="Book Antiqua" w:hAnsi="Book Antiqua"/>
          <w:b/>
        </w:rPr>
        <w:t xml:space="preserve"> </w:t>
      </w:r>
      <w:r w:rsidRPr="00E97BBB">
        <w:rPr>
          <w:rFonts w:ascii="Book Antiqua" w:hAnsi="Book Antiqua"/>
        </w:rPr>
        <w:t>αντικαθίσταται ως εξής:</w:t>
      </w:r>
    </w:p>
    <w:p w:rsidR="00665597" w:rsidRPr="00E97BBB" w:rsidRDefault="00665597" w:rsidP="00665597">
      <w:pPr>
        <w:spacing w:before="120" w:after="120"/>
        <w:jc w:val="both"/>
        <w:rPr>
          <w:rFonts w:ascii="Book Antiqua" w:hAnsi="Book Antiqua"/>
        </w:rPr>
      </w:pPr>
      <w:r w:rsidRPr="00E97BBB">
        <w:rPr>
          <w:rFonts w:ascii="Book Antiqua" w:hAnsi="Book Antiqua"/>
        </w:rPr>
        <w:t>«</w:t>
      </w:r>
      <w:r w:rsidR="00DC4EB2">
        <w:rPr>
          <w:rFonts w:ascii="Book Antiqua" w:hAnsi="Book Antiqua"/>
        </w:rPr>
        <w:t xml:space="preserve">2. </w:t>
      </w:r>
      <w:r w:rsidRPr="00E97BBB">
        <w:rPr>
          <w:rFonts w:ascii="Book Antiqua" w:hAnsi="Book Antiqua"/>
        </w:rPr>
        <w:t>Η προηγούμενη παράγραφος ισχύει επίσης για τα ενδοομιλικά μερίσματα που εισπράττονται από μόνιμες εγκαταστάσεις εταιρειών άλλων κρατών μελών που βρίσκονται στην Ελλάδα και προέρχονται από τις θυγατρικές τους σε ένα άλλο κράτος μέλος.»</w:t>
      </w:r>
    </w:p>
    <w:p w:rsidR="00665597" w:rsidRPr="00E97BBB" w:rsidRDefault="00665597" w:rsidP="00665597">
      <w:pPr>
        <w:spacing w:before="120" w:after="120"/>
        <w:jc w:val="both"/>
        <w:rPr>
          <w:rFonts w:ascii="Book Antiqua" w:hAnsi="Book Antiqua"/>
        </w:rPr>
      </w:pPr>
      <w:r w:rsidRPr="00E97BBB">
        <w:rPr>
          <w:rFonts w:ascii="Book Antiqua" w:hAnsi="Book Antiqua"/>
          <w:b/>
        </w:rPr>
        <w:t>γ</w:t>
      </w:r>
      <w:r w:rsidRPr="00E97BBB">
        <w:rPr>
          <w:rFonts w:ascii="Book Antiqua" w:hAnsi="Book Antiqua"/>
        </w:rPr>
        <w:t xml:space="preserve">. Η </w:t>
      </w:r>
      <w:r w:rsidRPr="00DC4EB2">
        <w:rPr>
          <w:rFonts w:ascii="Book Antiqua" w:hAnsi="Book Antiqua"/>
        </w:rPr>
        <w:t>παράγραφος 3</w:t>
      </w:r>
      <w:r w:rsidRPr="00E97BBB">
        <w:rPr>
          <w:rFonts w:ascii="Book Antiqua" w:hAnsi="Book Antiqua"/>
          <w:b/>
        </w:rPr>
        <w:t xml:space="preserve"> </w:t>
      </w:r>
      <w:r w:rsidRPr="00E97BBB">
        <w:rPr>
          <w:rFonts w:ascii="Book Antiqua" w:hAnsi="Book Antiqua"/>
        </w:rPr>
        <w:t>αντικαθίσταται ως εξής:</w:t>
      </w:r>
    </w:p>
    <w:p w:rsidR="00665597" w:rsidRPr="00E97BBB" w:rsidRDefault="00665597" w:rsidP="00665597">
      <w:pPr>
        <w:spacing w:before="120" w:after="120"/>
        <w:jc w:val="both"/>
        <w:rPr>
          <w:rFonts w:ascii="Book Antiqua" w:hAnsi="Book Antiqua"/>
        </w:rPr>
      </w:pPr>
      <w:r w:rsidRPr="00E97BBB">
        <w:rPr>
          <w:rFonts w:ascii="Book Antiqua" w:hAnsi="Book Antiqua"/>
        </w:rPr>
        <w:t>«</w:t>
      </w:r>
      <w:r w:rsidR="00DC4EB2">
        <w:rPr>
          <w:rFonts w:ascii="Book Antiqua" w:hAnsi="Book Antiqua"/>
        </w:rPr>
        <w:t xml:space="preserve">3. </w:t>
      </w:r>
      <w:r w:rsidRPr="00E97BBB">
        <w:rPr>
          <w:rFonts w:ascii="Book Antiqua" w:hAnsi="Book Antiqua"/>
        </w:rPr>
        <w:t>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rsidR="00665597" w:rsidRPr="000B71A3" w:rsidRDefault="00665597" w:rsidP="00665597">
      <w:pPr>
        <w:spacing w:before="120" w:after="120"/>
        <w:jc w:val="both"/>
        <w:rPr>
          <w:rFonts w:ascii="Book Antiqua" w:hAnsi="Book Antiqua"/>
        </w:rPr>
      </w:pPr>
      <w:r w:rsidRPr="00E97BBB">
        <w:rPr>
          <w:rFonts w:ascii="Book Antiqua" w:hAnsi="Book Antiqua"/>
          <w:b/>
        </w:rPr>
        <w:t>δ</w:t>
      </w:r>
      <w:r w:rsidRPr="00E97BBB">
        <w:rPr>
          <w:rFonts w:ascii="Book Antiqua" w:hAnsi="Book Antiqua"/>
        </w:rPr>
        <w:t>. Η παράγραφος 4</w:t>
      </w:r>
      <w:r w:rsidRPr="00E97BBB">
        <w:rPr>
          <w:rFonts w:ascii="Book Antiqua" w:hAnsi="Book Antiqua"/>
          <w:b/>
        </w:rPr>
        <w:t xml:space="preserve"> </w:t>
      </w:r>
      <w:r w:rsidRPr="00E97BBB">
        <w:rPr>
          <w:rFonts w:ascii="Book Antiqua" w:hAnsi="Book Antiqua"/>
        </w:rPr>
        <w:t>καταργείται και η παράγραφος 5 αναριθμείται σε 4.</w:t>
      </w:r>
    </w:p>
    <w:p w:rsidR="00665597" w:rsidRDefault="00665597" w:rsidP="007F53EF">
      <w:pPr>
        <w:pStyle w:val="a4"/>
        <w:numPr>
          <w:ilvl w:val="0"/>
          <w:numId w:val="74"/>
        </w:numPr>
        <w:spacing w:before="120" w:after="120"/>
        <w:ind w:left="0" w:hanging="567"/>
        <w:jc w:val="both"/>
        <w:rPr>
          <w:rFonts w:ascii="Book Antiqua" w:hAnsi="Book Antiqua"/>
        </w:rPr>
      </w:pPr>
      <w:r w:rsidRPr="000B71A3">
        <w:rPr>
          <w:rFonts w:ascii="Book Antiqua" w:hAnsi="Book Antiqua"/>
        </w:rPr>
        <w:t xml:space="preserve">Στην παράγραφο 5 του άρθρου 49 του ν.4172/2013 μετά τις λέξεις «πιστωτικά ιδρύματα» προστίθενται οι λέξεις «,τις εταιρείες χρηματοδοτικής μίσθωσης </w:t>
      </w:r>
      <w:r w:rsidR="00D91CB4" w:rsidRPr="00F42D26">
        <w:rPr>
          <w:rFonts w:ascii="Book Antiqua" w:hAnsi="Book Antiqua"/>
        </w:rPr>
        <w:lastRenderedPageBreak/>
        <w:t xml:space="preserve">του ν.1665/1986 </w:t>
      </w:r>
      <w:r w:rsidRPr="00F42D26">
        <w:rPr>
          <w:rFonts w:ascii="Book Antiqua" w:hAnsi="Book Antiqua"/>
        </w:rPr>
        <w:t xml:space="preserve">και τις εταιρείες πρακτορείας επιχειρηματικών απαιτήσεων </w:t>
      </w:r>
      <w:r w:rsidR="00D91CB4" w:rsidRPr="00F42D26">
        <w:rPr>
          <w:rFonts w:ascii="Book Antiqua" w:hAnsi="Book Antiqua"/>
        </w:rPr>
        <w:t>του ν.1905/1990</w:t>
      </w:r>
      <w:r w:rsidR="00D91CB4">
        <w:rPr>
          <w:rFonts w:ascii="Book Antiqua" w:hAnsi="Book Antiqua"/>
        </w:rPr>
        <w:t xml:space="preserve"> </w:t>
      </w:r>
      <w:r w:rsidRPr="000B71A3">
        <w:rPr>
          <w:rFonts w:ascii="Book Antiqua" w:hAnsi="Book Antiqua"/>
        </w:rPr>
        <w:t>που λαμβάνουν άδεια από την Τράπεζα της Ελλάδος και τις αντίστοιχες ρυθμιστικές αρχές άλλων κρατών μελών της Ευρωπαϊκής Ένωσης»</w:t>
      </w:r>
    </w:p>
    <w:p w:rsidR="00665597" w:rsidRPr="000B71A3" w:rsidRDefault="00665597" w:rsidP="00665597">
      <w:pPr>
        <w:pStyle w:val="a4"/>
        <w:spacing w:before="120" w:after="120"/>
        <w:ind w:left="0"/>
        <w:jc w:val="both"/>
        <w:rPr>
          <w:rFonts w:ascii="Book Antiqua" w:hAnsi="Book Antiqua"/>
        </w:rPr>
      </w:pPr>
    </w:p>
    <w:p w:rsidR="00665597" w:rsidRPr="000B71A3" w:rsidRDefault="00665597" w:rsidP="007F53EF">
      <w:pPr>
        <w:pStyle w:val="a4"/>
        <w:numPr>
          <w:ilvl w:val="0"/>
          <w:numId w:val="74"/>
        </w:numPr>
        <w:spacing w:before="120" w:after="120"/>
        <w:ind w:left="0" w:hanging="567"/>
        <w:jc w:val="both"/>
        <w:rPr>
          <w:rFonts w:ascii="Book Antiqua" w:hAnsi="Book Antiqua"/>
        </w:rPr>
      </w:pPr>
      <w:r w:rsidRPr="000B71A3">
        <w:rPr>
          <w:rFonts w:ascii="Book Antiqua" w:hAnsi="Book Antiqua"/>
        </w:rPr>
        <w:t xml:space="preserve">Το άρθρο 60 του ν.4172/2013 τροποποιείται ως εξής: </w:t>
      </w:r>
    </w:p>
    <w:p w:rsidR="00665597" w:rsidRPr="000B71A3" w:rsidRDefault="00665597" w:rsidP="00665597">
      <w:pPr>
        <w:spacing w:before="120" w:after="120"/>
        <w:jc w:val="both"/>
        <w:rPr>
          <w:rFonts w:ascii="Book Antiqua" w:hAnsi="Book Antiqua"/>
        </w:rPr>
      </w:pPr>
      <w:r w:rsidRPr="000B71A3">
        <w:rPr>
          <w:rFonts w:ascii="Book Antiqua" w:hAnsi="Book Antiqua"/>
        </w:rPr>
        <w:t xml:space="preserve">α. Στην παράγραφο 1 του άρθρου 60, μετά τη λέξη «είδος» προστίθενται οι λέξεις «,των ημερομισθίων». </w:t>
      </w:r>
    </w:p>
    <w:p w:rsidR="00665597" w:rsidRPr="000B71A3" w:rsidRDefault="00665597" w:rsidP="00665597">
      <w:pPr>
        <w:spacing w:before="120" w:after="120"/>
        <w:jc w:val="both"/>
        <w:rPr>
          <w:rFonts w:ascii="Book Antiqua" w:hAnsi="Book Antiqua"/>
        </w:rPr>
      </w:pPr>
      <w:r w:rsidRPr="000B71A3">
        <w:rPr>
          <w:rFonts w:ascii="Book Antiqua" w:hAnsi="Book Antiqua"/>
        </w:rPr>
        <w:t>β. Στην παράγραφο 3 οι λέξεις «των προηγούμενων παραγράφων» αντικαθίστανται από τις λέξεις «του παρόντος άρθρου».</w:t>
      </w:r>
    </w:p>
    <w:p w:rsidR="00665597" w:rsidRDefault="00665597" w:rsidP="00665597">
      <w:pPr>
        <w:spacing w:before="120" w:after="120"/>
        <w:jc w:val="both"/>
        <w:rPr>
          <w:rFonts w:ascii="Book Antiqua" w:hAnsi="Book Antiqua"/>
        </w:rPr>
      </w:pPr>
      <w:r w:rsidRPr="000B71A3">
        <w:rPr>
          <w:rFonts w:ascii="Book Antiqua" w:hAnsi="Book Antiqua"/>
        </w:rPr>
        <w:t xml:space="preserve">γ. Στην παράγραφο 5 μετά τις λέξεις «το άρθρο 12,» προστίθενται οι λέξεις «καθώς και στις πρόσθετες αμοιβές που δεν </w:t>
      </w:r>
      <w:r>
        <w:rPr>
          <w:rFonts w:ascii="Book Antiqua" w:hAnsi="Book Antiqua"/>
        </w:rPr>
        <w:t>συμπεριλαμβάνονται</w:t>
      </w:r>
      <w:r w:rsidRPr="000B71A3">
        <w:rPr>
          <w:rFonts w:ascii="Book Antiqua" w:hAnsi="Book Antiqua"/>
        </w:rPr>
        <w:t xml:space="preserve"> </w:t>
      </w:r>
      <w:r>
        <w:rPr>
          <w:rFonts w:ascii="Book Antiqua" w:hAnsi="Book Antiqua"/>
        </w:rPr>
        <w:t>σ</w:t>
      </w:r>
      <w:r w:rsidRPr="000B71A3">
        <w:rPr>
          <w:rFonts w:ascii="Book Antiqua" w:hAnsi="Book Antiqua"/>
        </w:rPr>
        <w:t xml:space="preserve">τις τακτικές αποδοχές». </w:t>
      </w:r>
    </w:p>
    <w:p w:rsidR="00512BC8" w:rsidRPr="000B71A3" w:rsidRDefault="00512BC8" w:rsidP="00665597">
      <w:pPr>
        <w:spacing w:before="120" w:after="120"/>
        <w:jc w:val="both"/>
        <w:rPr>
          <w:rFonts w:ascii="Book Antiqua" w:hAnsi="Book Antiqua"/>
        </w:rPr>
      </w:pPr>
    </w:p>
    <w:p w:rsidR="00665597" w:rsidRPr="00512BC8" w:rsidRDefault="00512BC8" w:rsidP="007F53EF">
      <w:pPr>
        <w:pStyle w:val="a4"/>
        <w:numPr>
          <w:ilvl w:val="0"/>
          <w:numId w:val="74"/>
        </w:numPr>
        <w:spacing w:before="120" w:after="120"/>
        <w:ind w:left="0" w:hanging="567"/>
        <w:jc w:val="both"/>
        <w:rPr>
          <w:rFonts w:ascii="Book Antiqua" w:hAnsi="Book Antiqua"/>
        </w:rPr>
      </w:pPr>
      <w:r w:rsidRPr="00512BC8">
        <w:rPr>
          <w:rFonts w:ascii="Book Antiqua" w:hAnsi="Book Antiqua"/>
        </w:rPr>
        <w:t>Τ</w:t>
      </w:r>
      <w:r w:rsidR="00665597" w:rsidRPr="00512BC8">
        <w:rPr>
          <w:rFonts w:ascii="Book Antiqua" w:hAnsi="Book Antiqua"/>
        </w:rPr>
        <w:t xml:space="preserve">ο άρθρο 62 του ν.4172/2013 </w:t>
      </w:r>
      <w:r w:rsidRPr="00512BC8">
        <w:rPr>
          <w:rFonts w:ascii="Book Antiqua" w:hAnsi="Book Antiqua"/>
        </w:rPr>
        <w:t>τροποποιείται ως εξής</w:t>
      </w:r>
      <w:r w:rsidR="00665597" w:rsidRPr="00512BC8">
        <w:rPr>
          <w:rFonts w:ascii="Book Antiqua" w:hAnsi="Book Antiqua"/>
        </w:rPr>
        <w:t>:</w:t>
      </w:r>
    </w:p>
    <w:p w:rsidR="00665597" w:rsidRPr="00512BC8" w:rsidRDefault="00665597" w:rsidP="00665597">
      <w:pPr>
        <w:pStyle w:val="a4"/>
        <w:tabs>
          <w:tab w:val="left" w:pos="-2835"/>
          <w:tab w:val="left" w:pos="567"/>
        </w:tabs>
        <w:ind w:left="0"/>
        <w:jc w:val="both"/>
        <w:rPr>
          <w:rFonts w:ascii="Book Antiqua" w:hAnsi="Book Antiqua" w:cs="Tahoma"/>
        </w:rPr>
      </w:pPr>
      <w:r w:rsidRPr="00512BC8">
        <w:rPr>
          <w:rFonts w:ascii="Book Antiqua" w:hAnsi="Book Antiqua"/>
          <w:b/>
        </w:rPr>
        <w:t>α.</w:t>
      </w:r>
      <w:r w:rsidRPr="00512BC8">
        <w:rPr>
          <w:rFonts w:ascii="Book Antiqua" w:hAnsi="Book Antiqua"/>
        </w:rPr>
        <w:t xml:space="preserve"> </w:t>
      </w:r>
      <w:r w:rsidRPr="00512BC8">
        <w:rPr>
          <w:rFonts w:ascii="Book Antiqua" w:hAnsi="Book Antiqua" w:cs="Tahoma"/>
        </w:rPr>
        <w:t>Στο τέλος της περίπτωσης στ’ της παραγράφου 1 του άρθρου 62 προστίθενται οι λέξεις: «εκτός της περίπτωσης του δεύτερου εδαφίου της παραγράφου 1 και της περίπτωσης ε’ της παραγράφου 6 του άρθρου 41. »</w:t>
      </w:r>
    </w:p>
    <w:p w:rsidR="00512BC8" w:rsidRDefault="00512BC8" w:rsidP="00665597">
      <w:pPr>
        <w:pStyle w:val="a4"/>
        <w:spacing w:before="120" w:after="120"/>
        <w:ind w:left="0"/>
        <w:jc w:val="both"/>
        <w:rPr>
          <w:rFonts w:ascii="Book Antiqua" w:hAnsi="Book Antiqua"/>
          <w:b/>
        </w:rPr>
      </w:pPr>
    </w:p>
    <w:p w:rsidR="00665597" w:rsidRPr="00512BC8" w:rsidRDefault="00665597" w:rsidP="00665597">
      <w:pPr>
        <w:pStyle w:val="a4"/>
        <w:spacing w:before="120" w:after="120"/>
        <w:ind w:left="0"/>
        <w:jc w:val="both"/>
        <w:rPr>
          <w:rFonts w:ascii="Book Antiqua" w:hAnsi="Book Antiqua"/>
        </w:rPr>
      </w:pPr>
      <w:r w:rsidRPr="00512BC8">
        <w:rPr>
          <w:rFonts w:ascii="Book Antiqua" w:hAnsi="Book Antiqua"/>
          <w:b/>
        </w:rPr>
        <w:t>β.</w:t>
      </w:r>
      <w:r w:rsidRPr="00512BC8">
        <w:rPr>
          <w:rFonts w:ascii="Book Antiqua" w:hAnsi="Book Antiqua"/>
        </w:rPr>
        <w:t xml:space="preserve"> Προστίθεται νέα παράγραφος 5 που έχει ως εξής:</w:t>
      </w:r>
    </w:p>
    <w:p w:rsidR="00665597" w:rsidRDefault="00665597" w:rsidP="00665597">
      <w:pPr>
        <w:pStyle w:val="a4"/>
        <w:spacing w:before="120" w:after="120"/>
        <w:ind w:left="0"/>
        <w:jc w:val="both"/>
        <w:rPr>
          <w:rFonts w:ascii="Book Antiqua" w:hAnsi="Book Antiqua"/>
        </w:rPr>
      </w:pPr>
      <w:r w:rsidRPr="000B71A3">
        <w:rPr>
          <w:rFonts w:ascii="Book Antiqua" w:hAnsi="Book Antiqua"/>
        </w:rPr>
        <w:t>««</w:t>
      </w:r>
      <w:r>
        <w:rPr>
          <w:rFonts w:ascii="Book Antiqua" w:hAnsi="Book Antiqua"/>
        </w:rPr>
        <w:t xml:space="preserve">5. </w:t>
      </w:r>
      <w:r w:rsidRPr="000B71A3">
        <w:rPr>
          <w:rFonts w:ascii="Book Antiqua" w:hAnsi="Book Antiqua"/>
        </w:rPr>
        <w:t>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w:t>
      </w:r>
      <w:r>
        <w:rPr>
          <w:rFonts w:ascii="Book Antiqua" w:hAnsi="Book Antiqua"/>
        </w:rPr>
        <w:t xml:space="preserve"> </w:t>
      </w:r>
      <w:r w:rsidRPr="000B71A3">
        <w:rPr>
          <w:rFonts w:ascii="Book Antiqua" w:hAnsi="Book Antiqua"/>
        </w:rPr>
        <w:t>σύμφωνα με την περίπτωση γ’ της</w:t>
      </w:r>
      <w:r>
        <w:rPr>
          <w:rFonts w:ascii="Book Antiqua" w:hAnsi="Book Antiqua"/>
        </w:rPr>
        <w:t xml:space="preserve"> </w:t>
      </w:r>
      <w:r w:rsidRPr="000B71A3">
        <w:rPr>
          <w:rFonts w:ascii="Book Antiqua" w:hAnsi="Book Antiqua"/>
        </w:rPr>
        <w:t>παραγράφου 1 δεν υπόκεινται σε παρακράτηση φόρου σύμφωνα με το άρθρο 64.»</w:t>
      </w:r>
    </w:p>
    <w:p w:rsidR="00665597" w:rsidRPr="000B71A3" w:rsidRDefault="00665597" w:rsidP="00665597">
      <w:pPr>
        <w:pStyle w:val="a4"/>
        <w:spacing w:before="120" w:after="120"/>
        <w:ind w:left="0"/>
        <w:jc w:val="both"/>
        <w:rPr>
          <w:rFonts w:ascii="Book Antiqua" w:hAnsi="Book Antiqua"/>
        </w:rPr>
      </w:pPr>
    </w:p>
    <w:p w:rsidR="00665597" w:rsidRPr="00512BC8" w:rsidRDefault="00665597" w:rsidP="007F53EF">
      <w:pPr>
        <w:pStyle w:val="a4"/>
        <w:numPr>
          <w:ilvl w:val="0"/>
          <w:numId w:val="74"/>
        </w:numPr>
        <w:spacing w:before="120" w:after="120"/>
        <w:ind w:left="0" w:hanging="567"/>
        <w:jc w:val="both"/>
        <w:rPr>
          <w:rFonts w:ascii="Book Antiqua" w:hAnsi="Book Antiqua"/>
        </w:rPr>
      </w:pPr>
      <w:r w:rsidRPr="00512BC8">
        <w:rPr>
          <w:rFonts w:ascii="Book Antiqua" w:hAnsi="Book Antiqua"/>
        </w:rPr>
        <w:t>Τα δύο τελευταία εδάφια της παραγράφου 3 του άρθρου 63 του ν.4172/2013 αντικαθίστανται ως εξής:</w:t>
      </w:r>
    </w:p>
    <w:p w:rsidR="00665597" w:rsidRPr="000B71A3" w:rsidRDefault="00665597" w:rsidP="00665597">
      <w:pPr>
        <w:spacing w:before="120" w:after="120"/>
        <w:jc w:val="both"/>
        <w:rPr>
          <w:rFonts w:ascii="Book Antiqua" w:hAnsi="Book Antiqua"/>
        </w:rPr>
      </w:pPr>
      <w:r w:rsidRPr="00512BC8">
        <w:rPr>
          <w:rFonts w:ascii="Book Antiqua" w:hAnsi="Book Antiqua"/>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rsidR="00665597" w:rsidRPr="000B71A3" w:rsidRDefault="00665597" w:rsidP="00665597">
      <w:pPr>
        <w:pStyle w:val="a4"/>
        <w:spacing w:before="120" w:after="120"/>
        <w:ind w:left="0"/>
        <w:jc w:val="both"/>
        <w:rPr>
          <w:rFonts w:ascii="Book Antiqua" w:hAnsi="Book Antiqua"/>
        </w:rPr>
      </w:pPr>
    </w:p>
    <w:p w:rsidR="00665597" w:rsidRPr="00512BC8" w:rsidRDefault="00512BC8" w:rsidP="007F53EF">
      <w:pPr>
        <w:pStyle w:val="a4"/>
        <w:numPr>
          <w:ilvl w:val="0"/>
          <w:numId w:val="74"/>
        </w:numPr>
        <w:spacing w:before="120" w:after="120"/>
        <w:ind w:left="0" w:hanging="567"/>
        <w:jc w:val="both"/>
        <w:rPr>
          <w:rFonts w:ascii="Book Antiqua" w:hAnsi="Book Antiqua"/>
        </w:rPr>
      </w:pPr>
      <w:r>
        <w:rPr>
          <w:rFonts w:ascii="Book Antiqua" w:hAnsi="Book Antiqua"/>
        </w:rPr>
        <w:t>Τ</w:t>
      </w:r>
      <w:r w:rsidR="00665597" w:rsidRPr="00512BC8">
        <w:rPr>
          <w:rFonts w:ascii="Book Antiqua" w:hAnsi="Book Antiqua"/>
        </w:rPr>
        <w:t xml:space="preserve">ο άρθρο 64 του ν. 4172/2013 </w:t>
      </w:r>
      <w:r>
        <w:rPr>
          <w:rFonts w:ascii="Book Antiqua" w:hAnsi="Book Antiqua"/>
        </w:rPr>
        <w:t>τροποποιείται ως εξής</w:t>
      </w:r>
      <w:r w:rsidR="00665597" w:rsidRPr="00512BC8">
        <w:rPr>
          <w:rFonts w:ascii="Book Antiqua" w:hAnsi="Book Antiqua"/>
        </w:rPr>
        <w:t>:</w:t>
      </w:r>
    </w:p>
    <w:p w:rsidR="00665597" w:rsidRPr="00512BC8" w:rsidRDefault="00665597" w:rsidP="00665597">
      <w:pPr>
        <w:pStyle w:val="a4"/>
        <w:spacing w:before="120" w:after="120"/>
        <w:ind w:left="0"/>
        <w:jc w:val="both"/>
        <w:rPr>
          <w:rFonts w:ascii="Book Antiqua" w:hAnsi="Book Antiqua"/>
          <w:b/>
        </w:rPr>
      </w:pPr>
    </w:p>
    <w:p w:rsidR="00665597" w:rsidRPr="00DE71EF" w:rsidRDefault="00665597" w:rsidP="00665597">
      <w:pPr>
        <w:pStyle w:val="a4"/>
        <w:spacing w:after="120"/>
        <w:ind w:left="0"/>
        <w:jc w:val="both"/>
        <w:rPr>
          <w:rFonts w:ascii="Book Antiqua" w:hAnsi="Book Antiqua"/>
        </w:rPr>
      </w:pPr>
      <w:r w:rsidRPr="00512BC8">
        <w:rPr>
          <w:rFonts w:ascii="Book Antiqua" w:hAnsi="Book Antiqua"/>
          <w:b/>
        </w:rPr>
        <w:t xml:space="preserve">α. </w:t>
      </w:r>
      <w:r w:rsidRPr="00512BC8">
        <w:rPr>
          <w:rFonts w:ascii="Book Antiqua" w:hAnsi="Book Antiqua"/>
        </w:rPr>
        <w:t>Στο δεύτερο εδάφιο της περίπτωσης δ’ της παραγράφου 1 μετά τις λέξεις «του μισθώματος,» προστίθενται οι λέξεις «ανεξαρτήτως αν ο λήπτης της αμοιβής είναι φυσικό ή νομικό πρόσωπο ή νομική οντότητα».</w:t>
      </w:r>
      <w:r w:rsidRPr="00DE71EF">
        <w:rPr>
          <w:rFonts w:ascii="Book Antiqua" w:hAnsi="Book Antiqua"/>
        </w:rPr>
        <w:t xml:space="preserve"> </w:t>
      </w:r>
    </w:p>
    <w:p w:rsidR="00665597" w:rsidRPr="00DE71EF" w:rsidRDefault="00665597" w:rsidP="00665597">
      <w:pPr>
        <w:pStyle w:val="a4"/>
        <w:spacing w:before="120" w:after="120"/>
        <w:ind w:left="0"/>
        <w:jc w:val="both"/>
        <w:rPr>
          <w:rFonts w:ascii="Book Antiqua" w:hAnsi="Book Antiqua"/>
          <w:b/>
        </w:rPr>
      </w:pPr>
    </w:p>
    <w:p w:rsidR="00665597" w:rsidRPr="00DE71EF" w:rsidRDefault="00665597" w:rsidP="00665597">
      <w:pPr>
        <w:pStyle w:val="a4"/>
        <w:spacing w:before="120" w:after="120"/>
        <w:ind w:left="0"/>
        <w:jc w:val="both"/>
        <w:rPr>
          <w:rFonts w:ascii="Book Antiqua" w:hAnsi="Book Antiqua"/>
        </w:rPr>
      </w:pPr>
      <w:r w:rsidRPr="00DE71EF">
        <w:rPr>
          <w:rFonts w:ascii="Book Antiqua" w:hAnsi="Book Antiqua"/>
          <w:b/>
        </w:rPr>
        <w:t>β.</w:t>
      </w:r>
      <w:r w:rsidRPr="00DE71EF">
        <w:rPr>
          <w:rFonts w:ascii="Book Antiqua" w:hAnsi="Book Antiqua"/>
        </w:rPr>
        <w:t xml:space="preserve"> Στην παράγραφο 2 μετά τις λέξεις «γενικής κυβέρνησης» προστίθενται οι λέξεις «εκτός από τις κεφαλαιουχικές εταιρείες»</w:t>
      </w:r>
      <w:r w:rsidR="008120FE">
        <w:rPr>
          <w:rFonts w:ascii="Book Antiqua" w:hAnsi="Book Antiqua"/>
        </w:rPr>
        <w:t xml:space="preserve"> και μετά τις λέξεις «υπηρεσιών από » προστίθεται η λέξη «φυσικά ή ».  </w:t>
      </w:r>
    </w:p>
    <w:p w:rsidR="00665597" w:rsidRPr="00DE71EF" w:rsidRDefault="00665597" w:rsidP="00665597">
      <w:pPr>
        <w:pStyle w:val="a4"/>
        <w:spacing w:before="120" w:after="120"/>
        <w:ind w:left="0"/>
        <w:jc w:val="both"/>
        <w:rPr>
          <w:rFonts w:ascii="Book Antiqua" w:hAnsi="Book Antiqua"/>
          <w:b/>
        </w:rPr>
      </w:pPr>
    </w:p>
    <w:p w:rsidR="00665597" w:rsidRPr="00DE71EF" w:rsidRDefault="00665597" w:rsidP="00665597">
      <w:pPr>
        <w:pStyle w:val="a4"/>
        <w:spacing w:before="120" w:after="120"/>
        <w:ind w:left="0"/>
        <w:jc w:val="both"/>
        <w:rPr>
          <w:rFonts w:ascii="Book Antiqua" w:hAnsi="Book Antiqua"/>
        </w:rPr>
      </w:pPr>
      <w:r w:rsidRPr="00DE71EF">
        <w:rPr>
          <w:rFonts w:ascii="Book Antiqua" w:hAnsi="Book Antiqua"/>
          <w:b/>
        </w:rPr>
        <w:t xml:space="preserve">γ. </w:t>
      </w:r>
      <w:r w:rsidRPr="00DE71EF">
        <w:rPr>
          <w:rFonts w:ascii="Book Antiqua" w:hAnsi="Book Antiqua"/>
        </w:rPr>
        <w:t>Στην</w:t>
      </w:r>
      <w:r w:rsidRPr="00DE71EF">
        <w:rPr>
          <w:rFonts w:ascii="Book Antiqua" w:hAnsi="Book Antiqua"/>
          <w:b/>
        </w:rPr>
        <w:t xml:space="preserve"> </w:t>
      </w:r>
      <w:r w:rsidRPr="00DE71EF">
        <w:rPr>
          <w:rFonts w:ascii="Book Antiqua" w:hAnsi="Book Antiqua"/>
        </w:rPr>
        <w:t>παράγραφο 3 μετά τη λέξη «πληρωμή» προστίθενται</w:t>
      </w:r>
      <w:r w:rsidRPr="00DE71EF">
        <w:rPr>
          <w:rFonts w:ascii="Book Antiqua" w:hAnsi="Book Antiqua"/>
          <w:u w:val="single"/>
        </w:rPr>
        <w:t xml:space="preserve"> </w:t>
      </w:r>
      <w:r w:rsidRPr="00DE71EF">
        <w:rPr>
          <w:rFonts w:ascii="Book Antiqua" w:hAnsi="Book Antiqua"/>
        </w:rPr>
        <w:t xml:space="preserve">οι λέξεις «,εκτός από τις αμοιβές που αναφέρονται στην περίπτωση δ’ της παραγράφου 1» και οι λέξεις «που λαμβάνει αμοιβές για υπηρεσίες σύμφωνα με την περίπτωση δ’ και» διαγράφονται. </w:t>
      </w:r>
    </w:p>
    <w:p w:rsidR="00665597" w:rsidRPr="00DE71EF" w:rsidRDefault="00665597" w:rsidP="00665597">
      <w:pPr>
        <w:pStyle w:val="a4"/>
        <w:tabs>
          <w:tab w:val="left" w:pos="5145"/>
        </w:tabs>
        <w:spacing w:before="120" w:after="120"/>
        <w:ind w:left="0"/>
        <w:jc w:val="both"/>
        <w:rPr>
          <w:rFonts w:ascii="Book Antiqua" w:hAnsi="Book Antiqua"/>
          <w:b/>
        </w:rPr>
      </w:pPr>
      <w:r>
        <w:rPr>
          <w:rFonts w:ascii="Book Antiqua" w:hAnsi="Book Antiqua"/>
          <w:b/>
        </w:rPr>
        <w:tab/>
      </w:r>
    </w:p>
    <w:p w:rsidR="00512BC8" w:rsidRDefault="00665597" w:rsidP="00665597">
      <w:pPr>
        <w:tabs>
          <w:tab w:val="left" w:pos="-2835"/>
          <w:tab w:val="left" w:pos="567"/>
        </w:tabs>
        <w:jc w:val="both"/>
        <w:rPr>
          <w:rFonts w:ascii="Book Antiqua" w:hAnsi="Book Antiqua" w:cs="Tahoma"/>
        </w:rPr>
      </w:pPr>
      <w:r w:rsidRPr="00DE71EF">
        <w:rPr>
          <w:rFonts w:ascii="Book Antiqua" w:hAnsi="Book Antiqua"/>
          <w:b/>
        </w:rPr>
        <w:t xml:space="preserve">δ. </w:t>
      </w:r>
      <w:r w:rsidRPr="00DE71EF">
        <w:rPr>
          <w:rFonts w:ascii="Book Antiqua" w:hAnsi="Book Antiqua" w:cs="Tahoma"/>
        </w:rPr>
        <w:t xml:space="preserve">Στο τέλος της παραγράφου 7 του άρθρου 64 του ν. 4172/2013 προστίθενται λέξεις και στη συνέχεια εδάφιο ως εξής: </w:t>
      </w:r>
    </w:p>
    <w:p w:rsidR="00665597" w:rsidRPr="00DE71EF" w:rsidRDefault="00665597" w:rsidP="00665597">
      <w:pPr>
        <w:tabs>
          <w:tab w:val="left" w:pos="-2835"/>
          <w:tab w:val="left" w:pos="567"/>
        </w:tabs>
        <w:jc w:val="both"/>
        <w:rPr>
          <w:rFonts w:ascii="Book Antiqua" w:hAnsi="Book Antiqua" w:cs="Tahoma"/>
        </w:rPr>
      </w:pPr>
      <w:r w:rsidRPr="00DE71EF">
        <w:rPr>
          <w:rFonts w:ascii="Book Antiqua" w:hAnsi="Book Antiqua" w:cs="Tahoma"/>
        </w:rPr>
        <w:t>«εκτός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w:t>
      </w:r>
    </w:p>
    <w:p w:rsidR="00665597" w:rsidRPr="00DE71EF" w:rsidRDefault="00665597" w:rsidP="00665597">
      <w:pPr>
        <w:pStyle w:val="a4"/>
        <w:spacing w:before="120" w:after="120"/>
        <w:ind w:left="0"/>
        <w:jc w:val="both"/>
        <w:rPr>
          <w:rFonts w:ascii="Book Antiqua" w:hAnsi="Book Antiqua"/>
          <w:b/>
        </w:rPr>
      </w:pPr>
    </w:p>
    <w:p w:rsidR="00665597" w:rsidRPr="00DE71EF" w:rsidRDefault="00665597" w:rsidP="00665597">
      <w:pPr>
        <w:pStyle w:val="a4"/>
        <w:spacing w:before="120" w:after="120"/>
        <w:ind w:left="0"/>
        <w:jc w:val="both"/>
        <w:rPr>
          <w:rFonts w:ascii="Book Antiqua" w:hAnsi="Book Antiqua"/>
        </w:rPr>
      </w:pPr>
      <w:r w:rsidRPr="00DE71EF">
        <w:rPr>
          <w:rFonts w:ascii="Book Antiqua" w:hAnsi="Book Antiqua"/>
          <w:b/>
        </w:rPr>
        <w:t xml:space="preserve">ε. </w:t>
      </w:r>
      <w:r w:rsidRPr="00DE71EF">
        <w:rPr>
          <w:rFonts w:ascii="Book Antiqua" w:hAnsi="Book Antiqua"/>
        </w:rPr>
        <w:t>Προστίθενται νέες παράγραφοι 8 και 9 ως εξής:</w:t>
      </w:r>
    </w:p>
    <w:p w:rsidR="00665597" w:rsidRPr="00DE71EF" w:rsidRDefault="00665597" w:rsidP="00665597">
      <w:pPr>
        <w:pStyle w:val="a4"/>
        <w:spacing w:before="120" w:after="120"/>
        <w:ind w:left="0"/>
        <w:jc w:val="both"/>
        <w:rPr>
          <w:rFonts w:ascii="Book Antiqua" w:hAnsi="Book Antiqua"/>
        </w:rPr>
      </w:pPr>
      <w:r w:rsidRPr="00DE71EF">
        <w:rPr>
          <w:rFonts w:ascii="Book Antiqua" w:hAnsi="Book Antiqua"/>
        </w:rPr>
        <w:t xml:space="preserve">«8.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w:t>
      </w:r>
      <w:r w:rsidRPr="00512BC8">
        <w:rPr>
          <w:rFonts w:ascii="Book Antiqua" w:hAnsi="Book Antiqua"/>
        </w:rPr>
        <w:t>μόνον εφόσον η συναλλαγή υπερβαίνει τα τριακόσια (300) ευρώ.</w:t>
      </w:r>
    </w:p>
    <w:p w:rsidR="00665597" w:rsidRPr="00DE71EF" w:rsidRDefault="00665597" w:rsidP="00665597">
      <w:pPr>
        <w:pStyle w:val="a4"/>
        <w:spacing w:before="120" w:after="120"/>
        <w:ind w:left="0"/>
        <w:jc w:val="both"/>
        <w:rPr>
          <w:rFonts w:ascii="Book Antiqua" w:hAnsi="Book Antiqua"/>
        </w:rPr>
      </w:pPr>
    </w:p>
    <w:p w:rsidR="00665597" w:rsidRPr="000B71A3" w:rsidRDefault="00665597" w:rsidP="00665597">
      <w:pPr>
        <w:pStyle w:val="a4"/>
        <w:spacing w:before="120" w:after="120"/>
        <w:ind w:left="0"/>
        <w:jc w:val="both"/>
        <w:rPr>
          <w:rFonts w:ascii="Book Antiqua" w:hAnsi="Book Antiqua"/>
        </w:rPr>
      </w:pPr>
      <w:r w:rsidRPr="000B71A3">
        <w:rPr>
          <w:rFonts w:ascii="Book Antiqua" w:hAnsi="Book Antiqua"/>
        </w:rPr>
        <w:t>9. Ειδικά</w:t>
      </w:r>
      <w:r>
        <w:rPr>
          <w:rFonts w:ascii="Book Antiqua" w:hAnsi="Book Antiqua"/>
        </w:rPr>
        <w:t>,</w:t>
      </w:r>
      <w:r w:rsidRPr="000B71A3">
        <w:rPr>
          <w:rFonts w:ascii="Book Antiqua" w:hAnsi="Book Antiqua"/>
        </w:rPr>
        <w:t xml:space="preserve">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rsidR="00665597" w:rsidRPr="000B71A3" w:rsidRDefault="00665597" w:rsidP="00665597">
      <w:pPr>
        <w:spacing w:before="120" w:after="120"/>
        <w:jc w:val="both"/>
        <w:rPr>
          <w:rFonts w:ascii="Book Antiqua" w:hAnsi="Book Antiqua"/>
        </w:rPr>
      </w:pPr>
    </w:p>
    <w:p w:rsidR="00665597" w:rsidRDefault="00393F63" w:rsidP="007F53EF">
      <w:pPr>
        <w:pStyle w:val="a4"/>
        <w:numPr>
          <w:ilvl w:val="0"/>
          <w:numId w:val="74"/>
        </w:numPr>
        <w:tabs>
          <w:tab w:val="left" w:pos="0"/>
        </w:tabs>
        <w:spacing w:before="120" w:after="120"/>
        <w:ind w:left="0" w:hanging="567"/>
        <w:jc w:val="both"/>
        <w:rPr>
          <w:rFonts w:ascii="Book Antiqua" w:hAnsi="Book Antiqua"/>
        </w:rPr>
      </w:pPr>
      <w:r w:rsidRPr="00393F63">
        <w:rPr>
          <w:rFonts w:ascii="Book Antiqua" w:hAnsi="Book Antiqua"/>
        </w:rPr>
        <w:t xml:space="preserve">Στην περίπτωση β’ της παραγράφου 6 του </w:t>
      </w:r>
      <w:r w:rsidR="00665597" w:rsidRPr="00393F63">
        <w:rPr>
          <w:rFonts w:ascii="Book Antiqua" w:hAnsi="Book Antiqua"/>
        </w:rPr>
        <w:t>άρθρο</w:t>
      </w:r>
      <w:r w:rsidRPr="00393F63">
        <w:rPr>
          <w:rFonts w:ascii="Book Antiqua" w:hAnsi="Book Antiqua"/>
        </w:rPr>
        <w:t xml:space="preserve">υ </w:t>
      </w:r>
      <w:r w:rsidR="00665597" w:rsidRPr="00393F63">
        <w:rPr>
          <w:rFonts w:ascii="Book Antiqua" w:hAnsi="Book Antiqua"/>
        </w:rPr>
        <w:t>65 του ν.4172/2013 οι λέξεις «ο οποίος είναι ίσος ή κατώτερος» αντικαθίστανται με τις λέξεις «του οποίου ο συντελεστής είναι ίσος ή κατώτερος».</w:t>
      </w:r>
    </w:p>
    <w:p w:rsidR="00474A07" w:rsidRPr="00474A07" w:rsidRDefault="00474A07" w:rsidP="00474A07">
      <w:pPr>
        <w:spacing w:before="120" w:after="120"/>
        <w:ind w:left="-567"/>
        <w:jc w:val="both"/>
        <w:rPr>
          <w:rFonts w:ascii="Book Antiqua" w:hAnsi="Book Antiqua"/>
        </w:rPr>
      </w:pPr>
    </w:p>
    <w:p w:rsidR="00665597" w:rsidRDefault="00665597" w:rsidP="007F53EF">
      <w:pPr>
        <w:pStyle w:val="a4"/>
        <w:numPr>
          <w:ilvl w:val="0"/>
          <w:numId w:val="74"/>
        </w:numPr>
        <w:spacing w:before="120" w:after="120"/>
        <w:ind w:left="0" w:hanging="567"/>
        <w:jc w:val="both"/>
        <w:rPr>
          <w:rFonts w:ascii="Book Antiqua" w:hAnsi="Book Antiqua"/>
        </w:rPr>
      </w:pPr>
      <w:r w:rsidRPr="000B71A3">
        <w:rPr>
          <w:rFonts w:ascii="Book Antiqua" w:hAnsi="Book Antiqua"/>
        </w:rPr>
        <w:t>Στην περίπτωση ε’ της παραγράφου 3 του άρθρου 66 του ν.4172/2013 οι λέξεις «-μέλος» διαγράφονται.</w:t>
      </w:r>
    </w:p>
    <w:p w:rsidR="00665597" w:rsidRDefault="00665597" w:rsidP="00665597">
      <w:pPr>
        <w:pStyle w:val="a4"/>
        <w:spacing w:before="120" w:after="120"/>
        <w:ind w:left="0"/>
        <w:jc w:val="both"/>
        <w:rPr>
          <w:rFonts w:ascii="Book Antiqua" w:hAnsi="Book Antiqua"/>
        </w:rPr>
      </w:pPr>
    </w:p>
    <w:p w:rsidR="00665597" w:rsidRPr="00393F63" w:rsidRDefault="00665597" w:rsidP="007F53EF">
      <w:pPr>
        <w:pStyle w:val="a4"/>
        <w:numPr>
          <w:ilvl w:val="0"/>
          <w:numId w:val="74"/>
        </w:numPr>
        <w:spacing w:before="120" w:after="120"/>
        <w:ind w:left="0" w:hanging="567"/>
        <w:jc w:val="both"/>
        <w:rPr>
          <w:rFonts w:ascii="Book Antiqua" w:hAnsi="Book Antiqua"/>
        </w:rPr>
      </w:pPr>
      <w:r w:rsidRPr="00393F63">
        <w:rPr>
          <w:rFonts w:ascii="Book Antiqua" w:hAnsi="Book Antiqua" w:cs="Tahoma"/>
        </w:rPr>
        <w:t xml:space="preserve">Μετά το άρθρο 67 του ν. 4172/2013 προστίθεται νέο άρθρο 67 Α που έχει ως εξής: </w:t>
      </w:r>
    </w:p>
    <w:p w:rsidR="00665597" w:rsidRPr="00393F63" w:rsidRDefault="00665597" w:rsidP="00665597">
      <w:pPr>
        <w:pStyle w:val="a4"/>
        <w:tabs>
          <w:tab w:val="left" w:pos="-2835"/>
          <w:tab w:val="left" w:pos="567"/>
        </w:tabs>
        <w:ind w:left="0"/>
        <w:jc w:val="both"/>
        <w:rPr>
          <w:rFonts w:ascii="Book Antiqua" w:hAnsi="Book Antiqua" w:cs="Tahoma"/>
        </w:rPr>
      </w:pPr>
    </w:p>
    <w:p w:rsidR="00665597" w:rsidRPr="00393F63" w:rsidRDefault="00665597" w:rsidP="00474A07">
      <w:pPr>
        <w:pStyle w:val="a4"/>
        <w:tabs>
          <w:tab w:val="left" w:pos="-2835"/>
          <w:tab w:val="left" w:pos="567"/>
        </w:tabs>
        <w:ind w:left="0"/>
        <w:jc w:val="center"/>
        <w:rPr>
          <w:rFonts w:ascii="Book Antiqua" w:hAnsi="Book Antiqua" w:cs="Tahoma"/>
          <w:b/>
        </w:rPr>
      </w:pPr>
      <w:r w:rsidRPr="00393F63">
        <w:rPr>
          <w:rFonts w:ascii="Book Antiqua" w:hAnsi="Book Antiqua" w:cs="Tahoma"/>
          <w:b/>
        </w:rPr>
        <w:t>«Άρθρο 67 Α</w:t>
      </w:r>
    </w:p>
    <w:p w:rsidR="00665597" w:rsidRPr="00393F63" w:rsidRDefault="00665597" w:rsidP="00474A07">
      <w:pPr>
        <w:pStyle w:val="a4"/>
        <w:tabs>
          <w:tab w:val="left" w:pos="-2835"/>
          <w:tab w:val="left" w:pos="567"/>
        </w:tabs>
        <w:ind w:left="0"/>
        <w:jc w:val="center"/>
        <w:rPr>
          <w:rFonts w:ascii="Book Antiqua" w:hAnsi="Book Antiqua" w:cs="Tahoma"/>
          <w:b/>
        </w:rPr>
      </w:pPr>
      <w:r w:rsidRPr="00393F63">
        <w:rPr>
          <w:rFonts w:ascii="Book Antiqua" w:hAnsi="Book Antiqua" w:cs="Tahoma"/>
          <w:b/>
        </w:rPr>
        <w:t>Υποβολή της δήλωσης υπολογισμού του φόρου υπεραξίας</w:t>
      </w:r>
    </w:p>
    <w:p w:rsidR="00665597" w:rsidRPr="00393F63" w:rsidRDefault="00665597" w:rsidP="00474A07">
      <w:pPr>
        <w:pStyle w:val="a4"/>
        <w:tabs>
          <w:tab w:val="left" w:pos="-2835"/>
          <w:tab w:val="left" w:pos="567"/>
        </w:tabs>
        <w:ind w:left="0"/>
        <w:jc w:val="center"/>
        <w:rPr>
          <w:rFonts w:ascii="Book Antiqua" w:hAnsi="Book Antiqua" w:cs="Tahoma"/>
          <w:b/>
        </w:rPr>
      </w:pPr>
      <w:r w:rsidRPr="00393F63">
        <w:rPr>
          <w:rFonts w:ascii="Book Antiqua" w:hAnsi="Book Antiqua" w:cs="Tahoma"/>
          <w:b/>
        </w:rPr>
        <w:t>από μεταβίβαση ακίνητης περιουσίας</w:t>
      </w:r>
    </w:p>
    <w:p w:rsidR="00665597" w:rsidRPr="00393F63" w:rsidRDefault="00665597" w:rsidP="007F53EF">
      <w:pPr>
        <w:pStyle w:val="a4"/>
        <w:numPr>
          <w:ilvl w:val="0"/>
          <w:numId w:val="75"/>
        </w:numPr>
        <w:tabs>
          <w:tab w:val="left" w:pos="-4820"/>
          <w:tab w:val="left" w:pos="-4678"/>
          <w:tab w:val="left" w:pos="-2835"/>
          <w:tab w:val="left" w:pos="567"/>
        </w:tabs>
        <w:spacing w:after="120"/>
        <w:ind w:left="567" w:hanging="283"/>
        <w:jc w:val="both"/>
        <w:rPr>
          <w:rFonts w:ascii="Book Antiqua" w:hAnsi="Book Antiqua" w:cs="Tahoma"/>
        </w:rPr>
      </w:pPr>
      <w:r w:rsidRPr="00393F63">
        <w:rPr>
          <w:rFonts w:ascii="Book Antiqua" w:hAnsi="Book Antiqua" w:cs="Tahoma"/>
        </w:rPr>
        <w:t xml:space="preserve">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 </w:t>
      </w:r>
    </w:p>
    <w:p w:rsidR="00665597" w:rsidRPr="00393F63" w:rsidRDefault="00665597" w:rsidP="007F53EF">
      <w:pPr>
        <w:pStyle w:val="a4"/>
        <w:numPr>
          <w:ilvl w:val="0"/>
          <w:numId w:val="75"/>
        </w:numPr>
        <w:tabs>
          <w:tab w:val="left" w:pos="-4820"/>
          <w:tab w:val="left" w:pos="-4678"/>
          <w:tab w:val="left" w:pos="-2835"/>
          <w:tab w:val="left" w:pos="567"/>
        </w:tabs>
        <w:ind w:left="567" w:hanging="283"/>
        <w:jc w:val="both"/>
        <w:rPr>
          <w:rFonts w:ascii="Book Antiqua" w:hAnsi="Book Antiqua" w:cs="Tahoma"/>
        </w:rPr>
      </w:pPr>
      <w:r w:rsidRPr="00393F63">
        <w:rPr>
          <w:rFonts w:ascii="Book Antiqua" w:hAnsi="Book Antiqua" w:cs="Tahoma"/>
        </w:rPr>
        <w:lastRenderedPageBreak/>
        <w:t>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 αυτό. Ο συμβολαιογράφος δεν έχει ευθύνη για όσα στοιχεία δεν έχουν περιέλθει σε γνώση του και δεν περιλαμβάνονται στο συμβόλαιο που συντάσσει.</w:t>
      </w:r>
    </w:p>
    <w:p w:rsidR="00665597" w:rsidRPr="00393F63" w:rsidRDefault="00665597" w:rsidP="007F53EF">
      <w:pPr>
        <w:pStyle w:val="a4"/>
        <w:numPr>
          <w:ilvl w:val="0"/>
          <w:numId w:val="75"/>
        </w:numPr>
        <w:tabs>
          <w:tab w:val="left" w:pos="-4820"/>
          <w:tab w:val="left" w:pos="-4678"/>
          <w:tab w:val="left" w:pos="-2835"/>
          <w:tab w:val="left" w:pos="567"/>
        </w:tabs>
        <w:ind w:left="567" w:hanging="283"/>
        <w:jc w:val="both"/>
        <w:rPr>
          <w:rFonts w:ascii="Book Antiqua" w:hAnsi="Book Antiqua" w:cs="Tahoma"/>
        </w:rPr>
      </w:pPr>
      <w:r w:rsidRPr="00393F63">
        <w:rPr>
          <w:rFonts w:ascii="Book Antiqua" w:hAnsi="Book Antiqua" w:cs="Tahoma"/>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 </w:t>
      </w:r>
    </w:p>
    <w:p w:rsidR="00665597" w:rsidRPr="00393F63" w:rsidRDefault="00665597" w:rsidP="007F53EF">
      <w:pPr>
        <w:pStyle w:val="a4"/>
        <w:numPr>
          <w:ilvl w:val="0"/>
          <w:numId w:val="75"/>
        </w:numPr>
        <w:tabs>
          <w:tab w:val="left" w:pos="-4820"/>
          <w:tab w:val="left" w:pos="-4678"/>
          <w:tab w:val="left" w:pos="-2835"/>
          <w:tab w:val="left" w:pos="567"/>
        </w:tabs>
        <w:ind w:left="567" w:hanging="283"/>
        <w:jc w:val="both"/>
        <w:rPr>
          <w:rFonts w:ascii="Book Antiqua" w:hAnsi="Book Antiqua" w:cs="Tahoma"/>
        </w:rPr>
      </w:pPr>
      <w:r w:rsidRPr="00393F63">
        <w:rPr>
          <w:rFonts w:ascii="Book Antiqua" w:hAnsi="Book Antiqua" w:cs="Tahoma"/>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w:t>
      </w:r>
      <w:r w:rsidRPr="00657A9A">
        <w:rPr>
          <w:rFonts w:ascii="Book Antiqua" w:hAnsi="Book Antiqua" w:cs="Tahoma"/>
        </w:rPr>
        <w:t>Η δήλωση του προηγούμενου εδαφίου συνιστά άμεσο προσδιορισμό του φόρου.</w:t>
      </w:r>
      <w:r w:rsidRPr="00393F63">
        <w:rPr>
          <w:rFonts w:ascii="Book Antiqua" w:hAnsi="Book Antiqua" w:cs="Tahoma"/>
        </w:rPr>
        <w:t xml:space="preserve"> Υπόχρεος καταβολής του φόρου είναι ο τρίτος. </w:t>
      </w:r>
    </w:p>
    <w:p w:rsidR="00665597" w:rsidRPr="00393F63" w:rsidRDefault="00665597" w:rsidP="007F53EF">
      <w:pPr>
        <w:pStyle w:val="a4"/>
        <w:numPr>
          <w:ilvl w:val="0"/>
          <w:numId w:val="75"/>
        </w:numPr>
        <w:tabs>
          <w:tab w:val="left" w:pos="-4820"/>
          <w:tab w:val="left" w:pos="-4678"/>
          <w:tab w:val="left" w:pos="-2835"/>
          <w:tab w:val="left" w:pos="567"/>
        </w:tabs>
        <w:ind w:left="567" w:hanging="283"/>
        <w:jc w:val="both"/>
        <w:rPr>
          <w:rFonts w:ascii="Book Antiqua" w:hAnsi="Book Antiqua" w:cs="Tahoma"/>
        </w:rPr>
      </w:pPr>
      <w:r w:rsidRPr="00393F63">
        <w:rPr>
          <w:rFonts w:ascii="Book Antiqua" w:hAnsi="Book Antiqua" w:cs="Tahoma"/>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w:t>
      </w:r>
      <w:r w:rsidRPr="00657A9A">
        <w:rPr>
          <w:rFonts w:ascii="Book Antiqua" w:hAnsi="Book Antiqua" w:cs="Tahoma"/>
        </w:rPr>
        <w:t>. Η δήλωση του προηγούμενου εδαφίου συνιστά άμεσο προσδιορισμό του φόρου. Υπόχρεος</w:t>
      </w:r>
      <w:r w:rsidRPr="00393F63">
        <w:rPr>
          <w:rFonts w:ascii="Book Antiqua" w:hAnsi="Book Antiqua" w:cs="Tahoma"/>
        </w:rPr>
        <w:t xml:space="preserve"> καταβολής του φόρου είναι ο αποκτών. </w:t>
      </w:r>
    </w:p>
    <w:p w:rsidR="00665597" w:rsidRDefault="00665597" w:rsidP="007F53EF">
      <w:pPr>
        <w:pStyle w:val="a4"/>
        <w:numPr>
          <w:ilvl w:val="0"/>
          <w:numId w:val="75"/>
        </w:numPr>
        <w:tabs>
          <w:tab w:val="left" w:pos="-4820"/>
          <w:tab w:val="left" w:pos="-4678"/>
          <w:tab w:val="left" w:pos="-2835"/>
          <w:tab w:val="left" w:pos="567"/>
        </w:tabs>
        <w:ind w:left="567" w:hanging="283"/>
        <w:jc w:val="both"/>
        <w:rPr>
          <w:rFonts w:ascii="Book Antiqua" w:hAnsi="Book Antiqua" w:cs="Tahoma"/>
        </w:rPr>
      </w:pPr>
      <w:r w:rsidRPr="00393F63">
        <w:rPr>
          <w:rFonts w:ascii="Book Antiqua" w:hAnsi="Book Antiqua" w:cs="Tahoma"/>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r w:rsidR="00C57FB3">
        <w:rPr>
          <w:rFonts w:ascii="Book Antiqua" w:hAnsi="Book Antiqua" w:cs="Tahoma"/>
        </w:rPr>
        <w:t>.</w:t>
      </w:r>
      <w:r w:rsidRPr="00393F63">
        <w:rPr>
          <w:rFonts w:ascii="Book Antiqua" w:hAnsi="Book Antiqua" w:cs="Tahoma"/>
        </w:rPr>
        <w:t>».</w:t>
      </w:r>
    </w:p>
    <w:p w:rsidR="00657A9A" w:rsidRDefault="00657A9A" w:rsidP="00657A9A">
      <w:pPr>
        <w:tabs>
          <w:tab w:val="left" w:pos="-4820"/>
          <w:tab w:val="left" w:pos="-4678"/>
          <w:tab w:val="left" w:pos="-2835"/>
          <w:tab w:val="left" w:pos="567"/>
        </w:tabs>
        <w:jc w:val="both"/>
        <w:rPr>
          <w:rFonts w:ascii="Book Antiqua" w:hAnsi="Book Antiqua" w:cs="Tahoma"/>
        </w:rPr>
      </w:pPr>
    </w:p>
    <w:p w:rsidR="00665597" w:rsidRPr="00393F63" w:rsidRDefault="00C57FB3" w:rsidP="007F53EF">
      <w:pPr>
        <w:pStyle w:val="a4"/>
        <w:numPr>
          <w:ilvl w:val="0"/>
          <w:numId w:val="74"/>
        </w:numPr>
        <w:tabs>
          <w:tab w:val="left" w:pos="-4820"/>
          <w:tab w:val="left" w:pos="-4678"/>
          <w:tab w:val="left" w:pos="-2835"/>
          <w:tab w:val="left" w:pos="0"/>
        </w:tabs>
        <w:ind w:left="0" w:hanging="567"/>
        <w:jc w:val="both"/>
        <w:rPr>
          <w:rFonts w:ascii="Book Antiqua" w:hAnsi="Book Antiqua" w:cs="Tahoma"/>
        </w:rPr>
      </w:pPr>
      <w:r>
        <w:rPr>
          <w:rFonts w:ascii="Book Antiqua" w:hAnsi="Book Antiqua"/>
        </w:rPr>
        <w:t>Τ</w:t>
      </w:r>
      <w:r w:rsidR="00665597" w:rsidRPr="00393F63">
        <w:rPr>
          <w:rFonts w:ascii="Book Antiqua" w:hAnsi="Book Antiqua"/>
        </w:rPr>
        <w:t xml:space="preserve">ο άρθρο 69 του ν.4172/2013 </w:t>
      </w:r>
      <w:r>
        <w:rPr>
          <w:rFonts w:ascii="Book Antiqua" w:hAnsi="Book Antiqua"/>
        </w:rPr>
        <w:t xml:space="preserve">τροποποιείται ως </w:t>
      </w:r>
      <w:r w:rsidR="00665597" w:rsidRPr="00393F63">
        <w:rPr>
          <w:rFonts w:ascii="Book Antiqua" w:hAnsi="Book Antiqua"/>
        </w:rPr>
        <w:t>εξής:</w:t>
      </w:r>
    </w:p>
    <w:p w:rsidR="00665597" w:rsidRPr="00393F63" w:rsidRDefault="00665597" w:rsidP="00665597">
      <w:pPr>
        <w:pStyle w:val="a4"/>
        <w:spacing w:before="120" w:after="120"/>
        <w:ind w:left="0"/>
        <w:jc w:val="both"/>
        <w:rPr>
          <w:rFonts w:ascii="Book Antiqua" w:hAnsi="Book Antiqua"/>
          <w:b/>
        </w:rPr>
      </w:pPr>
    </w:p>
    <w:p w:rsidR="00665597" w:rsidRPr="00393F63" w:rsidRDefault="00665597" w:rsidP="00665597">
      <w:pPr>
        <w:pStyle w:val="a4"/>
        <w:spacing w:before="120" w:after="120"/>
        <w:ind w:left="0"/>
        <w:jc w:val="both"/>
        <w:rPr>
          <w:rFonts w:ascii="Book Antiqua" w:hAnsi="Book Antiqua"/>
        </w:rPr>
      </w:pPr>
      <w:r w:rsidRPr="00393F63">
        <w:rPr>
          <w:rFonts w:ascii="Book Antiqua" w:hAnsi="Book Antiqua"/>
          <w:b/>
        </w:rPr>
        <w:t xml:space="preserve">α. </w:t>
      </w:r>
      <w:r w:rsidRPr="00393F63">
        <w:rPr>
          <w:rFonts w:ascii="Book Antiqua" w:hAnsi="Book Antiqua"/>
        </w:rPr>
        <w:t xml:space="preserve">Στο πρώτο εδάφιο της παραγράφου 1 μετά τη λέξη «που προκύπτει» προστίθενται οι λέξεις «από επιχειρηματική δραστηριότητα» </w:t>
      </w:r>
    </w:p>
    <w:p w:rsidR="00665597" w:rsidRPr="00393F63" w:rsidRDefault="00665597" w:rsidP="00665597">
      <w:pPr>
        <w:pStyle w:val="a4"/>
        <w:spacing w:before="120" w:after="120"/>
        <w:ind w:left="0"/>
        <w:jc w:val="both"/>
        <w:rPr>
          <w:rFonts w:ascii="Book Antiqua" w:hAnsi="Book Antiqua"/>
          <w:b/>
        </w:rPr>
      </w:pPr>
    </w:p>
    <w:p w:rsidR="00665597" w:rsidRPr="00393F63" w:rsidRDefault="00665597" w:rsidP="00665597">
      <w:pPr>
        <w:pStyle w:val="a4"/>
        <w:spacing w:before="120" w:after="120"/>
        <w:ind w:left="0"/>
        <w:jc w:val="both"/>
        <w:rPr>
          <w:rFonts w:ascii="Book Antiqua" w:hAnsi="Book Antiqua"/>
        </w:rPr>
      </w:pPr>
      <w:r w:rsidRPr="00393F63">
        <w:rPr>
          <w:rFonts w:ascii="Book Antiqua" w:hAnsi="Book Antiqua"/>
          <w:b/>
        </w:rPr>
        <w:t xml:space="preserve">β. </w:t>
      </w:r>
      <w:r w:rsidRPr="00393F63">
        <w:rPr>
          <w:rFonts w:ascii="Book Antiqua" w:hAnsi="Book Antiqua"/>
        </w:rPr>
        <w:t xml:space="preserve">Στην παράγραφο 2 η λέξη «α)» και η περίπτωση β) διαγράφονται. </w:t>
      </w:r>
    </w:p>
    <w:p w:rsidR="00665597" w:rsidRPr="00393F63" w:rsidRDefault="00665597" w:rsidP="00665597">
      <w:pPr>
        <w:pStyle w:val="a4"/>
        <w:spacing w:before="120" w:after="120"/>
        <w:ind w:left="0"/>
        <w:jc w:val="both"/>
        <w:rPr>
          <w:rFonts w:ascii="Book Antiqua" w:hAnsi="Book Antiqua"/>
        </w:rPr>
      </w:pPr>
    </w:p>
    <w:p w:rsidR="00665597" w:rsidRPr="00657A9A" w:rsidRDefault="00665597" w:rsidP="007F53EF">
      <w:pPr>
        <w:pStyle w:val="a4"/>
        <w:numPr>
          <w:ilvl w:val="0"/>
          <w:numId w:val="74"/>
        </w:numPr>
        <w:spacing w:before="120" w:after="120"/>
        <w:ind w:left="0" w:hanging="567"/>
        <w:jc w:val="both"/>
        <w:rPr>
          <w:rFonts w:ascii="Book Antiqua" w:hAnsi="Book Antiqua"/>
        </w:rPr>
      </w:pPr>
      <w:r w:rsidRPr="00657A9A">
        <w:rPr>
          <w:rFonts w:ascii="Book Antiqua" w:hAnsi="Book Antiqua"/>
        </w:rPr>
        <w:t>Στην παράγραφο 8 του άρθρου 71 του ν.4172/2013 μετά τη λέξη «παραγράφων» προστίθεται ο αριθμός «4».</w:t>
      </w:r>
    </w:p>
    <w:p w:rsidR="00665597" w:rsidRPr="00393F63" w:rsidRDefault="00665597" w:rsidP="00665597">
      <w:pPr>
        <w:pStyle w:val="a4"/>
        <w:spacing w:before="120" w:after="120"/>
        <w:ind w:left="0"/>
        <w:jc w:val="both"/>
        <w:rPr>
          <w:rFonts w:ascii="Book Antiqua" w:hAnsi="Book Antiqua"/>
        </w:rPr>
      </w:pPr>
    </w:p>
    <w:p w:rsidR="00665597" w:rsidRPr="00393F63" w:rsidRDefault="00665597" w:rsidP="007F53EF">
      <w:pPr>
        <w:pStyle w:val="a4"/>
        <w:numPr>
          <w:ilvl w:val="0"/>
          <w:numId w:val="74"/>
        </w:numPr>
        <w:spacing w:before="120" w:after="120"/>
        <w:ind w:left="0" w:hanging="567"/>
        <w:jc w:val="both"/>
        <w:rPr>
          <w:rFonts w:ascii="Book Antiqua" w:hAnsi="Book Antiqua"/>
        </w:rPr>
      </w:pPr>
      <w:r w:rsidRPr="00393F63">
        <w:rPr>
          <w:rFonts w:ascii="Book Antiqua" w:hAnsi="Book Antiqua"/>
        </w:rPr>
        <w:t xml:space="preserve">Το άρθρο 72 του ν.4172/2013 τροποποιείται ως εξής: </w:t>
      </w:r>
    </w:p>
    <w:p w:rsidR="00665597" w:rsidRPr="00393F63" w:rsidRDefault="00665597" w:rsidP="00665597">
      <w:pPr>
        <w:spacing w:before="120" w:after="120"/>
        <w:jc w:val="both"/>
        <w:rPr>
          <w:rFonts w:ascii="Book Antiqua" w:hAnsi="Book Antiqua"/>
        </w:rPr>
      </w:pPr>
      <w:r w:rsidRPr="00393F63">
        <w:rPr>
          <w:rFonts w:ascii="Book Antiqua" w:hAnsi="Book Antiqua"/>
          <w:b/>
        </w:rPr>
        <w:t>α.</w:t>
      </w:r>
      <w:r w:rsidRPr="00393F63">
        <w:rPr>
          <w:rFonts w:ascii="Book Antiqua" w:hAnsi="Book Antiqua"/>
        </w:rPr>
        <w:t xml:space="preserve"> Στο τρίτο εδάφιο της παραγράφου 12 οι λέξεις «φορολογικά αναγνωρίσιμες ζημίες» αντικαθίστανται από τις λέξεις «δηλωθείσες φορολογικές ζημίες της επιχείρησης».</w:t>
      </w:r>
    </w:p>
    <w:p w:rsidR="00665597" w:rsidRPr="00393F63" w:rsidRDefault="00665597" w:rsidP="00665597">
      <w:pPr>
        <w:spacing w:before="120" w:after="120"/>
        <w:jc w:val="both"/>
        <w:rPr>
          <w:rFonts w:ascii="Book Antiqua" w:hAnsi="Book Antiqua"/>
        </w:rPr>
      </w:pPr>
      <w:r w:rsidRPr="00393F63">
        <w:rPr>
          <w:rFonts w:ascii="Book Antiqua" w:hAnsi="Book Antiqua"/>
          <w:b/>
        </w:rPr>
        <w:t>β.</w:t>
      </w:r>
      <w:r w:rsidRPr="00393F63">
        <w:rPr>
          <w:rFonts w:ascii="Book Antiqua" w:hAnsi="Book Antiqua"/>
        </w:rPr>
        <w:t xml:space="preserve"> Στην παράγραφο 13 μετά τις λέξεις «αναπτυξιακών νόμων,» προστίθενται οι λέξεις «του αφορολόγητου αποθεματικού της περίπτωσης ζ’ της παραγράφου 3 του άρθρου 28 του ν.2238/1994, όπως ισχύει μετά τη δημοσίευση του Κ.Φ.Ε.».</w:t>
      </w:r>
    </w:p>
    <w:p w:rsidR="00665597" w:rsidRPr="00393F63" w:rsidRDefault="00665597" w:rsidP="00665597">
      <w:pPr>
        <w:spacing w:before="120" w:after="120"/>
        <w:jc w:val="both"/>
        <w:rPr>
          <w:rFonts w:ascii="Book Antiqua" w:hAnsi="Book Antiqua"/>
        </w:rPr>
      </w:pPr>
      <w:r w:rsidRPr="00393F63">
        <w:rPr>
          <w:rFonts w:ascii="Book Antiqua" w:hAnsi="Book Antiqua"/>
          <w:b/>
        </w:rPr>
        <w:lastRenderedPageBreak/>
        <w:t xml:space="preserve">γ. </w:t>
      </w:r>
      <w:r w:rsidRPr="00393F63">
        <w:rPr>
          <w:rFonts w:ascii="Book Antiqua" w:hAnsi="Book Antiqua"/>
        </w:rPr>
        <w:t xml:space="preserve">Στην παράγραφο 18 η παραπομπή «του ν. 3371/2005» αντικαθίσταται από την παραπομπή «του ν. 2367/1995». </w:t>
      </w:r>
    </w:p>
    <w:p w:rsidR="00665597" w:rsidRPr="00393F63" w:rsidRDefault="00665597" w:rsidP="00665597">
      <w:pPr>
        <w:spacing w:before="120" w:after="120"/>
        <w:jc w:val="both"/>
        <w:rPr>
          <w:rFonts w:ascii="Book Antiqua" w:hAnsi="Book Antiqua"/>
        </w:rPr>
      </w:pPr>
      <w:r w:rsidRPr="00393F63">
        <w:rPr>
          <w:rFonts w:ascii="Book Antiqua" w:hAnsi="Book Antiqua"/>
          <w:b/>
        </w:rPr>
        <w:t xml:space="preserve">δ. </w:t>
      </w:r>
      <w:r w:rsidRPr="00393F63">
        <w:rPr>
          <w:rFonts w:ascii="Book Antiqua" w:hAnsi="Book Antiqua"/>
        </w:rPr>
        <w:t>Στην παράγραφο 23 οι λέξεις «ή αναθεωρηθεί» διαγράφονται.</w:t>
      </w:r>
    </w:p>
    <w:p w:rsidR="00665597" w:rsidRPr="00393F63" w:rsidRDefault="00665597" w:rsidP="00665597">
      <w:pPr>
        <w:spacing w:before="120" w:after="120"/>
        <w:jc w:val="both"/>
        <w:rPr>
          <w:rFonts w:ascii="Book Antiqua" w:hAnsi="Book Antiqua"/>
        </w:rPr>
      </w:pPr>
      <w:r w:rsidRPr="00393F63">
        <w:rPr>
          <w:rFonts w:ascii="Book Antiqua" w:hAnsi="Book Antiqua"/>
          <w:b/>
        </w:rPr>
        <w:t xml:space="preserve">ε. </w:t>
      </w:r>
      <w:r w:rsidRPr="00393F63">
        <w:rPr>
          <w:rFonts w:ascii="Book Antiqua" w:hAnsi="Book Antiqua"/>
        </w:rPr>
        <w:t xml:space="preserve">Προστίθενται νέες παράγραφοι 26, 27, 28, 29, 30 και 31 που έχουν ως εξής: </w:t>
      </w:r>
    </w:p>
    <w:p w:rsidR="00665597" w:rsidRPr="00393F63" w:rsidRDefault="00665597" w:rsidP="00665597">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Book Antiqua" w:hAnsi="Book Antiqua" w:cs="Tahoma"/>
        </w:rPr>
      </w:pPr>
      <w:r w:rsidRPr="00393F63">
        <w:rPr>
          <w:rFonts w:ascii="Book Antiqua" w:hAnsi="Book Antiqua"/>
        </w:rPr>
        <w:t>«</w:t>
      </w:r>
      <w:r w:rsidRPr="00393F63">
        <w:rPr>
          <w:rFonts w:ascii="Book Antiqua" w:hAnsi="Book Antiqua" w:cs="Tahoma"/>
        </w:rPr>
        <w:t xml:space="preserve">26.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 </w:t>
      </w:r>
    </w:p>
    <w:p w:rsidR="00665597" w:rsidRPr="00393F63" w:rsidRDefault="00665597" w:rsidP="00665597">
      <w:pPr>
        <w:pStyle w:val="a4"/>
        <w:tabs>
          <w:tab w:val="left" w:pos="-2835"/>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Book Antiqua" w:hAnsi="Book Antiqua" w:cs="Tahoma"/>
        </w:rPr>
      </w:pPr>
    </w:p>
    <w:p w:rsidR="00665597" w:rsidRPr="00393F63" w:rsidRDefault="00665597" w:rsidP="00665597">
      <w:pPr>
        <w:tabs>
          <w:tab w:val="left" w:pos="-2835"/>
          <w:tab w:val="left" w:pos="284"/>
        </w:tabs>
        <w:jc w:val="both"/>
        <w:rPr>
          <w:rFonts w:ascii="Book Antiqua" w:hAnsi="Book Antiqua" w:cs="Tahoma"/>
        </w:rPr>
      </w:pPr>
      <w:r w:rsidRPr="00393F63">
        <w:rPr>
          <w:rFonts w:ascii="Book Antiqua" w:hAnsi="Book Antiqua" w:cs="Tahoma"/>
        </w:rPr>
        <w:t>27. Στην περίπτωση ακινήτου που εμπίπτει στις διατάξεις του άρθρου 41 και έχει αποκτηθεί, σύμφωνα με τα οριζόμενα σ’ αυτό, από 1</w:t>
      </w:r>
      <w:r w:rsidRPr="00393F63">
        <w:rPr>
          <w:rFonts w:ascii="Book Antiqua" w:hAnsi="Book Antiqua" w:cs="Tahoma"/>
          <w:vertAlign w:val="superscript"/>
        </w:rPr>
        <w:t>ης</w:t>
      </w:r>
      <w:r w:rsidRPr="00393F63">
        <w:rPr>
          <w:rFonts w:ascii="Book Antiqua" w:hAnsi="Book Antiqua" w:cs="Tahoma"/>
        </w:rPr>
        <w:t xml:space="preserve"> Ιανουαρίου 1995 έως και την 31</w:t>
      </w:r>
      <w:r w:rsidRPr="00393F63">
        <w:rPr>
          <w:rFonts w:ascii="Book Antiqua" w:hAnsi="Book Antiqua" w:cs="Tahoma"/>
          <w:vertAlign w:val="superscript"/>
        </w:rPr>
        <w:t>η</w:t>
      </w:r>
      <w:r w:rsidRPr="00393F63">
        <w:rPr>
          <w:rFonts w:ascii="Book Antiqua" w:hAnsi="Book Antiqua" w:cs="Tahoma"/>
        </w:rPr>
        <w:t xml:space="preserve"> Δεκεμβρίου 2002, ο συντελεστής απομείωσης της παραγράφου 5 πολλαπλασιάζεται με το συντελεστή 0,8.» </w:t>
      </w:r>
    </w:p>
    <w:p w:rsidR="00665597" w:rsidRPr="00393F63" w:rsidRDefault="00665597" w:rsidP="00665597">
      <w:pPr>
        <w:spacing w:before="120" w:after="120"/>
        <w:jc w:val="both"/>
        <w:rPr>
          <w:rFonts w:ascii="Book Antiqua" w:hAnsi="Book Antiqua"/>
        </w:rPr>
      </w:pPr>
      <w:r w:rsidRPr="00393F63">
        <w:rPr>
          <w:rFonts w:ascii="Book Antiqua" w:hAnsi="Book Antiqua"/>
        </w:rPr>
        <w:t>28. Για την περίοδο μέχρι την 1</w:t>
      </w:r>
      <w:r w:rsidRPr="00393F63">
        <w:rPr>
          <w:rFonts w:ascii="Book Antiqua" w:hAnsi="Book Antiqua"/>
          <w:vertAlign w:val="superscript"/>
        </w:rPr>
        <w:t>η</w:t>
      </w:r>
      <w:r w:rsidRPr="00393F63">
        <w:rPr>
          <w:rFonts w:ascii="Book Antiqua" w:hAnsi="Book Antiqua"/>
        </w:rPr>
        <w:t xml:space="preserve"> Ιανουαρίου 2015 η υπεραξία που αποκτά ένα νομικό πρόσωπο ή νομική οντότητα από πώληση και </w:t>
      </w:r>
      <w:r w:rsidRPr="00542DF5">
        <w:rPr>
          <w:rFonts w:ascii="Book Antiqua" w:hAnsi="Book Antiqua"/>
        </w:rPr>
        <w:t>επαναμίσθωση (</w:t>
      </w:r>
      <w:r w:rsidRPr="00393F63">
        <w:rPr>
          <w:rFonts w:ascii="Book Antiqua" w:hAnsi="Book Antiqua"/>
          <w:lang w:val="en-US"/>
        </w:rPr>
        <w:t>lease</w:t>
      </w:r>
      <w:r w:rsidRPr="00393F63">
        <w:rPr>
          <w:rFonts w:ascii="Book Antiqua" w:hAnsi="Book Antiqua"/>
        </w:rPr>
        <w:t xml:space="preserve"> </w:t>
      </w:r>
      <w:r w:rsidRPr="00393F63">
        <w:rPr>
          <w:rFonts w:ascii="Book Antiqua" w:hAnsi="Book Antiqua"/>
          <w:lang w:val="en-US"/>
        </w:rPr>
        <w:t>back</w:t>
      </w:r>
      <w:r w:rsidRPr="00393F63">
        <w:rPr>
          <w:rFonts w:ascii="Book Antiqua" w:hAnsi="Book Antiqua"/>
        </w:rPr>
        <w:t>) ακινήτου αναγνωρίζεται ως έσοδο σύμφωνα με τα οριζόμενα στο Διεθνές Λογιστικό Πρότυπο 17, όπως αυτό υιοθετείται από την Ευρωπαϊκή Ένωση</w:t>
      </w:r>
      <w:r w:rsidR="00542DF5">
        <w:rPr>
          <w:rFonts w:ascii="Book Antiqua" w:hAnsi="Book Antiqua"/>
        </w:rPr>
        <w:t>.</w:t>
      </w:r>
      <w:r w:rsidRPr="00393F63">
        <w:rPr>
          <w:rFonts w:ascii="Book Antiqua" w:hAnsi="Book Antiqua"/>
        </w:rPr>
        <w:t>».</w:t>
      </w:r>
    </w:p>
    <w:p w:rsidR="00665597" w:rsidRPr="00393F63" w:rsidRDefault="00665597" w:rsidP="00665597">
      <w:pPr>
        <w:spacing w:before="120" w:after="120"/>
        <w:jc w:val="both"/>
        <w:rPr>
          <w:rFonts w:ascii="Book Antiqua" w:hAnsi="Book Antiqua"/>
        </w:rPr>
      </w:pPr>
      <w:r w:rsidRPr="00393F63">
        <w:rPr>
          <w:rFonts w:ascii="Book Antiqua" w:hAnsi="Book Antiqua"/>
        </w:rPr>
        <w:t>29. Ειδικά ο χρόνος υποβολής της δήλωσης και απόδοσης του παρακρατούμενου φόρου του άρθρου 12 του Κώδικα που καταβάλλεται τον Ιανουάριο του 2014, παρατείνεται μέχρι τις 30 Απριλίου 2014.</w:t>
      </w:r>
    </w:p>
    <w:p w:rsidR="00665597" w:rsidRPr="00393F63" w:rsidRDefault="00665597" w:rsidP="00665597">
      <w:pPr>
        <w:spacing w:before="120" w:after="120"/>
        <w:jc w:val="both"/>
        <w:rPr>
          <w:rFonts w:ascii="Book Antiqua" w:hAnsi="Book Antiqua"/>
        </w:rPr>
      </w:pPr>
      <w:r w:rsidRPr="00393F63">
        <w:rPr>
          <w:rFonts w:ascii="Book Antiqua" w:hAnsi="Book Antiqua"/>
        </w:rPr>
        <w:t>30.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rsidR="00665597" w:rsidRPr="00393F63" w:rsidRDefault="00665597" w:rsidP="00665597">
      <w:pPr>
        <w:spacing w:before="120" w:after="120"/>
        <w:jc w:val="both"/>
        <w:rPr>
          <w:rFonts w:ascii="Book Antiqua" w:hAnsi="Book Antiqua"/>
        </w:rPr>
      </w:pPr>
      <w:r w:rsidRPr="00393F63">
        <w:rPr>
          <w:rFonts w:ascii="Book Antiqua" w:hAnsi="Book Antiqua"/>
        </w:rPr>
        <w:t>31.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rsidR="0047091B" w:rsidRPr="00542DF5" w:rsidRDefault="00665597" w:rsidP="007F53EF">
      <w:pPr>
        <w:pStyle w:val="a4"/>
        <w:numPr>
          <w:ilvl w:val="0"/>
          <w:numId w:val="74"/>
        </w:numPr>
        <w:spacing w:before="120" w:after="120"/>
        <w:ind w:left="0" w:hanging="567"/>
        <w:jc w:val="both"/>
        <w:rPr>
          <w:rFonts w:ascii="Book Antiqua" w:hAnsi="Book Antiqua" w:cs="Arial"/>
          <w:b/>
        </w:rPr>
      </w:pPr>
      <w:r w:rsidRPr="00542DF5">
        <w:rPr>
          <w:rFonts w:ascii="Book Antiqua" w:hAnsi="Book Antiqua"/>
        </w:rPr>
        <w:t>Οι διατάξεις των προηγούμενων περιπτώσεων ισχύουν από την 1</w:t>
      </w:r>
      <w:r w:rsidRPr="00542DF5">
        <w:rPr>
          <w:rFonts w:ascii="Book Antiqua" w:hAnsi="Book Antiqua"/>
          <w:vertAlign w:val="superscript"/>
        </w:rPr>
        <w:t>η</w:t>
      </w:r>
      <w:r w:rsidRPr="00542DF5">
        <w:rPr>
          <w:rFonts w:ascii="Book Antiqua" w:hAnsi="Book Antiqua"/>
        </w:rPr>
        <w:t xml:space="preserve"> Ιανουαρίου 2014, εκτός αν ορίζεται σε αυτές διαφορετικά.</w:t>
      </w:r>
    </w:p>
    <w:p w:rsidR="00542DF5" w:rsidRPr="00542DF5" w:rsidRDefault="00542DF5" w:rsidP="00542DF5">
      <w:pPr>
        <w:spacing w:before="120" w:after="120"/>
        <w:ind w:left="-567"/>
        <w:jc w:val="both"/>
        <w:rPr>
          <w:rFonts w:ascii="Book Antiqua" w:hAnsi="Book Antiqua" w:cs="Arial"/>
          <w:b/>
        </w:rPr>
      </w:pPr>
    </w:p>
    <w:p w:rsidR="00757C6E" w:rsidRDefault="00757C6E" w:rsidP="00757C6E">
      <w:pPr>
        <w:jc w:val="both"/>
        <w:rPr>
          <w:rFonts w:ascii="Book Antiqua" w:hAnsi="Book Antiqua" w:cs="Arial"/>
          <w:b/>
        </w:rPr>
      </w:pPr>
      <w:r>
        <w:rPr>
          <w:rFonts w:ascii="Book Antiqua" w:hAnsi="Book Antiqua" w:cs="Arial"/>
          <w:b/>
        </w:rPr>
        <w:t>ΥΠΟΠΑΡΑΓΡΑΦΟΣ Δ.2.: ΣΥΜΠΛΗΡΩΣΗ ΚΥΡΙΩΝ ΚΑΙ ΜΕΤΑΒΑΤΙΚΩΝ ΔΙΑΤΑΞΕΩΝ ΤΟΥ ΚΩΔΙΚΑ ΦΟΡΟΛΟΓΙΚΗΣ ΔΙΑΔΙΚΑΣΙΑΣ</w:t>
      </w:r>
    </w:p>
    <w:p w:rsidR="00757C6E" w:rsidRDefault="00757C6E" w:rsidP="00757C6E">
      <w:pPr>
        <w:jc w:val="both"/>
        <w:rPr>
          <w:rFonts w:ascii="Book Antiqua" w:hAnsi="Book Antiqua" w:cs="Arial"/>
          <w:b/>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b/>
        </w:rPr>
        <w:t>α.</w:t>
      </w:r>
      <w:r>
        <w:rPr>
          <w:rFonts w:ascii="Book Antiqua" w:hAnsi="Book Antiqua" w:cs="Arial"/>
        </w:rPr>
        <w:t xml:space="preserve"> Στο δεύτερο εδάφιο  της παραγράφου 1 του άρθρου 4 του ν. 4174/2013, όπως ισχύει, η λέξη «όργανο» αντικαθίσταται από τη λέξη «όργανα» και η λέξη «υπογράφει» από τη λέξη «υπογράφουν». </w:t>
      </w:r>
    </w:p>
    <w:p w:rsidR="00757C6E" w:rsidRDefault="00757C6E" w:rsidP="00757C6E">
      <w:pPr>
        <w:jc w:val="both"/>
        <w:rPr>
          <w:rFonts w:ascii="Book Antiqua" w:hAnsi="Book Antiqua" w:cs="Arial"/>
        </w:rPr>
      </w:pPr>
      <w:r>
        <w:rPr>
          <w:rFonts w:ascii="Book Antiqua" w:hAnsi="Book Antiqua" w:cs="Arial"/>
          <w:b/>
        </w:rPr>
        <w:t>β.</w:t>
      </w:r>
      <w:r>
        <w:rPr>
          <w:rFonts w:ascii="Book Antiqua" w:hAnsi="Book Antiqua" w:cs="Arial"/>
        </w:rPr>
        <w:t xml:space="preserve">  Μετά το τέλος του δεύτερου  εδαφίου της παραγράφου 1 του άρθρου 4 του ν. 4174/2013, προστίθεται νέο εδάφιο ως εξής: </w:t>
      </w:r>
    </w:p>
    <w:p w:rsidR="00757C6E" w:rsidRDefault="00757C6E" w:rsidP="00757C6E">
      <w:pPr>
        <w:jc w:val="both"/>
        <w:rPr>
          <w:rFonts w:ascii="Book Antiqua" w:hAnsi="Book Antiqua" w:cs="Arial"/>
        </w:rPr>
      </w:pPr>
      <w:r>
        <w:rPr>
          <w:rFonts w:ascii="Book Antiqua" w:hAnsi="Book Antiqua" w:cs="Arial"/>
        </w:rPr>
        <w:t>«Η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p>
    <w:p w:rsidR="00757C6E" w:rsidRDefault="00757C6E" w:rsidP="00757C6E">
      <w:pPr>
        <w:jc w:val="both"/>
        <w:rPr>
          <w:rFonts w:ascii="Book Antiqua" w:hAnsi="Book Antiqua" w:cs="Arial"/>
        </w:rPr>
      </w:pPr>
      <w:r>
        <w:rPr>
          <w:rFonts w:ascii="Book Antiqua" w:hAnsi="Book Antiqua" w:cs="Arial"/>
        </w:rPr>
        <w:lastRenderedPageBreak/>
        <w:t xml:space="preserve"> </w:t>
      </w: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Στην παράγραφο 2 του άρθρου 4 του ν. 4174/2013, όπως ισχύει μετά τη λέξη «δύναται να» προστίθενται οι λέξεις: «τροποποιεί εν όλω ή εν μέρει την απόφαση του για»</w:t>
      </w:r>
      <w:r>
        <w:rPr>
          <w:rFonts w:ascii="Book Antiqua" w:hAnsi="Book Antiqua" w:cs="Arial"/>
          <w:b/>
        </w:rPr>
        <w:t xml:space="preserve"> </w:t>
      </w:r>
      <w:r>
        <w:rPr>
          <w:rFonts w:ascii="Book Antiqua" w:hAnsi="Book Antiqua" w:cs="Arial"/>
        </w:rPr>
        <w:t>και διαγράφονται οι λέξεις «να ανακαλεί οποτεδήποτε εγγράφως κάθε».</w:t>
      </w:r>
      <w:r>
        <w:rPr>
          <w:rFonts w:ascii="Book Antiqua" w:hAnsi="Book Antiqua" w:cs="Arial"/>
          <w:b/>
        </w:rPr>
        <w:t xml:space="preserve"> </w:t>
      </w:r>
    </w:p>
    <w:p w:rsidR="00757C6E" w:rsidRDefault="00757C6E" w:rsidP="00757C6E">
      <w:pPr>
        <w:ind w:left="-567"/>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rPr>
        <w:t>Η παράγραφος 1 του άρθρου 17 του ν. 4174/2013 τροποποιείται ως εξής:</w:t>
      </w:r>
    </w:p>
    <w:p w:rsidR="00757C6E" w:rsidRDefault="00757C6E" w:rsidP="00757C6E">
      <w:pPr>
        <w:pStyle w:val="a4"/>
        <w:ind w:left="-284" w:firstLine="284"/>
        <w:jc w:val="both"/>
        <w:rPr>
          <w:rFonts w:ascii="Book Antiqua" w:hAnsi="Book Antiqua" w:cs="Arial"/>
        </w:rPr>
      </w:pPr>
      <w:r>
        <w:rPr>
          <w:rFonts w:ascii="Book Antiqua" w:hAnsi="Book Antiqua" w:cs="Arial"/>
          <w:b/>
        </w:rPr>
        <w:t xml:space="preserve">α. </w:t>
      </w:r>
      <w:r>
        <w:rPr>
          <w:rFonts w:ascii="Book Antiqua" w:hAnsi="Book Antiqua" w:cs="Arial"/>
        </w:rPr>
        <w:t xml:space="preserve">Στην περίπτωση β) διαγράφεται η λέξη «φοροδιαφυγής», </w:t>
      </w:r>
    </w:p>
    <w:p w:rsidR="00757C6E" w:rsidRDefault="00757C6E" w:rsidP="00757C6E">
      <w:pPr>
        <w:pStyle w:val="a4"/>
        <w:ind w:left="0"/>
        <w:jc w:val="both"/>
        <w:rPr>
          <w:rFonts w:ascii="Book Antiqua" w:hAnsi="Book Antiqua" w:cs="Arial"/>
        </w:rPr>
      </w:pPr>
      <w:r>
        <w:rPr>
          <w:rFonts w:ascii="Book Antiqua" w:hAnsi="Book Antiqua" w:cs="Arial"/>
          <w:b/>
        </w:rPr>
        <w:t xml:space="preserve">β. </w:t>
      </w:r>
      <w:r>
        <w:rPr>
          <w:rFonts w:ascii="Book Antiqua" w:hAnsi="Book Antiqua" w:cs="Arial"/>
        </w:rPr>
        <w:t>Στην περίπτωση γ) μετά τη λέξη «εκδίκασης» προστίθενται οι λέξεις «οποιασδήποτε  ποινικής ή φορολογικής υπόθεσης ή αστικής υπόθεσης με διάδικο το Δημόσιο ή Φορέα της Γενικής Κυβέρνησης» και διαγράφονται οι λέξεις «ποινικών υποθέσεων φοροδιαφυγής ή φορολογικών υποθέσεων»,</w:t>
      </w:r>
    </w:p>
    <w:p w:rsidR="00757C6E" w:rsidRDefault="00757C6E" w:rsidP="00757C6E">
      <w:pPr>
        <w:pStyle w:val="a4"/>
        <w:ind w:left="0"/>
        <w:jc w:val="both"/>
        <w:rPr>
          <w:rFonts w:ascii="Book Antiqua" w:hAnsi="Book Antiqua" w:cs="Arial"/>
        </w:rPr>
      </w:pPr>
      <w:r>
        <w:rPr>
          <w:rFonts w:ascii="Book Antiqua" w:hAnsi="Book Antiqua" w:cs="Arial"/>
          <w:b/>
        </w:rPr>
        <w:t xml:space="preserve">γ. </w:t>
      </w:r>
      <w:r>
        <w:rPr>
          <w:rFonts w:ascii="Book Antiqua" w:hAnsi="Book Antiqua" w:cs="Arial"/>
        </w:rPr>
        <w:t xml:space="preserve">Στην περίπτωση ε) οι λέξεις «οικονομικές αρχές, συμπεριλαμβανομένων των φορέων κοινωνικής ασφάλισης» αντικαθίστανται με τις λέξεις «υπηρεσίες των φορέων Γενικής Κυβέρνησης», </w:t>
      </w:r>
    </w:p>
    <w:p w:rsidR="00757C6E" w:rsidRDefault="00757C6E" w:rsidP="00757C6E">
      <w:pPr>
        <w:pStyle w:val="a4"/>
        <w:ind w:left="0"/>
        <w:jc w:val="both"/>
        <w:rPr>
          <w:rFonts w:ascii="Book Antiqua" w:hAnsi="Book Antiqua" w:cs="Arial"/>
        </w:rPr>
      </w:pPr>
      <w:r>
        <w:rPr>
          <w:rFonts w:ascii="Book Antiqua" w:hAnsi="Book Antiqua" w:cs="Arial"/>
          <w:b/>
        </w:rPr>
        <w:t xml:space="preserve">δ. </w:t>
      </w:r>
      <w:r>
        <w:rPr>
          <w:rFonts w:ascii="Book Antiqua" w:hAnsi="Book Antiqua" w:cs="Arial"/>
        </w:rPr>
        <w:t>Στο τέλος της περίπτωσης στ' προστίθενται οι λέξεις «</w:t>
      </w:r>
      <w:r>
        <w:rPr>
          <w:rFonts w:ascii="Book Antiqua" w:hAnsi="Book Antiqua" w:cs="Arial"/>
          <w:bCs/>
        </w:rPr>
        <w:t xml:space="preserve">καθώς και σε εξουσιοδοτημένους υπαλλήλους της </w:t>
      </w:r>
      <w:r>
        <w:rPr>
          <w:rFonts w:ascii="Book Antiqua" w:hAnsi="Book Antiqua" w:cs="Arial"/>
        </w:rPr>
        <w:t>Ελληνικής Στατιστικής Αρχής</w:t>
      </w:r>
      <w:r>
        <w:rPr>
          <w:rFonts w:ascii="Book Antiqua" w:hAnsi="Book Antiqua" w:cs="Arial"/>
          <w:bCs/>
        </w:rPr>
        <w:t xml:space="preserve"> (ΕΛ.ΣΤΑΤ.), στο πλαίσιο των αρμοδιοτήτων της.»  </w:t>
      </w:r>
    </w:p>
    <w:p w:rsidR="00757C6E" w:rsidRDefault="00757C6E" w:rsidP="00757C6E">
      <w:pPr>
        <w:pStyle w:val="a4"/>
        <w:ind w:left="-284" w:firstLine="284"/>
        <w:jc w:val="both"/>
        <w:rPr>
          <w:rFonts w:ascii="Book Antiqua" w:hAnsi="Book Antiqua" w:cs="Arial"/>
          <w:b/>
        </w:rPr>
      </w:pPr>
      <w:r>
        <w:rPr>
          <w:rFonts w:ascii="Book Antiqua" w:hAnsi="Book Antiqua" w:cs="Arial"/>
          <w:b/>
        </w:rPr>
        <w:t xml:space="preserve">ε. </w:t>
      </w:r>
      <w:r>
        <w:rPr>
          <w:rFonts w:ascii="Book Antiqua" w:hAnsi="Book Antiqua" w:cs="Arial"/>
        </w:rPr>
        <w:t>Προστίθενται νέες περιπτώσεις θ) και ι) ως εξής:</w:t>
      </w:r>
      <w:r>
        <w:rPr>
          <w:rFonts w:ascii="Book Antiqua" w:hAnsi="Book Antiqua" w:cs="Arial"/>
          <w:b/>
        </w:rPr>
        <w:t xml:space="preserve"> </w:t>
      </w:r>
    </w:p>
    <w:p w:rsidR="00757C6E" w:rsidRDefault="00757C6E" w:rsidP="00757C6E">
      <w:pPr>
        <w:pStyle w:val="a4"/>
        <w:ind w:left="0"/>
        <w:jc w:val="both"/>
        <w:rPr>
          <w:rFonts w:ascii="Book Antiqua" w:hAnsi="Book Antiqua" w:cs="Arial"/>
        </w:rPr>
      </w:pPr>
      <w:r>
        <w:rPr>
          <w:rFonts w:ascii="Book Antiqua" w:hAnsi="Book Antiqua" w:cs="Arial"/>
        </w:rPr>
        <w:t xml:space="preserve">«θ) σε τρίτους,  κατόπιν αιτιολογημένης εισαγγελικής παραγγελίας, ότι δεν συντρέχει περίπτωση φορολογικού απορρήτου, </w:t>
      </w:r>
    </w:p>
    <w:p w:rsidR="00757C6E" w:rsidRPr="00F42D26" w:rsidRDefault="00757C6E" w:rsidP="00757C6E">
      <w:pPr>
        <w:pStyle w:val="a4"/>
        <w:ind w:left="0"/>
        <w:jc w:val="both"/>
        <w:rPr>
          <w:rFonts w:ascii="Book Antiqua" w:hAnsi="Book Antiqua" w:cs="Arial"/>
        </w:rPr>
      </w:pPr>
      <w:r>
        <w:rPr>
          <w:rFonts w:ascii="Book Antiqua" w:hAnsi="Book Antiqua" w:cs="Arial"/>
        </w:rPr>
        <w:t xml:space="preserve">ι) σε φορολογουμένους που ασκούν επιχειρηματική δραστηριότητα, κατόπιν αιτήσεώς τους, </w:t>
      </w:r>
      <w:r w:rsidR="00915A0D" w:rsidRPr="00F42D26">
        <w:rPr>
          <w:rFonts w:ascii="Book Antiqua" w:hAnsi="Book Antiqua" w:cs="Arial"/>
        </w:rPr>
        <w:t xml:space="preserve">και μόνο </w:t>
      </w:r>
      <w:r w:rsidRPr="00F42D26">
        <w:rPr>
          <w:rFonts w:ascii="Book Antiqua" w:hAnsi="Book Antiqua" w:cs="Arial"/>
        </w:rPr>
        <w:t xml:space="preserve">καθ’ ο μέρος αυτό είναι </w:t>
      </w:r>
      <w:r w:rsidR="00915A0D" w:rsidRPr="00F42D26">
        <w:rPr>
          <w:rFonts w:ascii="Book Antiqua" w:hAnsi="Book Antiqua" w:cs="Arial"/>
        </w:rPr>
        <w:t xml:space="preserve">απολύτως </w:t>
      </w:r>
      <w:r w:rsidRPr="00F42D26">
        <w:rPr>
          <w:rFonts w:ascii="Book Antiqua" w:hAnsi="Book Antiqua" w:cs="Arial"/>
        </w:rPr>
        <w:t xml:space="preserve">αναγκαίο, προκειμένου να διακριβωθεί η φορολογική ή η </w:t>
      </w:r>
      <w:r w:rsidR="00915A0D" w:rsidRPr="00F42D26">
        <w:rPr>
          <w:rFonts w:ascii="Book Antiqua" w:hAnsi="Book Antiqua" w:cs="Arial"/>
        </w:rPr>
        <w:t xml:space="preserve">επαγγελματική </w:t>
      </w:r>
      <w:r w:rsidRPr="00F42D26">
        <w:rPr>
          <w:rFonts w:ascii="Book Antiqua" w:hAnsi="Book Antiqua" w:cs="Arial"/>
        </w:rPr>
        <w:t>υπόσταση άλλου φορολογουμένου που ασκεί επιχειρηματική δραστηριότητα.».</w:t>
      </w:r>
      <w:r w:rsidRPr="00F42D26">
        <w:rPr>
          <w:rFonts w:ascii="Book Antiqua" w:eastAsia="Calibri" w:hAnsi="Book Antiqua"/>
        </w:rPr>
        <w:t xml:space="preserve"> </w:t>
      </w:r>
      <w:r w:rsidRPr="00F42D26">
        <w:rPr>
          <w:rFonts w:ascii="Book Antiqua" w:hAnsi="Book Antiqua" w:cs="Arial"/>
        </w:rPr>
        <w:t xml:space="preserve">   </w:t>
      </w:r>
    </w:p>
    <w:p w:rsidR="00757C6E" w:rsidRPr="00F42D26" w:rsidRDefault="00757C6E" w:rsidP="00757C6E">
      <w:pPr>
        <w:pStyle w:val="a4"/>
        <w:ind w:left="-284" w:firstLine="284"/>
        <w:jc w:val="both"/>
        <w:rPr>
          <w:rFonts w:ascii="Book Antiqua" w:hAnsi="Book Antiqua" w:cs="Arial"/>
        </w:rPr>
      </w:pPr>
    </w:p>
    <w:p w:rsidR="00757C6E" w:rsidRPr="00F42D26" w:rsidRDefault="00757C6E" w:rsidP="007F53EF">
      <w:pPr>
        <w:pStyle w:val="a4"/>
        <w:numPr>
          <w:ilvl w:val="0"/>
          <w:numId w:val="63"/>
        </w:numPr>
        <w:tabs>
          <w:tab w:val="left" w:pos="0"/>
        </w:tabs>
        <w:ind w:left="0" w:hanging="567"/>
        <w:jc w:val="both"/>
        <w:rPr>
          <w:rFonts w:ascii="Book Antiqua" w:hAnsi="Book Antiqua" w:cs="Arial"/>
        </w:rPr>
      </w:pPr>
      <w:r w:rsidRPr="00F42D26">
        <w:rPr>
          <w:rFonts w:ascii="Book Antiqua" w:hAnsi="Book Antiqua" w:cs="Arial"/>
        </w:rPr>
        <w:t>Το άρθρο 21 του ν. 4174/2013 τροποποιείται ως εξής:</w:t>
      </w:r>
    </w:p>
    <w:p w:rsidR="00757C6E" w:rsidRPr="00F42D26" w:rsidRDefault="00757C6E" w:rsidP="00757C6E">
      <w:pPr>
        <w:pStyle w:val="a4"/>
        <w:tabs>
          <w:tab w:val="left" w:pos="0"/>
        </w:tabs>
        <w:ind w:left="-284"/>
        <w:rPr>
          <w:rFonts w:ascii="Book Antiqua" w:hAnsi="Book Antiqua" w:cs="Arial"/>
        </w:rPr>
      </w:pPr>
      <w:r w:rsidRPr="00F42D26">
        <w:rPr>
          <w:rFonts w:ascii="Book Antiqua" w:hAnsi="Book Antiqua" w:cs="Arial"/>
          <w:b/>
        </w:rPr>
        <w:t xml:space="preserve">     α. </w:t>
      </w:r>
      <w:r w:rsidRPr="00F42D26">
        <w:rPr>
          <w:rFonts w:ascii="Book Antiqua" w:hAnsi="Book Antiqua" w:cs="Arial"/>
        </w:rPr>
        <w:t>Το πρώτο εδάφιο της παραγράφου 3 αντικαθίσταται ως εξής:</w:t>
      </w:r>
    </w:p>
    <w:p w:rsidR="00757C6E" w:rsidRPr="00F42D26" w:rsidRDefault="00757C6E" w:rsidP="00757C6E">
      <w:pPr>
        <w:pStyle w:val="a4"/>
        <w:tabs>
          <w:tab w:val="left" w:pos="0"/>
        </w:tabs>
        <w:ind w:left="0"/>
        <w:jc w:val="both"/>
        <w:rPr>
          <w:rFonts w:ascii="Book Antiqua" w:hAnsi="Book Antiqua" w:cs="Arial"/>
        </w:rPr>
      </w:pPr>
      <w:r w:rsidRPr="00F42D26">
        <w:rPr>
          <w:rFonts w:ascii="Book Antiqua" w:hAnsi="Book Antiqua" w:cs="Arial"/>
        </w:rPr>
        <w:t>«Ο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w:t>
      </w:r>
    </w:p>
    <w:p w:rsidR="00757C6E" w:rsidRPr="00F42D26" w:rsidRDefault="00757C6E" w:rsidP="00757C6E">
      <w:pPr>
        <w:pStyle w:val="a4"/>
        <w:tabs>
          <w:tab w:val="left" w:pos="0"/>
        </w:tabs>
        <w:ind w:left="-284" w:firstLine="284"/>
        <w:rPr>
          <w:rFonts w:ascii="Book Antiqua" w:hAnsi="Book Antiqua" w:cs="Arial"/>
        </w:rPr>
      </w:pPr>
    </w:p>
    <w:p w:rsidR="00757C6E" w:rsidRPr="00F42D26" w:rsidRDefault="00757C6E" w:rsidP="00757C6E">
      <w:pPr>
        <w:pStyle w:val="a4"/>
        <w:tabs>
          <w:tab w:val="left" w:pos="0"/>
        </w:tabs>
        <w:ind w:left="-284" w:firstLine="284"/>
        <w:rPr>
          <w:rFonts w:ascii="Book Antiqua" w:hAnsi="Book Antiqua" w:cs="Arial"/>
        </w:rPr>
      </w:pPr>
      <w:r w:rsidRPr="00F42D26">
        <w:rPr>
          <w:rFonts w:ascii="Book Antiqua" w:hAnsi="Book Antiqua" w:cs="Arial"/>
          <w:b/>
        </w:rPr>
        <w:t>β.</w:t>
      </w:r>
      <w:r w:rsidRPr="00F42D26">
        <w:rPr>
          <w:rFonts w:ascii="Book Antiqua" w:hAnsi="Book Antiqua" w:cs="Arial"/>
        </w:rPr>
        <w:t xml:space="preserve"> Η παράγραφος 5  αντικαθίσταται ως εξής:</w:t>
      </w:r>
    </w:p>
    <w:p w:rsidR="00757C6E" w:rsidRPr="00F42D26" w:rsidRDefault="00757C6E" w:rsidP="00757C6E">
      <w:pPr>
        <w:pStyle w:val="a4"/>
        <w:tabs>
          <w:tab w:val="left" w:pos="0"/>
        </w:tabs>
        <w:ind w:left="0"/>
        <w:rPr>
          <w:rFonts w:ascii="Book Antiqua" w:hAnsi="Book Antiqua" w:cs="Arial"/>
          <w:strike/>
        </w:rPr>
      </w:pPr>
    </w:p>
    <w:p w:rsidR="00757C6E" w:rsidRPr="00F42D26" w:rsidRDefault="00757C6E" w:rsidP="00757C6E">
      <w:pPr>
        <w:pStyle w:val="a4"/>
        <w:tabs>
          <w:tab w:val="left" w:pos="0"/>
        </w:tabs>
        <w:ind w:left="0"/>
        <w:jc w:val="both"/>
        <w:rPr>
          <w:rFonts w:ascii="Book Antiqua" w:hAnsi="Book Antiqua" w:cs="Arial"/>
          <w:strike/>
        </w:rPr>
      </w:pPr>
      <w:r w:rsidRPr="00F42D26">
        <w:rPr>
          <w:rFonts w:ascii="Book Antiqua" w:hAnsi="Book Antiqua"/>
        </w:rPr>
        <w:t>«Ο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w:t>
      </w:r>
      <w:r w:rsidR="00326144" w:rsidRPr="00F42D26">
        <w:rPr>
          <w:rFonts w:ascii="Book Antiqua" w:hAnsi="Book Antiqua"/>
        </w:rPr>
        <w:t xml:space="preserve"> (4)</w:t>
      </w:r>
      <w:r w:rsidRPr="00F42D26">
        <w:rPr>
          <w:rFonts w:ascii="Book Antiqua" w:hAnsi="Book Antiqua"/>
        </w:rPr>
        <w:t xml:space="preserve"> μηνών από το τέλος </w:t>
      </w:r>
      <w:r w:rsidRPr="00F42D26">
        <w:rPr>
          <w:rFonts w:ascii="Book Antiqua" w:hAnsi="Book Antiqua"/>
        </w:rPr>
        <w:lastRenderedPageBreak/>
        <w:t>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p>
    <w:p w:rsidR="00757C6E" w:rsidRPr="00F42D26" w:rsidRDefault="00757C6E" w:rsidP="00757C6E">
      <w:pPr>
        <w:pStyle w:val="a4"/>
        <w:tabs>
          <w:tab w:val="left" w:pos="0"/>
        </w:tabs>
        <w:ind w:left="0"/>
        <w:rPr>
          <w:rFonts w:ascii="Book Antiqua" w:hAnsi="Book Antiqua" w:cs="Arial"/>
          <w:b/>
        </w:rPr>
      </w:pPr>
    </w:p>
    <w:p w:rsidR="00757C6E" w:rsidRPr="00F42D26" w:rsidRDefault="00757C6E" w:rsidP="00757C6E">
      <w:pPr>
        <w:pStyle w:val="a4"/>
        <w:tabs>
          <w:tab w:val="left" w:pos="0"/>
        </w:tabs>
        <w:ind w:left="0"/>
        <w:rPr>
          <w:rFonts w:ascii="Book Antiqua" w:hAnsi="Book Antiqua" w:cs="Arial"/>
        </w:rPr>
      </w:pPr>
      <w:r w:rsidRPr="00F42D26">
        <w:rPr>
          <w:rFonts w:ascii="Book Antiqua" w:hAnsi="Book Antiqua" w:cs="Arial"/>
          <w:b/>
        </w:rPr>
        <w:t>γ</w:t>
      </w:r>
      <w:r w:rsidRPr="00F42D26">
        <w:rPr>
          <w:rFonts w:ascii="Book Antiqua" w:hAnsi="Book Antiqua" w:cs="Arial"/>
        </w:rPr>
        <w:t>. Το τελευταίο εδάφιο της παραγράφου 6 αντικαθίσταται ως εξής:</w:t>
      </w:r>
    </w:p>
    <w:p w:rsidR="00757C6E" w:rsidRDefault="00757C6E" w:rsidP="00757C6E">
      <w:pPr>
        <w:jc w:val="both"/>
        <w:rPr>
          <w:rFonts w:ascii="Book Antiqua" w:hAnsi="Book Antiqua" w:cs="Arial"/>
        </w:rPr>
      </w:pPr>
      <w:r w:rsidRPr="00F42D26">
        <w:rPr>
          <w:rFonts w:ascii="Book Antiqua" w:hAnsi="Book Antiqua"/>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sidR="00F42D26">
        <w:rPr>
          <w:rFonts w:ascii="Book Antiqua" w:hAnsi="Book Antiqua"/>
        </w:rPr>
        <w:t>.</w:t>
      </w:r>
      <w:r w:rsidRPr="00F42D26">
        <w:rPr>
          <w:rFonts w:ascii="Book Antiqua" w:hAnsi="Book Antiqua"/>
        </w:rPr>
        <w:t>».</w:t>
      </w:r>
      <w:r>
        <w:rPr>
          <w:rFonts w:ascii="Book Antiqua" w:hAnsi="Book Antiqua" w:cs="Arial"/>
        </w:rPr>
        <w:t xml:space="preserve"> </w:t>
      </w:r>
    </w:p>
    <w:p w:rsidR="00757C6E" w:rsidRDefault="00757C6E" w:rsidP="00757C6E">
      <w:pPr>
        <w:pStyle w:val="a4"/>
        <w:tabs>
          <w:tab w:val="left" w:pos="0"/>
        </w:tabs>
        <w:ind w:left="0"/>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b/>
        </w:rPr>
        <w:t>α.</w:t>
      </w:r>
      <w:r>
        <w:rPr>
          <w:rFonts w:ascii="Book Antiqua" w:hAnsi="Book Antiqua" w:cs="Arial"/>
        </w:rPr>
        <w:t xml:space="preserve"> Στο πρώτο εδάφιο της παραγράφου 1 του άρθρου 25 του ν. 4174/2013, όπως ισχύει μετά τη λέξη «οριζόμενος» προστίθενται οι λέξεις «ή οι οριζόμενοι», μετά τη λέξη «υπάλληλος» προστίθενται οι λέξεις «ή υπάλληλοι», η λέξη «φέρει» αντικαθίσταται από τη λέξη «φέρουν»,  μετά τη λέξη «Γενικό Γραμματέα» προστίθενται οι λέξεις «ή από εξουσιοδοτημένα από αυτόν όργανα της Φορολογικής Διοίκησης».  </w:t>
      </w:r>
    </w:p>
    <w:p w:rsidR="00757C6E" w:rsidRDefault="00757C6E" w:rsidP="00757C6E">
      <w:pPr>
        <w:jc w:val="both"/>
        <w:rPr>
          <w:rFonts w:ascii="Book Antiqua" w:hAnsi="Book Antiqua" w:cs="Arial"/>
        </w:rPr>
      </w:pPr>
      <w:r>
        <w:rPr>
          <w:rFonts w:ascii="Book Antiqua" w:hAnsi="Book Antiqua" w:cs="Arial"/>
        </w:rPr>
        <w:t>β. Στην περίπτωση β’ του πρώτου εδαφίου της παραγράφου 1 του άρθρου 25 του ν. 4174/2013 μετά τις λέξεις «υπαλλήλου» προστίθενται οι λέξεις «ή των υπαλλήλων στους οποίους» και διαγράφονται οι λέξεις «στον οποίο έχει».</w:t>
      </w:r>
    </w:p>
    <w:p w:rsidR="00757C6E" w:rsidRDefault="00757C6E" w:rsidP="00757C6E">
      <w:pPr>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rPr>
        <w:t xml:space="preserve">Στο άρθρο 25 του ν. 4174/2013, όπως ισχύει, η παράγραφος 7 αναριθμείται σε παράγραφο 8 και προστίθεται νέα παράγραφος 7 ως εξής: </w:t>
      </w:r>
    </w:p>
    <w:p w:rsidR="00757C6E" w:rsidRDefault="00757C6E" w:rsidP="00757C6E">
      <w:pPr>
        <w:jc w:val="both"/>
        <w:rPr>
          <w:rFonts w:ascii="Book Antiqua" w:hAnsi="Book Antiqua" w:cs="Arial"/>
        </w:rPr>
      </w:pPr>
      <w:r>
        <w:rPr>
          <w:rFonts w:ascii="Book Antiqua" w:hAnsi="Book Antiqua" w:cs="Arial"/>
        </w:rPr>
        <w:t>«7.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p>
    <w:p w:rsidR="00757C6E" w:rsidRDefault="00757C6E" w:rsidP="00757C6E">
      <w:pPr>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 xml:space="preserve">Στο πρώτο εδάφιο του άρθρου 37 του ν.4174/2013, όπως ισχύει, διαγράφονται οι λέξεις «ζ)τον τόπο εξόφλησης του φόρου» και οι περιπτώσεις «η)», «θ)», «ι)», «κ)» αναριθμούνται αντίστοιχα σε «ζ)», «η)», «θ)» και στο δεύτερο εδάφιο μετά τις λέξεις «έκθεση ελέγχου» προστίθενται οι λέξεις: «, εκτός από την περίπτωση του τετάρτου εδαφίου του άρθρου 34.». </w:t>
      </w:r>
    </w:p>
    <w:p w:rsidR="00757C6E" w:rsidRDefault="00757C6E" w:rsidP="00757C6E">
      <w:pPr>
        <w:ind w:left="-567"/>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Στο πρώτο εδάφιο της παραγράφου 5 του άρθρου 46 του ν.4174/2013, όπως ισχύει, και στο πρώτο εδάφιο της παραγράφου 6 του ως άνω άρθρου και νόμου, μετά τις λέξεις «των περιπτώσεων β΄ και γ΄ της παρ. 1 του άρθρου 55»</w:t>
      </w:r>
      <w:r>
        <w:rPr>
          <w:rFonts w:ascii="Book Antiqua" w:hAnsi="Book Antiqua" w:cs="Arial"/>
          <w:b/>
        </w:rPr>
        <w:t xml:space="preserve"> </w:t>
      </w:r>
      <w:r>
        <w:rPr>
          <w:rFonts w:ascii="Book Antiqua" w:hAnsi="Book Antiqua" w:cs="Arial"/>
        </w:rPr>
        <w:t>προστίθενται οι λέξεις</w:t>
      </w:r>
      <w:r>
        <w:rPr>
          <w:rFonts w:ascii="Book Antiqua" w:hAnsi="Book Antiqua" w:cs="Arial"/>
          <w:b/>
        </w:rPr>
        <w:t xml:space="preserve"> </w:t>
      </w:r>
      <w:r>
        <w:rPr>
          <w:rFonts w:ascii="Book Antiqua" w:hAnsi="Book Antiqua" w:cs="Arial"/>
        </w:rPr>
        <w:t xml:space="preserve">«, και ανεξαρτήτως των χρηματικών ορίων που τίθενται στο δεύτερο εδάφιο της περίπτωσης β,». </w:t>
      </w:r>
    </w:p>
    <w:p w:rsidR="00757C6E" w:rsidRDefault="00757C6E" w:rsidP="00757C6E">
      <w:pPr>
        <w:pStyle w:val="a4"/>
        <w:rPr>
          <w:rFonts w:ascii="Book Antiqua" w:hAnsi="Book Antiqua" w:cs="Arial"/>
          <w:b/>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Το άρθρο 54 του ν. 4174/2013, όπως ισχύει, τροποποιείται ως εξής:</w:t>
      </w:r>
    </w:p>
    <w:p w:rsidR="00757C6E" w:rsidRDefault="00757C6E" w:rsidP="00757C6E">
      <w:pPr>
        <w:pStyle w:val="a4"/>
        <w:ind w:left="0"/>
        <w:jc w:val="both"/>
        <w:rPr>
          <w:rFonts w:ascii="Book Antiqua" w:hAnsi="Book Antiqua" w:cs="Arial"/>
        </w:rPr>
      </w:pPr>
      <w:r>
        <w:rPr>
          <w:rFonts w:ascii="Book Antiqua" w:hAnsi="Book Antiqua" w:cs="Arial"/>
          <w:b/>
        </w:rPr>
        <w:t>α.</w:t>
      </w:r>
      <w:r>
        <w:rPr>
          <w:rFonts w:ascii="Book Antiqua" w:hAnsi="Book Antiqua" w:cs="Arial"/>
        </w:rPr>
        <w:t xml:space="preserve"> Στην περίπτωση α) της παραγράφου 1 μετά τη λέξη «εκπρόθεσμα» προστίθενται οι λέξεις «ή υποβάλει ελλιπή».</w:t>
      </w:r>
    </w:p>
    <w:p w:rsidR="00757C6E" w:rsidRDefault="00757C6E" w:rsidP="00757C6E">
      <w:pPr>
        <w:pStyle w:val="a4"/>
        <w:ind w:left="0"/>
        <w:jc w:val="both"/>
        <w:rPr>
          <w:rFonts w:ascii="Book Antiqua" w:hAnsi="Book Antiqua" w:cs="Arial"/>
          <w:b/>
        </w:rPr>
      </w:pPr>
    </w:p>
    <w:p w:rsidR="00757C6E" w:rsidRDefault="00757C6E" w:rsidP="00757C6E">
      <w:pPr>
        <w:pStyle w:val="a4"/>
        <w:ind w:left="0"/>
        <w:jc w:val="both"/>
        <w:rPr>
          <w:rFonts w:ascii="Book Antiqua" w:hAnsi="Book Antiqua" w:cs="Arial"/>
        </w:rPr>
      </w:pPr>
      <w:r>
        <w:rPr>
          <w:rFonts w:ascii="Book Antiqua" w:hAnsi="Book Antiqua" w:cs="Arial"/>
          <w:b/>
        </w:rPr>
        <w:t>β.</w:t>
      </w:r>
      <w:r>
        <w:rPr>
          <w:rFonts w:ascii="Book Antiqua" w:hAnsi="Book Antiqua" w:cs="Arial"/>
        </w:rPr>
        <w:t xml:space="preserve"> Στην παράγραφο 1 προστίθεται περίπτωση θ’ ως εξής: </w:t>
      </w:r>
    </w:p>
    <w:p w:rsidR="00757C6E" w:rsidRDefault="00757C6E" w:rsidP="00757C6E">
      <w:pPr>
        <w:pStyle w:val="a4"/>
        <w:ind w:left="0"/>
        <w:jc w:val="both"/>
        <w:rPr>
          <w:rFonts w:ascii="Book Antiqua" w:hAnsi="Book Antiqua" w:cs="Arial"/>
        </w:rPr>
      </w:pPr>
      <w:r>
        <w:rPr>
          <w:rFonts w:ascii="Book Antiqua" w:hAnsi="Book Antiqua" w:cs="Arial"/>
        </w:rPr>
        <w:t xml:space="preserve">«θ) δεν εκδίδει ή εκδίδει ανακριβώς φορολογικά στοιχεία.».  </w:t>
      </w:r>
    </w:p>
    <w:p w:rsidR="00757C6E" w:rsidRDefault="00757C6E" w:rsidP="00757C6E">
      <w:pPr>
        <w:pStyle w:val="a4"/>
        <w:ind w:left="0"/>
        <w:jc w:val="both"/>
        <w:rPr>
          <w:rFonts w:ascii="Book Antiqua" w:hAnsi="Book Antiqua" w:cs="Arial"/>
          <w:b/>
        </w:rPr>
      </w:pPr>
    </w:p>
    <w:p w:rsidR="00757C6E" w:rsidRDefault="00757C6E" w:rsidP="00757C6E">
      <w:pPr>
        <w:pStyle w:val="a4"/>
        <w:ind w:left="0"/>
        <w:jc w:val="both"/>
        <w:rPr>
          <w:rFonts w:ascii="Book Antiqua" w:hAnsi="Book Antiqua" w:cs="Arial"/>
        </w:rPr>
      </w:pPr>
      <w:r>
        <w:rPr>
          <w:rFonts w:ascii="Book Antiqua" w:hAnsi="Book Antiqua" w:cs="Arial"/>
          <w:b/>
        </w:rPr>
        <w:t>γ.</w:t>
      </w:r>
      <w:r>
        <w:rPr>
          <w:rFonts w:ascii="Book Antiqua" w:hAnsi="Book Antiqua" w:cs="Arial"/>
        </w:rPr>
        <w:t xml:space="preserve"> Στην περίπτωση η) της παραγράφου 1  διαγράφονται οι λέξεις «και την έκδοση στοιχείων»,</w:t>
      </w:r>
    </w:p>
    <w:p w:rsidR="00757C6E" w:rsidRDefault="00757C6E" w:rsidP="00757C6E">
      <w:pPr>
        <w:pStyle w:val="a4"/>
        <w:ind w:left="0"/>
        <w:jc w:val="both"/>
        <w:rPr>
          <w:rFonts w:ascii="Book Antiqua" w:hAnsi="Book Antiqua" w:cs="Arial"/>
          <w:b/>
        </w:rPr>
      </w:pPr>
    </w:p>
    <w:p w:rsidR="00757C6E" w:rsidRDefault="00757C6E" w:rsidP="00757C6E">
      <w:pPr>
        <w:pStyle w:val="a4"/>
        <w:ind w:left="0"/>
        <w:jc w:val="both"/>
        <w:rPr>
          <w:rFonts w:ascii="Book Antiqua" w:hAnsi="Book Antiqua" w:cs="Arial"/>
        </w:rPr>
      </w:pPr>
      <w:r>
        <w:rPr>
          <w:rFonts w:ascii="Book Antiqua" w:hAnsi="Book Antiqua" w:cs="Arial"/>
          <w:b/>
        </w:rPr>
        <w:t>δ.</w:t>
      </w:r>
      <w:r>
        <w:rPr>
          <w:rFonts w:ascii="Book Antiqua" w:hAnsi="Book Antiqua" w:cs="Arial"/>
        </w:rPr>
        <w:t xml:space="preserve"> Στην περίπτωση β) της παραγράφου 2  διαγράφονται οι λέξεις «για κάθε άλλη παράβαση σε περίπτωση» και αντικαθίστανται από τις λέξεις </w:t>
      </w:r>
      <w:r>
        <w:rPr>
          <w:rFonts w:ascii="Book Antiqua" w:hAnsi="Book Antiqua" w:cs="Arial"/>
          <w:b/>
        </w:rPr>
        <w:t>«</w:t>
      </w:r>
      <w:r>
        <w:rPr>
          <w:rFonts w:ascii="Book Antiqua" w:hAnsi="Book Antiqua" w:cs="Arial"/>
        </w:rPr>
        <w:t>για κάθε παράβαση των περιπτώσεων β, γ και δ της παραγράφου 1».</w:t>
      </w:r>
    </w:p>
    <w:p w:rsidR="00757C6E" w:rsidRDefault="00757C6E" w:rsidP="00757C6E">
      <w:pPr>
        <w:pStyle w:val="a4"/>
        <w:ind w:left="-284" w:firstLine="284"/>
        <w:jc w:val="both"/>
        <w:rPr>
          <w:rFonts w:ascii="Book Antiqua" w:hAnsi="Book Antiqua" w:cs="Arial"/>
        </w:rPr>
      </w:pPr>
    </w:p>
    <w:p w:rsidR="00757C6E" w:rsidRDefault="00757C6E" w:rsidP="00757C6E">
      <w:pPr>
        <w:pStyle w:val="a4"/>
        <w:ind w:left="0"/>
        <w:jc w:val="both"/>
        <w:rPr>
          <w:rFonts w:ascii="Book Antiqua" w:hAnsi="Book Antiqua" w:cs="Arial"/>
        </w:rPr>
      </w:pPr>
      <w:r>
        <w:rPr>
          <w:rFonts w:ascii="Book Antiqua" w:hAnsi="Book Antiqua" w:cs="Arial"/>
          <w:b/>
        </w:rPr>
        <w:t>ε.</w:t>
      </w:r>
      <w:r>
        <w:rPr>
          <w:rFonts w:ascii="Book Antiqua" w:hAnsi="Book Antiqua" w:cs="Arial"/>
        </w:rPr>
        <w:t xml:space="preserve"> Στην περίπτωση γ) της παραγράφου 2  διαγράφονται οι λέξεις «χίλια  (1.000) ευρώ, για κάθε άλλη παράβαση» και αντικαθίστανται από τις λέξεις «διακόσια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w:t>
      </w:r>
    </w:p>
    <w:p w:rsidR="00757C6E" w:rsidRDefault="00757C6E" w:rsidP="00757C6E">
      <w:pPr>
        <w:pStyle w:val="a4"/>
        <w:ind w:left="0"/>
        <w:jc w:val="both"/>
        <w:rPr>
          <w:rFonts w:ascii="Book Antiqua" w:hAnsi="Book Antiqua" w:cs="Arial"/>
        </w:rPr>
      </w:pPr>
    </w:p>
    <w:p w:rsidR="00757C6E" w:rsidRDefault="00757C6E" w:rsidP="00757C6E">
      <w:pPr>
        <w:pStyle w:val="a4"/>
        <w:ind w:left="0"/>
        <w:jc w:val="both"/>
        <w:rPr>
          <w:rFonts w:ascii="Book Antiqua" w:hAnsi="Book Antiqua" w:cs="Arial"/>
        </w:rPr>
      </w:pPr>
      <w:r>
        <w:rPr>
          <w:rFonts w:ascii="Book Antiqua" w:hAnsi="Book Antiqua" w:cs="Arial"/>
          <w:b/>
        </w:rPr>
        <w:t>στ.</w:t>
      </w:r>
      <w:r>
        <w:rPr>
          <w:rFonts w:ascii="Book Antiqua" w:hAnsi="Book Antiqua" w:cs="Arial"/>
        </w:rPr>
        <w:t xml:space="preserve"> Στην περίπτωση δ) της παραγράφου 2  διαγράφονται οι λέξεις «δύο χιλιάδες πεντακόσια (2.500) ευρώ, για κάθε άλλη παράβαση» και αντικαθίστανται από τις λέξεις  «πεντακόσια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w:t>
      </w:r>
      <w:r>
        <w:rPr>
          <w:rFonts w:ascii="Book Antiqua" w:hAnsi="Book Antiqua" w:cs="Arial"/>
          <w:b/>
        </w:rPr>
        <w:t xml:space="preserve"> </w:t>
      </w:r>
      <w:r>
        <w:rPr>
          <w:rFonts w:ascii="Book Antiqua" w:hAnsi="Book Antiqua" w:cs="Arial"/>
        </w:rPr>
        <w:t xml:space="preserve">και διαγράφεται το τελευταίο εδάφιο της ίδιας περίπτωσης. </w:t>
      </w:r>
    </w:p>
    <w:p w:rsidR="00326144" w:rsidRDefault="00326144" w:rsidP="00757C6E">
      <w:pPr>
        <w:pStyle w:val="a4"/>
        <w:ind w:left="0"/>
        <w:jc w:val="both"/>
        <w:rPr>
          <w:rFonts w:ascii="Book Antiqua" w:hAnsi="Book Antiqua" w:cs="Arial"/>
          <w:b/>
        </w:rPr>
      </w:pPr>
    </w:p>
    <w:p w:rsidR="00757C6E" w:rsidRDefault="00757C6E" w:rsidP="00757C6E">
      <w:pPr>
        <w:pStyle w:val="a4"/>
        <w:ind w:left="0"/>
        <w:jc w:val="both"/>
        <w:rPr>
          <w:rFonts w:ascii="Book Antiqua" w:hAnsi="Book Antiqua" w:cs="Arial"/>
        </w:rPr>
      </w:pPr>
      <w:r>
        <w:rPr>
          <w:rFonts w:ascii="Book Antiqua" w:hAnsi="Book Antiqua" w:cs="Arial"/>
          <w:b/>
        </w:rPr>
        <w:t>ζ.</w:t>
      </w:r>
      <w:r>
        <w:rPr>
          <w:rFonts w:ascii="Book Antiqua" w:hAnsi="Book Antiqua" w:cs="Arial"/>
        </w:rPr>
        <w:t xml:space="preserve"> Στην παράγραφο 2 προστίθεται περίπτωση ε) ως εξής: </w:t>
      </w:r>
    </w:p>
    <w:p w:rsidR="00757C6E" w:rsidRDefault="00757C6E" w:rsidP="00757C6E">
      <w:pPr>
        <w:pStyle w:val="a4"/>
        <w:ind w:left="0"/>
        <w:jc w:val="both"/>
        <w:rPr>
          <w:rFonts w:ascii="Book Antiqua" w:hAnsi="Book Antiqua" w:cs="Arial"/>
        </w:rPr>
      </w:pPr>
      <w:r>
        <w:rPr>
          <w:rFonts w:ascii="Book Antiqua" w:hAnsi="Book Antiqua" w:cs="Arial"/>
        </w:rPr>
        <w:t xml:space="preserve">«ε) δύο χιλιάδες πεντακόσια (2.500) ευρώ στις περιπτώσεις ε) και ζ) και η) της παραγράφου 1». </w:t>
      </w:r>
    </w:p>
    <w:p w:rsidR="00757C6E" w:rsidRDefault="00757C6E" w:rsidP="00757C6E">
      <w:pPr>
        <w:pStyle w:val="a4"/>
        <w:ind w:left="-284" w:firstLine="284"/>
        <w:jc w:val="both"/>
        <w:rPr>
          <w:rFonts w:ascii="Book Antiqua" w:hAnsi="Book Antiqua" w:cs="Arial"/>
        </w:rPr>
      </w:pPr>
    </w:p>
    <w:p w:rsidR="00757C6E" w:rsidRDefault="00757C6E" w:rsidP="00757C6E">
      <w:pPr>
        <w:pStyle w:val="a4"/>
        <w:ind w:left="0"/>
        <w:jc w:val="both"/>
        <w:rPr>
          <w:rFonts w:ascii="Book Antiqua" w:hAnsi="Book Antiqua" w:cs="Arial"/>
        </w:rPr>
      </w:pPr>
      <w:r>
        <w:rPr>
          <w:rFonts w:ascii="Book Antiqua" w:hAnsi="Book Antiqua" w:cs="Arial"/>
          <w:b/>
        </w:rPr>
        <w:t>η.</w:t>
      </w:r>
      <w:r>
        <w:rPr>
          <w:rFonts w:ascii="Book Antiqua" w:hAnsi="Book Antiqua" w:cs="Arial"/>
        </w:rPr>
        <w:t xml:space="preserve"> Στο τέλος της παραγράφου 2 προστίθεται νέο εδάφιο ως εξής: </w:t>
      </w:r>
    </w:p>
    <w:p w:rsidR="00757C6E" w:rsidRDefault="00757C6E" w:rsidP="00757C6E">
      <w:pPr>
        <w:pStyle w:val="a4"/>
        <w:ind w:left="0"/>
        <w:jc w:val="both"/>
        <w:rPr>
          <w:rFonts w:ascii="Book Antiqua" w:hAnsi="Book Antiqua" w:cs="Arial"/>
        </w:rPr>
      </w:pPr>
      <w:r>
        <w:rPr>
          <w:rFonts w:ascii="Book Antiqua" w:hAnsi="Book Antiqua" w:cs="Arial"/>
        </w:rPr>
        <w:t>«Δεν επιβάλλονται τα πρόστιμα του παρόντος άρθρου, σε περίπτωση υποβολής εκπρόθεσμης τροποποιητικής δήλωσης ΦΠΑ ή δήλωσης παρακρατούμενου φόρου, εφ’ όσον η σχετική αρχική δήλωση έχει υποβληθεί εμπρόθεσμα.».</w:t>
      </w:r>
    </w:p>
    <w:p w:rsidR="00757C6E" w:rsidRDefault="00757C6E" w:rsidP="00757C6E">
      <w:pPr>
        <w:pStyle w:val="a4"/>
        <w:ind w:left="-284" w:firstLine="284"/>
        <w:jc w:val="both"/>
        <w:rPr>
          <w:rFonts w:ascii="Book Antiqua" w:hAnsi="Book Antiqua" w:cs="Arial"/>
        </w:rPr>
      </w:pPr>
    </w:p>
    <w:p w:rsidR="00757C6E" w:rsidRDefault="00757C6E" w:rsidP="00757C6E">
      <w:pPr>
        <w:pStyle w:val="a4"/>
        <w:ind w:left="-284" w:firstLine="284"/>
        <w:jc w:val="both"/>
        <w:rPr>
          <w:rFonts w:ascii="Book Antiqua" w:hAnsi="Book Antiqua" w:cs="Arial"/>
        </w:rPr>
      </w:pPr>
      <w:r>
        <w:rPr>
          <w:rFonts w:ascii="Book Antiqua" w:hAnsi="Book Antiqua" w:cs="Arial"/>
          <w:b/>
        </w:rPr>
        <w:t>θ.</w:t>
      </w:r>
      <w:r>
        <w:rPr>
          <w:rFonts w:ascii="Book Antiqua" w:hAnsi="Book Antiqua" w:cs="Arial"/>
        </w:rPr>
        <w:t xml:space="preserve"> Η παράγραφος 3 αντικαθίσταται ως εξής: </w:t>
      </w:r>
    </w:p>
    <w:p w:rsidR="00757C6E" w:rsidRDefault="00757C6E" w:rsidP="00757C6E">
      <w:pPr>
        <w:pStyle w:val="a4"/>
        <w:ind w:left="0"/>
        <w:jc w:val="both"/>
        <w:rPr>
          <w:rFonts w:ascii="Book Antiqua" w:hAnsi="Book Antiqua" w:cs="Arial"/>
        </w:rPr>
      </w:pPr>
      <w:r>
        <w:rPr>
          <w:rFonts w:ascii="Book Antiqua" w:hAnsi="Book Antiqua" w:cs="Arial"/>
        </w:rPr>
        <w:t>«Σε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p>
    <w:p w:rsidR="00757C6E" w:rsidRDefault="00757C6E" w:rsidP="00757C6E">
      <w:pPr>
        <w:jc w:val="both"/>
        <w:rPr>
          <w:rFonts w:ascii="Book Antiqua" w:hAnsi="Book Antiqua"/>
        </w:rPr>
      </w:pPr>
    </w:p>
    <w:p w:rsidR="00757C6E" w:rsidRPr="0015690B" w:rsidRDefault="00757C6E" w:rsidP="007F53EF">
      <w:pPr>
        <w:pStyle w:val="a4"/>
        <w:numPr>
          <w:ilvl w:val="0"/>
          <w:numId w:val="63"/>
        </w:numPr>
        <w:ind w:left="0" w:hanging="567"/>
        <w:jc w:val="both"/>
        <w:rPr>
          <w:rFonts w:ascii="Book Antiqua" w:hAnsi="Book Antiqua" w:cs="Arial"/>
        </w:rPr>
      </w:pPr>
      <w:r w:rsidRPr="0015690B">
        <w:rPr>
          <w:rFonts w:ascii="Book Antiqua" w:hAnsi="Book Antiqua"/>
        </w:rPr>
        <w:t>Στο τρίτο εδάφιο της παραγράφου 1 του άρθρου 56 του ν.4174/2013 οι λέξεις</w:t>
      </w:r>
      <w:r>
        <w:rPr>
          <w:rFonts w:ascii="Book Antiqua" w:hAnsi="Book Antiqua"/>
        </w:rPr>
        <w:t xml:space="preserve">  </w:t>
      </w:r>
      <w:r w:rsidRPr="0015690B">
        <w:rPr>
          <w:rFonts w:ascii="Book Antiqua" w:hAnsi="Book Antiqua"/>
        </w:rPr>
        <w:t>«παράγραφο 3» αντικαθίσταται με τις λέξεις «παράγραφο 4».</w:t>
      </w:r>
    </w:p>
    <w:p w:rsidR="00757C6E" w:rsidRDefault="00757C6E" w:rsidP="00757C6E">
      <w:pPr>
        <w:pStyle w:val="a4"/>
        <w:ind w:left="0"/>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Στο άρθρο 59 του ν.4174/2013, όπως ισχύει, διαγράφονται οι λέξεις «Στον υπόχρεο» και αντικαθίστανται από τις λέξεις «Ο υπόχρεος» και διαγράφεται η λέξη «επιβάλλεται» και αντικαθίσταται από τη λέξη «υπόκειται σε».</w:t>
      </w:r>
    </w:p>
    <w:p w:rsidR="00757C6E" w:rsidRDefault="00757C6E" w:rsidP="00757C6E">
      <w:pPr>
        <w:ind w:left="-567"/>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Στην παράγραφο 1 του άρθρου 62 του ν.4174/2013, όπως ισχύει, μετά τις λέξεις «τον προσδιορισμό του φόρου» προστίθεται η λέξη «, την παραγραφή» και στην παράγραφο 4 του ιδίου άρθρου αντικαθίστανται οι λέξεις «τριάντα (30)» από τις λέξεις «είκοσι (20)».</w:t>
      </w:r>
    </w:p>
    <w:p w:rsidR="00757C6E" w:rsidRDefault="00757C6E" w:rsidP="00757C6E">
      <w:pPr>
        <w:pStyle w:val="a4"/>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 xml:space="preserve">Στο άρθρο  62 του ν.4174/2013, όπως ισχύει, προστίθεται παράγραφος 6 ως εξής: </w:t>
      </w:r>
    </w:p>
    <w:p w:rsidR="00757C6E" w:rsidRDefault="00757C6E" w:rsidP="00757C6E">
      <w:pPr>
        <w:jc w:val="both"/>
        <w:rPr>
          <w:rFonts w:ascii="Book Antiqua" w:hAnsi="Book Antiqua" w:cs="Arial"/>
        </w:rPr>
      </w:pPr>
      <w:r>
        <w:rPr>
          <w:rFonts w:ascii="Book Antiqua" w:hAnsi="Book Antiqua" w:cs="Arial"/>
        </w:rPr>
        <w:t xml:space="preserve">«6. Εφ’ όσον, για την ίδια παράβαση, επιβάλλονται, σύμφωνα με τον Κώδικα, περισσότερα πρόστιμα, υπερισχύει η διάταξη που προβλέπει το μεγαλύτερο πρόστιμο.».      </w:t>
      </w:r>
    </w:p>
    <w:p w:rsidR="00757C6E" w:rsidRDefault="00757C6E" w:rsidP="00757C6E">
      <w:pPr>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Στο δεύτερο εδάφιο της παραγράφου 1 του άρθρου 63 του ν.4174/2013, όπως ισχύει, μετά τις λέξεις «που εξέδωσε την πράξη» προστίθενται οι λέξεις «ή παρέλειψε την έκδοσή της»  και στο τελευταίο εδάφιο της ιδίας παραγράφου μετά τις λέξεις «σε αυτόν» προστίθενται οι λέξεις «ή από τη συντέλεση της παράλειψης.».</w:t>
      </w:r>
    </w:p>
    <w:p w:rsidR="00757C6E" w:rsidRDefault="00757C6E" w:rsidP="00757C6E">
      <w:pPr>
        <w:ind w:left="-567"/>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b/>
        </w:rPr>
        <w:t>α.</w:t>
      </w:r>
      <w:r>
        <w:rPr>
          <w:rFonts w:ascii="Book Antiqua" w:hAnsi="Book Antiqua" w:cs="Arial"/>
        </w:rPr>
        <w:t xml:space="preserve"> Στο τέλος της παραγράφου 3 του άρθρου 63 του ν.4174/2013, όπως ισχύει, προστίθεται νέο εδάφιο ως εξής:</w:t>
      </w:r>
    </w:p>
    <w:p w:rsidR="00757C6E" w:rsidRDefault="00757C6E" w:rsidP="00757C6E">
      <w:pPr>
        <w:jc w:val="both"/>
        <w:rPr>
          <w:rFonts w:ascii="Book Antiqua" w:hAnsi="Book Antiqua" w:cs="Arial"/>
          <w:b/>
        </w:rPr>
      </w:pPr>
      <w:r>
        <w:rPr>
          <w:rFonts w:ascii="Book Antiqua" w:hAnsi="Book Antiqua" w:cs="Arial"/>
        </w:rPr>
        <w:t xml:space="preserve">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r>
        <w:rPr>
          <w:rFonts w:ascii="Book Antiqua" w:hAnsi="Book Antiqua" w:cs="Arial"/>
          <w:b/>
        </w:rPr>
        <w:t xml:space="preserve"> </w:t>
      </w:r>
    </w:p>
    <w:p w:rsidR="00757C6E" w:rsidRDefault="00757C6E" w:rsidP="00757C6E">
      <w:pPr>
        <w:jc w:val="both"/>
        <w:rPr>
          <w:rFonts w:ascii="Book Antiqua" w:hAnsi="Book Antiqua" w:cs="Arial"/>
        </w:rPr>
      </w:pPr>
      <w:r>
        <w:rPr>
          <w:rFonts w:ascii="Book Antiqua" w:hAnsi="Book Antiqua" w:cs="Arial"/>
          <w:b/>
        </w:rPr>
        <w:t xml:space="preserve">β. </w:t>
      </w:r>
      <w:r>
        <w:rPr>
          <w:rFonts w:ascii="Book Antiqua" w:hAnsi="Book Antiqua" w:cs="Arial"/>
        </w:rPr>
        <w:t xml:space="preserve">Στην παράγραφο 8 του άρθρου 63 του ν.4174/2013μετά τις λέξεις «Κώδικα Διοικητικής Δικονομίας» προστίθεται νέο εδάφιο ως εξής: </w:t>
      </w:r>
      <w:r>
        <w:rPr>
          <w:rFonts w:ascii="Book Antiqua" w:hAnsi="Book Antiqua" w:cs="Arial"/>
          <w:b/>
        </w:rPr>
        <w:t>«</w:t>
      </w:r>
      <w:r>
        <w:rPr>
          <w:rFonts w:ascii="Book Antiqua" w:hAnsi="Book Antiqua" w:cs="Arial"/>
        </w:rPr>
        <w:t>Για την αναστολή, λόγω άσκησης προσφυγής, ισχύουν ανάλογα οι διατάξεις της παραγράφου 3 του παρόντος άρθρου.».</w:t>
      </w:r>
    </w:p>
    <w:p w:rsidR="00757C6E" w:rsidRDefault="00757C6E" w:rsidP="00757C6E">
      <w:pPr>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b/>
        </w:rPr>
        <w:t xml:space="preserve"> </w:t>
      </w:r>
      <w:r>
        <w:rPr>
          <w:rFonts w:ascii="Book Antiqua" w:hAnsi="Book Antiqua" w:cs="Arial"/>
        </w:rPr>
        <w:t xml:space="preserve">Στο τέλος της παραγράφου 5 του άρθρου 63 του ν.4174/2013, προστίθεται νέο εδάφιο ως εξής: </w:t>
      </w:r>
    </w:p>
    <w:p w:rsidR="00757C6E" w:rsidRDefault="00757C6E" w:rsidP="00757C6E">
      <w:pPr>
        <w:jc w:val="both"/>
        <w:rPr>
          <w:rFonts w:ascii="Book Antiqua" w:hAnsi="Book Antiqua" w:cs="Arial"/>
        </w:rPr>
      </w:pPr>
      <w:r>
        <w:rPr>
          <w:rFonts w:ascii="Book Antiqua" w:hAnsi="Book Antiqua" w:cs="Arial"/>
        </w:rPr>
        <w:t xml:space="preserve">«Ο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w:t>
      </w:r>
      <w:r>
        <w:rPr>
          <w:rFonts w:ascii="Book Antiqua" w:eastAsia="Arial" w:hAnsi="Book Antiqua" w:cs="Arial"/>
        </w:rPr>
        <w:t xml:space="preserve">ενδικοφανών προσφυγών και αιτήσεων αναστολής.» </w:t>
      </w:r>
      <w:r>
        <w:rPr>
          <w:rFonts w:ascii="Book Antiqua" w:hAnsi="Book Antiqua" w:cs="Arial"/>
        </w:rPr>
        <w:t>.</w:t>
      </w:r>
    </w:p>
    <w:p w:rsidR="00757C6E" w:rsidRDefault="00757C6E" w:rsidP="00757C6E">
      <w:pPr>
        <w:jc w:val="both"/>
        <w:rPr>
          <w:rFonts w:ascii="Book Antiqua" w:hAnsi="Book Antiqua" w:cs="Arial"/>
          <w:b/>
        </w:rPr>
      </w:pPr>
    </w:p>
    <w:p w:rsidR="006D7556" w:rsidRPr="00F42D26" w:rsidRDefault="006D7556" w:rsidP="007F53EF">
      <w:pPr>
        <w:pStyle w:val="a4"/>
        <w:numPr>
          <w:ilvl w:val="0"/>
          <w:numId w:val="63"/>
        </w:numPr>
        <w:ind w:left="0" w:hanging="567"/>
        <w:jc w:val="both"/>
        <w:rPr>
          <w:rFonts w:ascii="Book Antiqua" w:hAnsi="Book Antiqua" w:cs="Arial"/>
        </w:rPr>
      </w:pPr>
      <w:r w:rsidRPr="00F42D26">
        <w:rPr>
          <w:rFonts w:ascii="Book Antiqua" w:hAnsi="Book Antiqua" w:cs="Arial"/>
        </w:rPr>
        <w:t xml:space="preserve">Στο έκτο εδάφιο της παραγράφου 1 του άρθρου 65 Α η λέξη «και» διαγράφεται και τίθεται κόμμα και μετά τη λέξη «ευθύνης» προστίθενται οι λέξεις «και στα υποκαταστήματα αλλοδαπών επιχειρήσεων». </w:t>
      </w:r>
    </w:p>
    <w:p w:rsidR="00FE1B3C" w:rsidRPr="006D7556" w:rsidRDefault="006D7556" w:rsidP="006D7556">
      <w:pPr>
        <w:ind w:left="-567"/>
        <w:jc w:val="both"/>
        <w:rPr>
          <w:rFonts w:ascii="Book Antiqua" w:hAnsi="Book Antiqua" w:cs="Arial"/>
        </w:rPr>
      </w:pPr>
      <w:r w:rsidRPr="006D7556">
        <w:rPr>
          <w:rFonts w:ascii="Book Antiqua" w:hAnsi="Book Antiqua" w:cs="Arial"/>
        </w:rPr>
        <w:t xml:space="preserve"> </w:t>
      </w:r>
    </w:p>
    <w:p w:rsidR="00757C6E" w:rsidRDefault="00FE1B3C" w:rsidP="007F53EF">
      <w:pPr>
        <w:pStyle w:val="a4"/>
        <w:numPr>
          <w:ilvl w:val="0"/>
          <w:numId w:val="63"/>
        </w:numPr>
        <w:ind w:left="0" w:hanging="567"/>
        <w:jc w:val="both"/>
        <w:rPr>
          <w:rFonts w:ascii="Book Antiqua" w:hAnsi="Book Antiqua" w:cs="Arial"/>
        </w:rPr>
      </w:pPr>
      <w:r w:rsidRPr="00FE1B3C">
        <w:rPr>
          <w:rFonts w:ascii="Book Antiqua" w:hAnsi="Book Antiqua" w:cs="Arial"/>
          <w:b/>
        </w:rPr>
        <w:t>α.</w:t>
      </w:r>
      <w:r>
        <w:rPr>
          <w:rFonts w:ascii="Book Antiqua" w:hAnsi="Book Antiqua" w:cs="Arial"/>
        </w:rPr>
        <w:t xml:space="preserve"> </w:t>
      </w:r>
      <w:r w:rsidR="00757C6E">
        <w:rPr>
          <w:rFonts w:ascii="Book Antiqua" w:hAnsi="Book Antiqua" w:cs="Arial"/>
        </w:rPr>
        <w:t xml:space="preserve">Στο τέλος της παραγράφου 3 του άρθρου 66 του ν.4174/2013, όπως ισχύει, προστίθεται νέο εδάφιο ως εξής: </w:t>
      </w:r>
    </w:p>
    <w:p w:rsidR="00757C6E" w:rsidRDefault="00757C6E" w:rsidP="00757C6E">
      <w:pPr>
        <w:jc w:val="both"/>
        <w:rPr>
          <w:rFonts w:ascii="Book Antiqua" w:hAnsi="Book Antiqua" w:cs="Arial"/>
        </w:rPr>
      </w:pPr>
      <w:r>
        <w:rPr>
          <w:rFonts w:ascii="Book Antiqua" w:hAnsi="Book Antiqua" w:cs="Arial"/>
        </w:rPr>
        <w:t>«Ως έναρξη ελέγχου κατά την έννοια του πρώτου εδαφίου θεωρείται και η αποστολή έως την 31.12.2013 επιστολής στο φορολογούμενο, με την οποία του γνωστοποιείται ότι έχει εκδοθεί εντολή φορολογικού ελέγχου. Σε περίπτωση κατά την οποία, έως την 31.12.2013, είχε εκδοθεί εντολή φορολογικού ελέγχου και για οποιοδήποτε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rsidR="00757C6E" w:rsidRDefault="00757C6E" w:rsidP="00757C6E">
      <w:pPr>
        <w:jc w:val="both"/>
        <w:rPr>
          <w:rFonts w:ascii="Book Antiqua" w:hAnsi="Book Antiqua" w:cs="Arial"/>
        </w:rPr>
      </w:pPr>
    </w:p>
    <w:p w:rsidR="00757C6E" w:rsidRPr="00FE1B3C" w:rsidRDefault="00FE1B3C" w:rsidP="00FE1B3C">
      <w:pPr>
        <w:jc w:val="both"/>
        <w:rPr>
          <w:rFonts w:ascii="Book Antiqua" w:hAnsi="Book Antiqua" w:cs="Arial"/>
        </w:rPr>
      </w:pPr>
      <w:r w:rsidRPr="00FE1B3C">
        <w:rPr>
          <w:rFonts w:ascii="Book Antiqua" w:hAnsi="Book Antiqua" w:cs="Arial"/>
          <w:b/>
        </w:rPr>
        <w:t>β.</w:t>
      </w:r>
      <w:r>
        <w:rPr>
          <w:rFonts w:ascii="Book Antiqua" w:hAnsi="Book Antiqua" w:cs="Arial"/>
        </w:rPr>
        <w:t xml:space="preserve"> </w:t>
      </w:r>
      <w:r w:rsidR="00757C6E" w:rsidRPr="00FE1B3C">
        <w:rPr>
          <w:rFonts w:ascii="Book Antiqua" w:hAnsi="Book Antiqua" w:cs="Arial"/>
        </w:rPr>
        <w:t>Στο εδάφιο 1 της παραγράφου 11 του άρθρου 66 του ν.4174/2013, όπως ισχύει, μετά τη λέξη «εισφορών» προστίθεται η λέξη «προστίμων,» και μετά το δεύτερο εδάφιο της ίδιας παραγράφου προστίθεται νέο εδάφιο ως εξής: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έκδοση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p>
    <w:p w:rsidR="00757C6E" w:rsidRDefault="00757C6E" w:rsidP="00757C6E">
      <w:pPr>
        <w:ind w:left="-567"/>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rPr>
        <w:t>Στην παράγραφο 19 του άρθρου 66 του ν.4174/2013, όπως ισχύει, μετά τις λέξεις «του άρθρου 4» προστίθενται οι λέξεις «παρ. 1 εδάφιο 1 ».</w:t>
      </w:r>
    </w:p>
    <w:p w:rsidR="00757C6E" w:rsidRDefault="00757C6E" w:rsidP="00757C6E">
      <w:pPr>
        <w:pStyle w:val="a4"/>
        <w:rPr>
          <w:rFonts w:ascii="Book Antiqua" w:hAnsi="Book Antiqua" w:cs="Arial"/>
          <w:b/>
        </w:rPr>
      </w:pPr>
    </w:p>
    <w:p w:rsidR="00757C6E" w:rsidRPr="00F42D26" w:rsidRDefault="00757C6E" w:rsidP="007F53EF">
      <w:pPr>
        <w:pStyle w:val="a4"/>
        <w:numPr>
          <w:ilvl w:val="0"/>
          <w:numId w:val="63"/>
        </w:numPr>
        <w:ind w:left="0" w:hanging="567"/>
        <w:jc w:val="both"/>
        <w:rPr>
          <w:rFonts w:ascii="Book Antiqua" w:hAnsi="Book Antiqua" w:cs="Arial"/>
        </w:rPr>
      </w:pPr>
      <w:r>
        <w:rPr>
          <w:rFonts w:ascii="Book Antiqua" w:hAnsi="Book Antiqua" w:cs="Arial"/>
        </w:rPr>
        <w:t>Η παράγραφος 40 του άρθρου 66 του ν.4174/2013 αντικαθίσταται ως εξής: «40. Οι διατάξεις του άρθρου 65 Α τίθενται σε ισχύ  για χρήσεις που αρχίζουν από 1</w:t>
      </w:r>
      <w:r>
        <w:rPr>
          <w:rFonts w:ascii="Book Antiqua" w:hAnsi="Book Antiqua" w:cs="Arial"/>
          <w:vertAlign w:val="superscript"/>
        </w:rPr>
        <w:t>ης</w:t>
      </w:r>
      <w:r>
        <w:rPr>
          <w:rFonts w:ascii="Book Antiqua" w:hAnsi="Book Antiqua" w:cs="Arial"/>
        </w:rPr>
        <w:t xml:space="preserve"> Ιανουαρίου 2014 και καταργούνται για τις χρήσεις που αρχίζουν από 1</w:t>
      </w:r>
      <w:r>
        <w:rPr>
          <w:rFonts w:ascii="Book Antiqua" w:hAnsi="Book Antiqua" w:cs="Arial"/>
          <w:vertAlign w:val="superscript"/>
        </w:rPr>
        <w:t>ης</w:t>
      </w:r>
      <w:r>
        <w:rPr>
          <w:rFonts w:ascii="Book Antiqua" w:hAnsi="Book Antiqua" w:cs="Arial"/>
        </w:rPr>
        <w:t xml:space="preserve"> Ιανουαρίου 2016 και μετά. Η Α.Υ.Ο. ΠΟΛ.1159/2011 διατηρείται σε ισχύ για χρήσεις που αρχίζουν πριν από την 1</w:t>
      </w:r>
      <w:r>
        <w:rPr>
          <w:rFonts w:ascii="Book Antiqua" w:hAnsi="Book Antiqua" w:cs="Arial"/>
          <w:vertAlign w:val="superscript"/>
        </w:rPr>
        <w:t>η</w:t>
      </w:r>
      <w:r>
        <w:rPr>
          <w:rFonts w:ascii="Book Antiqua" w:hAnsi="Book Antiqua" w:cs="Arial"/>
        </w:rPr>
        <w:t xml:space="preserve"> Ιανουαρίου 2014</w:t>
      </w:r>
      <w:r w:rsidR="00326144">
        <w:rPr>
          <w:rFonts w:ascii="Book Antiqua" w:hAnsi="Book Antiqua" w:cs="Arial"/>
        </w:rPr>
        <w:t xml:space="preserve"> </w:t>
      </w:r>
      <w:r w:rsidR="00326144" w:rsidRPr="00F42D26">
        <w:rPr>
          <w:rFonts w:ascii="Book Antiqua" w:hAnsi="Book Antiqua" w:cs="Arial"/>
        </w:rPr>
        <w:t>και μπορεί να τροποποιηθεί ύστερα από γνώμη της Ε.Λ.Τ.Ε.</w:t>
      </w:r>
      <w:r w:rsidRPr="00F42D26">
        <w:rPr>
          <w:rFonts w:ascii="Book Antiqua" w:hAnsi="Book Antiqua" w:cs="Arial"/>
        </w:rPr>
        <w:t>.».</w:t>
      </w:r>
    </w:p>
    <w:p w:rsidR="00757C6E" w:rsidRDefault="00757C6E" w:rsidP="00757C6E">
      <w:pPr>
        <w:pStyle w:val="a4"/>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rPr>
        <w:t xml:space="preserve">Στο άρθρο 66 του ν.4174/2013, όπως ισχύει, μετά την παράγραφο 42 προστίθενται νέοι παράγραφοι 43 και 44 ως εξής: </w:t>
      </w:r>
    </w:p>
    <w:p w:rsidR="00757C6E" w:rsidRDefault="00757C6E" w:rsidP="00757C6E">
      <w:pPr>
        <w:pStyle w:val="a4"/>
        <w:rPr>
          <w:rFonts w:ascii="Book Antiqua" w:hAnsi="Book Antiqua" w:cs="Arial"/>
        </w:rPr>
      </w:pPr>
    </w:p>
    <w:p w:rsidR="00757C6E" w:rsidRDefault="00757C6E" w:rsidP="00757C6E">
      <w:pPr>
        <w:jc w:val="both"/>
        <w:rPr>
          <w:rFonts w:ascii="Book Antiqua" w:hAnsi="Book Antiqua" w:cs="Arial"/>
        </w:rPr>
      </w:pPr>
      <w:r>
        <w:rPr>
          <w:rFonts w:ascii="Book Antiqua" w:hAnsi="Book Antiqua" w:cs="Arial"/>
        </w:rPr>
        <w:t>«43. Εφ’ 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rsidR="00757C6E" w:rsidRDefault="00757C6E" w:rsidP="00757C6E">
      <w:pPr>
        <w:jc w:val="both"/>
        <w:rPr>
          <w:rFonts w:ascii="Book Antiqua" w:hAnsi="Book Antiqua" w:cs="Arial"/>
        </w:rPr>
      </w:pPr>
    </w:p>
    <w:p w:rsidR="00757C6E" w:rsidRDefault="00757C6E" w:rsidP="00757C6E">
      <w:pPr>
        <w:jc w:val="both"/>
        <w:rPr>
          <w:rFonts w:ascii="Book Antiqua" w:hAnsi="Book Antiqua" w:cs="Arial"/>
        </w:rPr>
      </w:pPr>
      <w:r>
        <w:rPr>
          <w:rFonts w:ascii="Book Antiqua" w:hAnsi="Book Antiqua" w:cs="Arial"/>
        </w:rPr>
        <w:t xml:space="preserve">44.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w:t>
      </w:r>
      <w:r w:rsidRPr="00BC581C">
        <w:rPr>
          <w:rFonts w:ascii="Book Antiqua" w:hAnsi="Book Antiqua" w:cs="Arial"/>
        </w:rPr>
        <w:t xml:space="preserve">εφαρμόζεται και </w:t>
      </w:r>
      <w:r>
        <w:rPr>
          <w:rFonts w:ascii="Book Antiqua" w:hAnsi="Book Antiqua" w:cs="Arial"/>
        </w:rPr>
        <w:t>για υποθέσεις</w:t>
      </w:r>
      <w:r w:rsidRPr="00BC581C">
        <w:rPr>
          <w:rFonts w:ascii="Book Antiqua" w:hAnsi="Book Antiqua" w:cs="Arial"/>
        </w:rPr>
        <w:t xml:space="preserve">, </w:t>
      </w:r>
      <w:r>
        <w:rPr>
          <w:rFonts w:ascii="Book Antiqua" w:hAnsi="Book Antiqua" w:cs="Arial"/>
        </w:rPr>
        <w:t xml:space="preserve">οι οποίες </w:t>
      </w:r>
      <w:r w:rsidRPr="00BC581C">
        <w:rPr>
          <w:rFonts w:ascii="Book Antiqua" w:hAnsi="Book Antiqua" w:cs="Arial"/>
        </w:rPr>
        <w:t>ήταν δυνατό</w:t>
      </w:r>
      <w:r>
        <w:rPr>
          <w:rFonts w:ascii="Book Antiqua" w:hAnsi="Book Antiqua" w:cs="Arial"/>
        </w:rPr>
        <w:t xml:space="preserve"> να υπαχθούν σε οποιαδήποτε περίπτωση των διατάξεων των άρθρων 70</w:t>
      </w:r>
      <w:r w:rsidR="00FE1B3C">
        <w:rPr>
          <w:rFonts w:ascii="Book Antiqua" w:hAnsi="Book Antiqua" w:cs="Arial"/>
        </w:rPr>
        <w:t xml:space="preserve"> Α </w:t>
      </w:r>
      <w:r>
        <w:rPr>
          <w:rFonts w:ascii="Book Antiqua" w:hAnsi="Book Antiqua" w:cs="Arial"/>
        </w:rPr>
        <w:t xml:space="preserve">και 70Β του ν. 2238/1994.». </w:t>
      </w:r>
    </w:p>
    <w:p w:rsidR="00757C6E" w:rsidRDefault="00757C6E" w:rsidP="00757C6E">
      <w:pPr>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b/>
        </w:rPr>
      </w:pPr>
      <w:r>
        <w:rPr>
          <w:rFonts w:ascii="Book Antiqua" w:hAnsi="Book Antiqua" w:cs="Arial"/>
        </w:rPr>
        <w:t xml:space="preserve">Στο άρθρο 66 του ν.4174/2013, όπως ισχύει, μετά την  παράγραφο 46 προστίθεται παράγραφος 47 ως εξής: </w:t>
      </w:r>
    </w:p>
    <w:p w:rsidR="00757C6E" w:rsidRDefault="00757C6E" w:rsidP="00757C6E">
      <w:pPr>
        <w:jc w:val="both"/>
        <w:rPr>
          <w:rFonts w:ascii="Book Antiqua" w:hAnsi="Book Antiqua" w:cs="Arial"/>
        </w:rPr>
      </w:pPr>
      <w:r>
        <w:rPr>
          <w:rFonts w:ascii="Book Antiqua" w:hAnsi="Book Antiqua" w:cs="Arial"/>
        </w:rPr>
        <w:t xml:space="preserve">«47. Εντολές διενέργειας φορολογικού ελέγχου, εκδοθείσες μετά την 1.1.2014 και μέχρι τη δημοσίευση του παρόντος, θεωρούνται νόμιμες, εφ’ όσον υπογράφονται από τον Προϊστάμενο της υπηρεσίας, ο οποίος ήταν κατά το νόμο αρμόδιος για την έκδοσή τους, σύμφωνα με τα κατά το νόμο ισχύοντα έως την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 όσον υπογράφονται από όργανα τα οποία ήταν αρμόδια, σύμφωνα με τα κατά το νόμο ισχύοντα έως την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τεσσάρων μηνών από την δημοσίευση του παρόντος, η Φορολογική Διοίκηση θεωρείται ενιαία.». </w:t>
      </w:r>
    </w:p>
    <w:p w:rsidR="00757C6E" w:rsidRDefault="00757C6E" w:rsidP="00757C6E">
      <w:pPr>
        <w:jc w:val="both"/>
        <w:rPr>
          <w:rFonts w:ascii="Book Antiqua" w:hAnsi="Book Antiqua" w:cs="Arial"/>
        </w:rPr>
      </w:pPr>
    </w:p>
    <w:p w:rsidR="00757C6E" w:rsidRPr="00F42D26" w:rsidRDefault="00757C6E" w:rsidP="007F53EF">
      <w:pPr>
        <w:pStyle w:val="a4"/>
        <w:numPr>
          <w:ilvl w:val="0"/>
          <w:numId w:val="63"/>
        </w:numPr>
        <w:ind w:left="0" w:hanging="567"/>
        <w:jc w:val="both"/>
        <w:rPr>
          <w:rFonts w:ascii="Book Antiqua" w:hAnsi="Book Antiqua" w:cs="Arial"/>
          <w:b/>
        </w:rPr>
      </w:pPr>
      <w:r w:rsidRPr="00F42D26">
        <w:rPr>
          <w:rFonts w:ascii="Book Antiqua" w:hAnsi="Book Antiqua" w:cs="Arial"/>
        </w:rPr>
        <w:t xml:space="preserve">Στο άρθρο 66 του ν.4174/2013, όπως ισχύει, μετά την παράγραφο 47 προστίθεται παράγραφος  48 ως εξής: </w:t>
      </w:r>
    </w:p>
    <w:p w:rsidR="00757C6E" w:rsidRPr="00F42D26" w:rsidRDefault="00757C6E" w:rsidP="00757C6E">
      <w:pPr>
        <w:jc w:val="both"/>
        <w:rPr>
          <w:rFonts w:ascii="Book Antiqua" w:hAnsi="Book Antiqua" w:cs="Arial"/>
        </w:rPr>
      </w:pPr>
    </w:p>
    <w:p w:rsidR="00757C6E" w:rsidRPr="00931BD9" w:rsidRDefault="00757C6E" w:rsidP="00757C6E">
      <w:pPr>
        <w:jc w:val="both"/>
        <w:rPr>
          <w:rFonts w:ascii="Book Antiqua" w:hAnsi="Book Antiqua" w:cs="Arial"/>
        </w:rPr>
      </w:pPr>
      <w:r w:rsidRPr="00F42D26">
        <w:rPr>
          <w:rFonts w:ascii="Book Antiqua" w:hAnsi="Book Antiqua" w:cs="Arial"/>
        </w:rPr>
        <w:t>«48.Για παραβάσεις που διαπράχθηκαν μέχρι την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εντός της ίδιας αυτής προθεσμίας, τουλάχιστον ποσοστό 40% της συνολικής οφειλής, ενώ το υπόλοιπο ποσό καταβάλλεται εφ’ άπαξ μέχρι την τελευταία εργάσιμη ημέρα του επόμενου μήνα της αποδοχής. Ειδικά για τις παραβάσεις που διαπράχθηκαν έως την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 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συνέπειες της αναβιώνουν και ήδη καταβληθέντα ποσά δεν επιστρέφονται.».</w:t>
      </w:r>
    </w:p>
    <w:p w:rsidR="00757C6E" w:rsidRDefault="00757C6E" w:rsidP="00757C6E">
      <w:pPr>
        <w:jc w:val="both"/>
        <w:rPr>
          <w:rFonts w:ascii="Book Antiqua" w:hAnsi="Book Antiqua" w:cs="Arial"/>
        </w:rPr>
      </w:pPr>
    </w:p>
    <w:p w:rsidR="00757C6E" w:rsidRDefault="00757C6E" w:rsidP="007F53EF">
      <w:pPr>
        <w:pStyle w:val="a4"/>
        <w:numPr>
          <w:ilvl w:val="0"/>
          <w:numId w:val="63"/>
        </w:numPr>
        <w:ind w:left="0" w:hanging="567"/>
        <w:jc w:val="both"/>
        <w:rPr>
          <w:rFonts w:ascii="Book Antiqua" w:hAnsi="Book Antiqua" w:cs="Arial"/>
        </w:rPr>
      </w:pPr>
      <w:r>
        <w:rPr>
          <w:rFonts w:ascii="Book Antiqua" w:hAnsi="Book Antiqua" w:cs="Arial"/>
        </w:rPr>
        <w:t xml:space="preserve">Οι διατάξεις των περιπτώσεων της παρούσας υποπαραγράφου, εφαρμόζονται και ισχύουν από την 1.1.2014, εκτός εάν διαφορετικά ορίζεται σε αυτές. </w:t>
      </w:r>
    </w:p>
    <w:p w:rsidR="00757C6E" w:rsidRDefault="00757C6E" w:rsidP="00757C6E">
      <w:pPr>
        <w:pStyle w:val="ac"/>
        <w:jc w:val="both"/>
        <w:rPr>
          <w:rFonts w:ascii="Book Antiqua" w:hAnsi="Book Antiqua"/>
          <w:sz w:val="24"/>
          <w:szCs w:val="24"/>
        </w:rPr>
      </w:pPr>
    </w:p>
    <w:p w:rsidR="004E6C99" w:rsidRPr="004E6C99" w:rsidRDefault="004E6C99" w:rsidP="004E6C99">
      <w:pPr>
        <w:jc w:val="both"/>
        <w:rPr>
          <w:rFonts w:ascii="Book Antiqua" w:hAnsi="Book Antiqua" w:cs="Arial"/>
          <w:b/>
        </w:rPr>
      </w:pPr>
      <w:r w:rsidRPr="004E6C99">
        <w:rPr>
          <w:rFonts w:ascii="Book Antiqua" w:hAnsi="Book Antiqua" w:cs="Arial"/>
          <w:b/>
        </w:rPr>
        <w:t xml:space="preserve">ΥΠΟΠΑΡΑΓΡΑΦΟΣ Δ.3.: ΑΝΑΚΑΘΟΡΙΣΜΟΣ ΑΡΜΟΔΙΟΤΗΤΩΝ ΥΠΗΡΕΣΙΩΝ ΤΗΣ ΓΕΝΙΚΗΣ ΓΡΑΜΜΑΤΕΙΑΣ ΔΗΜΟΣΙΩΝ ΕΣΟΔΩΝ </w:t>
      </w:r>
    </w:p>
    <w:p w:rsidR="00F42D26" w:rsidRPr="00F42D26" w:rsidRDefault="00F42D26" w:rsidP="00F42D26">
      <w:pPr>
        <w:autoSpaceDE w:val="0"/>
        <w:autoSpaceDN w:val="0"/>
        <w:adjustRightInd w:val="0"/>
        <w:ind w:left="-567"/>
        <w:jc w:val="both"/>
        <w:rPr>
          <w:rFonts w:ascii="Book Antiqua" w:eastAsia="Calibri" w:hAnsi="Book Antiqua" w:cs="MgHelveticaUCPol"/>
        </w:rPr>
      </w:pPr>
    </w:p>
    <w:p w:rsidR="00A1778A" w:rsidRPr="0004260B" w:rsidRDefault="00A1778A" w:rsidP="0004260B">
      <w:pPr>
        <w:pStyle w:val="a4"/>
        <w:numPr>
          <w:ilvl w:val="0"/>
          <w:numId w:val="90"/>
        </w:numPr>
        <w:autoSpaceDE w:val="0"/>
        <w:autoSpaceDN w:val="0"/>
        <w:adjustRightInd w:val="0"/>
        <w:ind w:left="0" w:hanging="567"/>
        <w:jc w:val="both"/>
        <w:rPr>
          <w:rFonts w:ascii="Book Antiqua" w:eastAsia="Calibri" w:hAnsi="Book Antiqua" w:cs="MgHelveticaUCPol"/>
        </w:rPr>
      </w:pPr>
      <w:r w:rsidRPr="0004260B">
        <w:rPr>
          <w:rFonts w:ascii="Book Antiqua" w:eastAsia="Calibri" w:hAnsi="Book Antiqua" w:cs="MgHelveticaUCPol"/>
        </w:rPr>
        <w:t xml:space="preserve">Στο τέλος της υποπερίπτωσης γ΄ της περίπτωσης 3 της υποπαραγράφου Ε2 της παρ. Ε΄ του άρθρου πρώτου  του ν. 4093/2012 (Α΄ 222), όπως ισχύει, προστίθεται εδάφιο,  ως εξής </w:t>
      </w:r>
      <w:r w:rsidRPr="0004260B">
        <w:rPr>
          <w:rFonts w:ascii="Book Antiqua" w:eastAsia="Calibri" w:hAnsi="Book Antiqua" w:cs="MgHelveticaUCPol"/>
          <w:b/>
        </w:rPr>
        <w:t>:</w:t>
      </w:r>
    </w:p>
    <w:p w:rsidR="00A1778A" w:rsidRPr="00A1778A" w:rsidRDefault="00A1778A" w:rsidP="00A1778A">
      <w:pPr>
        <w:autoSpaceDE w:val="0"/>
        <w:autoSpaceDN w:val="0"/>
        <w:adjustRightInd w:val="0"/>
        <w:jc w:val="both"/>
        <w:rPr>
          <w:rFonts w:ascii="Book Antiqua" w:eastAsia="Calibri" w:hAnsi="Book Antiqua" w:cs="MgHelveticaUCPol"/>
        </w:rPr>
      </w:pPr>
    </w:p>
    <w:p w:rsidR="00A1778A" w:rsidRPr="00A1778A" w:rsidRDefault="00A1778A" w:rsidP="00A1778A">
      <w:pPr>
        <w:autoSpaceDE w:val="0"/>
        <w:autoSpaceDN w:val="0"/>
        <w:adjustRightInd w:val="0"/>
        <w:jc w:val="both"/>
        <w:rPr>
          <w:rFonts w:ascii="Book Antiqua" w:eastAsia="Calibri" w:hAnsi="Book Antiqua" w:cs="MgHelveticaUCPol"/>
        </w:rPr>
      </w:pPr>
      <w:r w:rsidRPr="00A1778A">
        <w:rPr>
          <w:rFonts w:ascii="Book Antiqua" w:eastAsia="Calibri" w:hAnsi="Book Antiqua" w:cs="MgHelveticaUCPol"/>
        </w:rPr>
        <w:t xml:space="preserve">«Οι διατάξεις των περιπτώσεων  της περίπτωσης β΄ της παρ.5, των εδαφίων  δ΄ και ε΄ της παρ. 8, του </w:t>
      </w:r>
      <w:r w:rsidR="00CD4ED5">
        <w:rPr>
          <w:rFonts w:ascii="Book Antiqua" w:eastAsia="Calibri" w:hAnsi="Book Antiqua" w:cs="MgHelveticaUCPol"/>
        </w:rPr>
        <w:t xml:space="preserve">δεύτερου </w:t>
      </w:r>
      <w:r w:rsidRPr="00A1778A">
        <w:rPr>
          <w:rFonts w:ascii="Book Antiqua" w:eastAsia="Calibri" w:hAnsi="Book Antiqua" w:cs="MgHelveticaUCPol"/>
        </w:rPr>
        <w:t>εδαφίου της παρ.14, των παρ.15, 21, 22 και 23 του άρθρου 30 του ν. 3296/2004 (Α΄253),</w:t>
      </w:r>
      <w:r w:rsidRPr="00A1778A">
        <w:rPr>
          <w:rFonts w:ascii="Book Antiqua" w:eastAsia="Calibri" w:hAnsi="Book Antiqua" w:cs="MgHelveticaUCPol"/>
          <w:color w:val="FF0000"/>
        </w:rPr>
        <w:t xml:space="preserve"> </w:t>
      </w:r>
      <w:r w:rsidRPr="00A1778A">
        <w:rPr>
          <w:rFonts w:ascii="Book Antiqua" w:eastAsia="Calibri" w:hAnsi="Book Antiqua" w:cs="MgHelveticaUCPol"/>
        </w:rPr>
        <w:t xml:space="preserve">εφαρμόζονται ανάλογα και για τις υπηρεσίες της Γενικής Γραμματείας Δημοσίων Εσόδων (Γ.Γ.Δ.Ε.) του Υπουργείου Οικονομικών, </w:t>
      </w:r>
      <w:r w:rsidR="009D788C" w:rsidRPr="00F42D26">
        <w:rPr>
          <w:rFonts w:ascii="Book Antiqua" w:eastAsia="Calibri" w:hAnsi="Book Antiqua" w:cs="MgHelveticaUCPol"/>
        </w:rPr>
        <w:t xml:space="preserve">αποκλειστικά και μόνο </w:t>
      </w:r>
      <w:r w:rsidRPr="00F42D26">
        <w:rPr>
          <w:rFonts w:ascii="Book Antiqua" w:eastAsia="Calibri" w:hAnsi="Book Antiqua" w:cs="MgHelveticaUCPol"/>
        </w:rPr>
        <w:t>κατά την άσκηση των αρμοδιοτήτων του προληπτικού, προσωρινού και τελωνειακού ελέγχου εφαρμογής της φορολογικής και τελωνειακής νομοθεσίας</w:t>
      </w:r>
      <w:r w:rsidR="00CD2EFE" w:rsidRPr="00F42D26">
        <w:rPr>
          <w:rFonts w:ascii="Book Antiqua" w:eastAsia="Calibri" w:hAnsi="Book Antiqua" w:cs="MgHelveticaUCPol"/>
        </w:rPr>
        <w:t xml:space="preserve">. </w:t>
      </w:r>
      <w:r w:rsidR="009D788C" w:rsidRPr="00F42D26">
        <w:rPr>
          <w:rFonts w:ascii="Book Antiqua" w:hAnsi="Book Antiqua"/>
        </w:rPr>
        <w:t>για τις οποίες εκδίδεται ειδική πράξη του αρμόδιου οργάνου.</w:t>
      </w:r>
      <w:r w:rsidRPr="00F42D26">
        <w:rPr>
          <w:rFonts w:ascii="Book Antiqua" w:hAnsi="Book Antiqua"/>
        </w:rPr>
        <w:t xml:space="preserve"> </w:t>
      </w:r>
      <w:r w:rsidRPr="00F42D26">
        <w:rPr>
          <w:rFonts w:ascii="Book Antiqua" w:eastAsia="Calibri" w:hAnsi="Book Antiqua" w:cs="MgHelveticaUCPol"/>
        </w:rPr>
        <w:t>».</w:t>
      </w:r>
    </w:p>
    <w:p w:rsidR="004E6C99" w:rsidRDefault="004E6C99" w:rsidP="004E6C99">
      <w:pPr>
        <w:ind w:left="426"/>
        <w:jc w:val="both"/>
        <w:rPr>
          <w:rFonts w:ascii="Book Antiqua" w:hAnsi="Book Antiqua" w:cs="Arial"/>
        </w:rPr>
      </w:pPr>
    </w:p>
    <w:p w:rsidR="00175FA0" w:rsidRPr="00F42D26" w:rsidRDefault="00175FA0" w:rsidP="00F42D26">
      <w:pPr>
        <w:pStyle w:val="a4"/>
        <w:numPr>
          <w:ilvl w:val="0"/>
          <w:numId w:val="90"/>
        </w:numPr>
        <w:ind w:left="0" w:hanging="567"/>
        <w:jc w:val="both"/>
        <w:rPr>
          <w:rFonts w:ascii="Book Antiqua" w:hAnsi="Book Antiqua" w:cs="Arial"/>
          <w:bCs/>
        </w:rPr>
      </w:pPr>
      <w:r w:rsidRPr="00F42D26">
        <w:rPr>
          <w:rFonts w:ascii="Book Antiqua" w:hAnsi="Book Antiqua" w:cs="Arial"/>
          <w:bCs/>
        </w:rPr>
        <w:t>Η περίπτωση γ΄ της παραγράφου 7 του άρθρου 34 του ν. 4141/2013 (Α΄81) αντικαθίσταται ως εξής:</w:t>
      </w:r>
    </w:p>
    <w:p w:rsidR="00175FA0" w:rsidRPr="00175FA0" w:rsidRDefault="00175FA0" w:rsidP="00175FA0">
      <w:pPr>
        <w:ind w:left="426"/>
        <w:jc w:val="both"/>
        <w:rPr>
          <w:rFonts w:ascii="Book Antiqua" w:hAnsi="Book Antiqua" w:cs="Arial"/>
          <w:bCs/>
        </w:rPr>
      </w:pPr>
    </w:p>
    <w:p w:rsidR="00175FA0" w:rsidRPr="00175FA0" w:rsidRDefault="00175FA0" w:rsidP="00175FA0">
      <w:pPr>
        <w:jc w:val="both"/>
        <w:rPr>
          <w:rFonts w:ascii="Book Antiqua" w:hAnsi="Book Antiqua" w:cs="Arial"/>
          <w:bCs/>
        </w:rPr>
      </w:pPr>
      <w:r w:rsidRPr="00175FA0">
        <w:rPr>
          <w:rFonts w:ascii="Book Antiqua" w:hAnsi="Book Antiqua" w:cs="Arial"/>
          <w:bCs/>
        </w:rPr>
        <w:t>«</w:t>
      </w:r>
      <w:r w:rsidRPr="00175FA0">
        <w:rPr>
          <w:rFonts w:ascii="Book Antiqua" w:hAnsi="Book Antiqua" w:cs="Arial"/>
        </w:rPr>
        <w:t>γ. Ο κανονισμός λειτουργίας των Υπηρεσιών της Γενικής Γραμματείας Δημοσίων Εσόδων του Υπουργείου Οικονομικών, ο κανονισμός καθηκόντων του προσωπικού τους και η περιγραφή των θέσεων εργασίας αυτών</w:t>
      </w:r>
      <w:r>
        <w:rPr>
          <w:rFonts w:ascii="Book Antiqua" w:hAnsi="Book Antiqua" w:cs="Arial"/>
        </w:rPr>
        <w:t>.</w:t>
      </w:r>
      <w:r w:rsidRPr="00175FA0">
        <w:rPr>
          <w:rFonts w:ascii="Book Antiqua" w:hAnsi="Book Antiqua" w:cs="Arial"/>
        </w:rPr>
        <w:t xml:space="preserve">». </w:t>
      </w:r>
    </w:p>
    <w:p w:rsidR="00175FA0" w:rsidRPr="00175FA0" w:rsidRDefault="00175FA0" w:rsidP="00175FA0">
      <w:pPr>
        <w:tabs>
          <w:tab w:val="left" w:pos="851"/>
        </w:tabs>
        <w:spacing w:line="360" w:lineRule="auto"/>
        <w:jc w:val="both"/>
        <w:rPr>
          <w:rFonts w:ascii="Verdana" w:hAnsi="Verdana" w:cs="Arial"/>
          <w:sz w:val="20"/>
          <w:szCs w:val="20"/>
        </w:rPr>
      </w:pPr>
      <w:r w:rsidRPr="00175FA0">
        <w:rPr>
          <w:rFonts w:ascii="Verdana" w:hAnsi="Verdana" w:cs="Arial"/>
          <w:sz w:val="20"/>
          <w:szCs w:val="20"/>
        </w:rPr>
        <w:t xml:space="preserve">                                                                </w:t>
      </w:r>
    </w:p>
    <w:p w:rsidR="00FA1A95" w:rsidRPr="005A46B1" w:rsidRDefault="00BE5CD9" w:rsidP="00E416AE">
      <w:pPr>
        <w:ind w:left="-284"/>
        <w:jc w:val="both"/>
        <w:rPr>
          <w:rFonts w:ascii="Book Antiqua" w:hAnsi="Book Antiqua" w:cs="Arial"/>
          <w:b/>
        </w:rPr>
      </w:pPr>
      <w:r>
        <w:rPr>
          <w:rFonts w:ascii="Book Antiqua" w:hAnsi="Book Antiqua" w:cs="Arial"/>
          <w:b/>
        </w:rPr>
        <w:t>Π</w:t>
      </w:r>
      <w:r w:rsidR="005A46B1" w:rsidRPr="005A46B1">
        <w:rPr>
          <w:rFonts w:ascii="Book Antiqua" w:hAnsi="Book Antiqua" w:cs="Arial"/>
          <w:b/>
        </w:rPr>
        <w:t xml:space="preserve">ΑΡΑΓΡΑΦΟΣ </w:t>
      </w:r>
      <w:r>
        <w:rPr>
          <w:rFonts w:ascii="Book Antiqua" w:hAnsi="Book Antiqua" w:cs="Arial"/>
          <w:b/>
        </w:rPr>
        <w:t>Ε</w:t>
      </w:r>
      <w:r w:rsidR="005A46B1">
        <w:rPr>
          <w:rFonts w:ascii="Book Antiqua" w:hAnsi="Book Antiqua"/>
          <w:b/>
        </w:rPr>
        <w:t xml:space="preserve">: ΑΝΑΔΙΟΡΓΑΝΩΣΗ </w:t>
      </w:r>
      <w:r w:rsidR="00A54D0E">
        <w:rPr>
          <w:rFonts w:ascii="Book Antiqua" w:hAnsi="Book Antiqua"/>
          <w:b/>
        </w:rPr>
        <w:t xml:space="preserve">ΥΠΗΡΕΣΙΩΝ </w:t>
      </w:r>
      <w:r w:rsidR="005E0ED4">
        <w:rPr>
          <w:rFonts w:ascii="Book Antiqua" w:hAnsi="Book Antiqua"/>
          <w:b/>
        </w:rPr>
        <w:t xml:space="preserve">ΤΩΝ ΓΕΝΙΚΩΝ ΓΡΑΜΜΑΤΕΙΩΝ ΤΟΥ ΥΠΟΥΡΓΕΙΟΥ ΟΙΚΟΝΟΜΙΚΩΝ </w:t>
      </w:r>
      <w:r w:rsidR="005A46B1">
        <w:rPr>
          <w:rFonts w:ascii="Book Antiqua" w:hAnsi="Book Antiqua"/>
          <w:b/>
        </w:rPr>
        <w:t xml:space="preserve"> </w:t>
      </w:r>
      <w:r w:rsidR="00FF4DB9">
        <w:rPr>
          <w:rFonts w:ascii="Book Antiqua" w:hAnsi="Book Antiqua"/>
          <w:b/>
        </w:rPr>
        <w:t xml:space="preserve">ΚΑΙ ΜΕΤΑΒΑΤΙΚΕΣ ΔΙΑΤΑΞΕΙΣ ΓΙΑ ΤΗ ΛΕΙΤΟΥΡΓΙΑ ΤΟΥΣ </w:t>
      </w:r>
      <w:r w:rsidR="00FA1A95" w:rsidRPr="005A46B1">
        <w:rPr>
          <w:rFonts w:ascii="Book Antiqua" w:hAnsi="Book Antiqua" w:cs="Arial"/>
          <w:b/>
        </w:rPr>
        <w:br w:type="page"/>
      </w:r>
    </w:p>
    <w:p w:rsidR="002512EF" w:rsidRDefault="002512EF" w:rsidP="00AD0471">
      <w:pPr>
        <w:pStyle w:val="a4"/>
        <w:numPr>
          <w:ilvl w:val="0"/>
          <w:numId w:val="9"/>
        </w:numPr>
        <w:ind w:left="0" w:hanging="567"/>
        <w:jc w:val="both"/>
        <w:rPr>
          <w:rFonts w:ascii="Book Antiqua" w:hAnsi="Book Antiqua"/>
        </w:rPr>
      </w:pPr>
      <w:r>
        <w:rPr>
          <w:rFonts w:ascii="Book Antiqua" w:hAnsi="Book Antiqua"/>
          <w:b/>
        </w:rPr>
        <w:t xml:space="preserve">α. </w:t>
      </w:r>
      <w:r>
        <w:rPr>
          <w:rFonts w:ascii="Book Antiqua" w:hAnsi="Book Antiqua"/>
        </w:rPr>
        <w:t xml:space="preserve">Η Γενική Διεύθυνση Φορολογίας της Γενικής Γραμματείας Δημοσίων Εσόδων (Γ.Γ.Δ.Ε.) του Υπουργείου Οικονομικών, που συστήθηκε </w:t>
      </w:r>
      <w:r>
        <w:rPr>
          <w:rFonts w:ascii="Book Antiqua" w:hAnsi="Book Antiqua" w:cs="Tahoma"/>
        </w:rPr>
        <w:t xml:space="preserve">με τις διατάξεις της </w:t>
      </w:r>
      <w:r>
        <w:rPr>
          <w:rFonts w:ascii="Book Antiqua" w:hAnsi="Book Antiqua"/>
        </w:rPr>
        <w:t xml:space="preserve">περίπτωσης α΄ της </w:t>
      </w:r>
      <w:r>
        <w:rPr>
          <w:rFonts w:ascii="Book Antiqua" w:hAnsi="Book Antiqua" w:cs="Tahoma"/>
        </w:rPr>
        <w:t xml:space="preserve">παρ. 4 του άρθρου 1 του ν. 2343/1995 (Α΄211) και συγκροτήθηκε με τις διατάξεις του άρθρου 2 του π.δ. 167/1996 (Α΄ 128) </w:t>
      </w:r>
      <w:r>
        <w:rPr>
          <w:rFonts w:ascii="Book Antiqua" w:hAnsi="Book Antiqua"/>
        </w:rPr>
        <w:t xml:space="preserve">και η Γενική Διεύθυνση Φορολογικών Ελέγχων και Είσπραξης Δημοσίων Εσόδων της ίδιας Γενικής Γραμματείας, </w:t>
      </w:r>
      <w:r>
        <w:rPr>
          <w:rFonts w:ascii="Book Antiqua" w:hAnsi="Book Antiqua" w:cs="Tahoma"/>
        </w:rPr>
        <w:t xml:space="preserve">που συστήθηκε και συγκροτήθηκε με τις ίδιες διατάξεις,  ανασυγκροτήθηκε και μετονομάστηκε με τις διατάξεις των παρ. 1 έως 4 του άρθρου 55 του ν. 4002/2011 (Α΄180), </w:t>
      </w:r>
      <w:r>
        <w:rPr>
          <w:rFonts w:ascii="Book Antiqua" w:hAnsi="Book Antiqua"/>
        </w:rPr>
        <w:t xml:space="preserve">συγχωνεύονται σε μία (1) Γενική Διεύθυνση, στην οποία υπάγονται οι υφιστάμενες </w:t>
      </w:r>
      <w:r>
        <w:rPr>
          <w:rFonts w:ascii="Book Antiqua" w:hAnsi="Book Antiqua" w:cs="Tahoma"/>
        </w:rPr>
        <w:t xml:space="preserve">κατά την δημοσίευση του παρόντος νόμου Υπηρεσίες των δύο (2) συγχωνευόμενων Γενικών Διευθύνσεων, </w:t>
      </w:r>
      <w:r w:rsidR="001E6C34">
        <w:rPr>
          <w:rFonts w:ascii="Book Antiqua" w:hAnsi="Book Antiqua" w:cs="Tahoma"/>
        </w:rPr>
        <w:t xml:space="preserve">η οποία </w:t>
      </w:r>
      <w:r>
        <w:rPr>
          <w:rFonts w:ascii="Book Antiqua" w:hAnsi="Book Antiqua" w:cs="Tahoma"/>
        </w:rPr>
        <w:t>φέρει τον</w:t>
      </w:r>
      <w:r>
        <w:rPr>
          <w:rFonts w:ascii="Book Antiqua" w:hAnsi="Book Antiqua"/>
        </w:rPr>
        <w:t xml:space="preserve"> τίτλο «Γενική Διεύθυνση Φορολογικής Διοίκησης» και ασκεί </w:t>
      </w:r>
      <w:r w:rsidR="00A54D0E">
        <w:rPr>
          <w:rFonts w:ascii="Book Antiqua" w:hAnsi="Book Antiqua"/>
        </w:rPr>
        <w:t xml:space="preserve">τις ίδιες </w:t>
      </w:r>
      <w:r>
        <w:rPr>
          <w:rFonts w:ascii="Book Antiqua" w:hAnsi="Book Antiqua"/>
        </w:rPr>
        <w:t>αρμοδιότητες με τις αρμοδιότητες των Γενικών αυτών Διευθύνσεων.</w:t>
      </w:r>
    </w:p>
    <w:p w:rsidR="002512EF" w:rsidRDefault="002512EF" w:rsidP="002512EF">
      <w:pPr>
        <w:pStyle w:val="style"/>
        <w:ind w:left="75" w:right="206"/>
        <w:jc w:val="center"/>
        <w:rPr>
          <w:rFonts w:ascii="Book Antiqua" w:hAnsi="Book Antiqua"/>
          <w:sz w:val="24"/>
          <w:szCs w:val="24"/>
        </w:rPr>
      </w:pPr>
    </w:p>
    <w:p w:rsidR="002512EF" w:rsidRDefault="002512EF" w:rsidP="002512EF">
      <w:pPr>
        <w:pStyle w:val="style"/>
        <w:ind w:right="61" w:firstLine="0"/>
        <w:jc w:val="both"/>
        <w:rPr>
          <w:rFonts w:ascii="Book Antiqua" w:hAnsi="Book Antiqua"/>
          <w:b/>
          <w:sz w:val="24"/>
          <w:szCs w:val="24"/>
        </w:rPr>
      </w:pPr>
      <w:r w:rsidRPr="005F5857">
        <w:rPr>
          <w:rFonts w:ascii="Book Antiqua" w:hAnsi="Book Antiqua"/>
          <w:b/>
          <w:sz w:val="24"/>
          <w:szCs w:val="24"/>
        </w:rPr>
        <w:t>β.</w:t>
      </w:r>
      <w:r>
        <w:rPr>
          <w:rFonts w:ascii="Book Antiqua" w:hAnsi="Book Antiqua"/>
          <w:b/>
        </w:rPr>
        <w:t xml:space="preserve">  </w:t>
      </w:r>
      <w:r>
        <w:rPr>
          <w:rFonts w:ascii="Book Antiqua" w:hAnsi="Book Antiqua"/>
          <w:sz w:val="24"/>
          <w:szCs w:val="24"/>
        </w:rPr>
        <w:t>Η Γενική Διεύθυνση Διοικητικής Υποστήριξης της Γ.Γ.Δ.Ε., που συστήθηκε με τις διατάξεις της περίπτωσης ζ΄ της παρ. 4 του άρθρου 1 του ν. 2343/1995, συγκροτήθηκε  με τις διατάξεις του άρθρου 2 του π.δ. 167/1996, μετονομάζεται σε «Γενική Διεύθυνση Ηλεκτρονικής Διακυβέρνησης και Ανθρώπινου Δυναμικού».</w:t>
      </w:r>
    </w:p>
    <w:p w:rsidR="002512EF" w:rsidRDefault="002512EF" w:rsidP="002512EF">
      <w:pPr>
        <w:autoSpaceDE w:val="0"/>
        <w:autoSpaceDN w:val="0"/>
        <w:adjustRightInd w:val="0"/>
        <w:jc w:val="center"/>
        <w:rPr>
          <w:rFonts w:ascii="Book Antiqua" w:hAnsi="Book Antiqua"/>
          <w:b/>
        </w:rPr>
      </w:pPr>
    </w:p>
    <w:p w:rsidR="002512EF" w:rsidRDefault="002512EF" w:rsidP="00AD0471">
      <w:pPr>
        <w:pStyle w:val="a4"/>
        <w:numPr>
          <w:ilvl w:val="0"/>
          <w:numId w:val="9"/>
        </w:numPr>
        <w:ind w:left="0" w:hanging="567"/>
        <w:jc w:val="both"/>
        <w:rPr>
          <w:rFonts w:ascii="Book Antiqua" w:hAnsi="Book Antiqua"/>
        </w:rPr>
      </w:pPr>
      <w:r w:rsidRPr="005F5857">
        <w:rPr>
          <w:rFonts w:ascii="Book Antiqua" w:hAnsi="Book Antiqua"/>
          <w:b/>
        </w:rPr>
        <w:t>α.</w:t>
      </w:r>
      <w:r>
        <w:rPr>
          <w:rFonts w:ascii="Book Antiqua" w:hAnsi="Book Antiqua"/>
        </w:rPr>
        <w:t xml:space="preserve"> Η αυτοτελής Υπηρεσία Εσωτερικών Υποθέσεων</w:t>
      </w:r>
      <w:r>
        <w:rPr>
          <w:rFonts w:ascii="Book Antiqua" w:hAnsi="Book Antiqua" w:cs="MgHelveticaUCPol"/>
        </w:rPr>
        <w:t xml:space="preserve"> της Γ</w:t>
      </w:r>
      <w:r w:rsidR="00BA4566">
        <w:rPr>
          <w:rFonts w:ascii="Book Antiqua" w:hAnsi="Book Antiqua" w:cs="MgHelveticaUCPol"/>
        </w:rPr>
        <w:t>.</w:t>
      </w:r>
      <w:r>
        <w:rPr>
          <w:rFonts w:ascii="Book Antiqua" w:hAnsi="Book Antiqua" w:cs="MgHelveticaUCPol"/>
        </w:rPr>
        <w:t>Γ</w:t>
      </w:r>
      <w:r w:rsidR="00BA4566">
        <w:rPr>
          <w:rFonts w:ascii="Book Antiqua" w:hAnsi="Book Antiqua" w:cs="MgHelveticaUCPol"/>
        </w:rPr>
        <w:t>..Δ.Ε.</w:t>
      </w:r>
      <w:r>
        <w:rPr>
          <w:rFonts w:ascii="Book Antiqua" w:hAnsi="Book Antiqua"/>
        </w:rPr>
        <w:t xml:space="preserve">, ειδική αποκεντρωμένη υπηρεσία, επιπέδου Διεύθυνσης, </w:t>
      </w:r>
      <w:r>
        <w:rPr>
          <w:rFonts w:ascii="Book Antiqua" w:hAnsi="Book Antiqua" w:cs="Arial"/>
        </w:rPr>
        <w:t>που συστήθηκε με τις διατάξεις</w:t>
      </w:r>
      <w:r>
        <w:rPr>
          <w:rFonts w:ascii="Book Antiqua" w:hAnsi="Book Antiqua"/>
        </w:rPr>
        <w:t xml:space="preserve"> του άρθρου 5 του ν. 3943/2011 (Α΄ 66), όπως τροποποιήθηκε με τις διατάξεις της παραγράφου 18 του άρθρου 55 του ν. 4002/2011 (Α΄180) και του άρθρου 12 του ν. 4110/2013 (Α΄ 17), όπως ισχύουν, μετονομάζεται σε «Διεύθυνση Εσωτερικών Υποθέσεων» και υπάγεται απευθείας στον Γενικό Γραμματέα της Γενικής Γραμματείας Δημοσίων Εσόδων (Γ.Γ.Δ.Ε.). </w:t>
      </w:r>
    </w:p>
    <w:p w:rsidR="002512EF" w:rsidRDefault="002512EF" w:rsidP="002512EF">
      <w:pPr>
        <w:jc w:val="both"/>
        <w:rPr>
          <w:rFonts w:ascii="Book Antiqua" w:hAnsi="Book Antiqua"/>
          <w:strike/>
        </w:rPr>
      </w:pPr>
    </w:p>
    <w:p w:rsidR="002512EF" w:rsidRPr="00A51F11" w:rsidRDefault="002512EF" w:rsidP="002512EF">
      <w:pPr>
        <w:pStyle w:val="a4"/>
        <w:autoSpaceDE w:val="0"/>
        <w:autoSpaceDN w:val="0"/>
        <w:adjustRightInd w:val="0"/>
        <w:ind w:left="0"/>
        <w:jc w:val="both"/>
        <w:rPr>
          <w:rFonts w:ascii="Book Antiqua" w:eastAsia="Calibri" w:hAnsi="Book Antiqua" w:cs="GrHelvetica*1"/>
        </w:rPr>
      </w:pPr>
      <w:r>
        <w:rPr>
          <w:rFonts w:ascii="Book Antiqua" w:hAnsi="Book Antiqua"/>
          <w:b/>
        </w:rPr>
        <w:t>β.</w:t>
      </w:r>
      <w:r>
        <w:rPr>
          <w:rFonts w:ascii="Book Antiqua" w:hAnsi="Book Antiqua"/>
        </w:rPr>
        <w:t xml:space="preserve"> Συστήνεται στο Υπουργείο Οικονομικών υπηρεσία επιπέδου Διεύθυνσης, με τίτλο «Μονάδα Εσωτερικού Ελέγχου»,  η οποία υπάγεται απευθείας στον Υπουργό Οικονομικών</w:t>
      </w:r>
      <w:r w:rsidRPr="00A51F11">
        <w:rPr>
          <w:rFonts w:ascii="Book Antiqua" w:hAnsi="Book Antiqua"/>
        </w:rPr>
        <w:t xml:space="preserve"> </w:t>
      </w:r>
      <w:r>
        <w:rPr>
          <w:rFonts w:ascii="Book Antiqua" w:hAnsi="Book Antiqua"/>
        </w:rPr>
        <w:t xml:space="preserve">και διαρθρώνεται σε </w:t>
      </w:r>
      <w:r w:rsidRPr="003443B5">
        <w:rPr>
          <w:rFonts w:ascii="Book Antiqua" w:hAnsi="Book Antiqua"/>
        </w:rPr>
        <w:t>τρία</w:t>
      </w:r>
      <w:r>
        <w:rPr>
          <w:rFonts w:ascii="Book Antiqua" w:hAnsi="Book Antiqua"/>
        </w:rPr>
        <w:t xml:space="preserve"> τμήματα ως </w:t>
      </w:r>
      <w:r w:rsidR="00BA4566">
        <w:rPr>
          <w:rFonts w:ascii="Book Antiqua" w:hAnsi="Book Antiqua"/>
        </w:rPr>
        <w:t>εξής</w:t>
      </w:r>
      <w:r w:rsidRPr="00A51F11">
        <w:rPr>
          <w:rFonts w:ascii="Book Antiqua" w:hAnsi="Book Antiqua"/>
        </w:rPr>
        <w:t>:</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α</w:t>
      </w:r>
      <w:r w:rsidRPr="0079098D">
        <w:rPr>
          <w:rFonts w:ascii="Book Antiqua" w:eastAsia="Calibri" w:hAnsi="Book Antiqua" w:cs="GrHelvetica*1"/>
        </w:rPr>
        <w:t>α)</w:t>
      </w:r>
      <w:r>
        <w:rPr>
          <w:rFonts w:ascii="Book Antiqua" w:eastAsia="Calibri" w:hAnsi="Book Antiqua" w:cs="GrHelvetica*1"/>
        </w:rPr>
        <w:t xml:space="preserve"> Τμήμα Α΄- Εσωτερικού Ελέγχου</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β</w:t>
      </w:r>
      <w:r w:rsidRPr="0079098D">
        <w:rPr>
          <w:rFonts w:ascii="Book Antiqua" w:eastAsia="Calibri" w:hAnsi="Book Antiqua" w:cs="GrHelvetica*1"/>
        </w:rPr>
        <w:t>β)</w:t>
      </w:r>
      <w:r>
        <w:rPr>
          <w:rFonts w:ascii="Book Antiqua" w:eastAsia="Calibri" w:hAnsi="Book Antiqua" w:cs="GrHelvetica*1"/>
        </w:rPr>
        <w:t xml:space="preserve"> Τμήμα Β΄- Εσωτερικών Υποθέσεων</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γ</w:t>
      </w:r>
      <w:r w:rsidRPr="0079098D">
        <w:rPr>
          <w:rFonts w:ascii="Book Antiqua" w:eastAsia="Calibri" w:hAnsi="Book Antiqua" w:cs="GrHelvetica*1"/>
        </w:rPr>
        <w:t>γ)</w:t>
      </w:r>
      <w:r>
        <w:rPr>
          <w:rFonts w:ascii="Book Antiqua" w:eastAsia="Calibri" w:hAnsi="Book Antiqua" w:cs="GrHelvetica*1"/>
        </w:rPr>
        <w:t xml:space="preserve">  Τμήμα Γ΄- Ελέγχου Πληροφοριακών Συστημάτων </w:t>
      </w:r>
    </w:p>
    <w:p w:rsidR="002512EF" w:rsidRDefault="002512EF" w:rsidP="002512EF">
      <w:pPr>
        <w:pStyle w:val="a4"/>
        <w:autoSpaceDE w:val="0"/>
        <w:autoSpaceDN w:val="0"/>
        <w:adjustRightInd w:val="0"/>
        <w:ind w:left="0"/>
        <w:jc w:val="both"/>
        <w:rPr>
          <w:rFonts w:ascii="Book Antiqua" w:eastAsia="Calibri" w:hAnsi="Book Antiqua" w:cs="GrHelvetica*1"/>
        </w:rPr>
      </w:pPr>
    </w:p>
    <w:p w:rsidR="002512EF" w:rsidRDefault="002512EF" w:rsidP="002512EF">
      <w:pPr>
        <w:pStyle w:val="a4"/>
        <w:autoSpaceDE w:val="0"/>
        <w:autoSpaceDN w:val="0"/>
        <w:adjustRightInd w:val="0"/>
        <w:ind w:left="0"/>
        <w:jc w:val="both"/>
        <w:rPr>
          <w:rFonts w:ascii="Book Antiqua" w:hAnsi="Book Antiqua"/>
        </w:rPr>
      </w:pPr>
      <w:r w:rsidRPr="005F5857">
        <w:rPr>
          <w:rFonts w:ascii="Book Antiqua" w:hAnsi="Book Antiqua"/>
          <w:b/>
        </w:rPr>
        <w:t>γ.</w:t>
      </w:r>
      <w:r w:rsidRPr="005F5857">
        <w:rPr>
          <w:rFonts w:ascii="Book Antiqua" w:hAnsi="Book Antiqua"/>
        </w:rPr>
        <w:t xml:space="preserve">  Συστήνεται στην </w:t>
      </w:r>
      <w:r w:rsidR="00BA4566" w:rsidRPr="00F42D26">
        <w:rPr>
          <w:rFonts w:ascii="Book Antiqua" w:hAnsi="Book Antiqua"/>
        </w:rPr>
        <w:t xml:space="preserve">Γ.Γ.Δ.Ε. </w:t>
      </w:r>
      <w:r w:rsidRPr="00F42D26">
        <w:rPr>
          <w:rFonts w:ascii="Book Antiqua" w:hAnsi="Book Antiqua"/>
        </w:rPr>
        <w:t>ειδική</w:t>
      </w:r>
      <w:r w:rsidRPr="005F5857">
        <w:rPr>
          <w:rFonts w:ascii="Book Antiqua" w:hAnsi="Book Antiqua"/>
        </w:rPr>
        <w:t xml:space="preserve"> αποκεντρωμένη υπηρεσία, με τίτλο «Διεύθυνση Εσωτερικού Ελέγχου», υπαγόμενη απευθείας στον Γενικό Γραμματέα, στην οποία συγχωνεύονται η Διεύθυνση Εποπτείας Εσωτερικού Ελέγχου και η Υπηρεσία Εσωτερικού Ελέγχου της Γενικής Διεύθυνσης Οικονομικής Επιθεώρησης της Γ.Γ.Δ.Ε..</w:t>
      </w:r>
      <w:r>
        <w:rPr>
          <w:rFonts w:ascii="Book Antiqua" w:hAnsi="Book Antiqua"/>
        </w:rPr>
        <w:t xml:space="preserve"> </w:t>
      </w:r>
    </w:p>
    <w:p w:rsidR="002512EF" w:rsidRDefault="002512EF" w:rsidP="002512EF">
      <w:pPr>
        <w:pStyle w:val="a4"/>
        <w:autoSpaceDE w:val="0"/>
        <w:autoSpaceDN w:val="0"/>
        <w:adjustRightInd w:val="0"/>
        <w:ind w:left="0"/>
        <w:jc w:val="both"/>
        <w:rPr>
          <w:rFonts w:ascii="Book Antiqua" w:eastAsia="Calibri" w:hAnsi="Book Antiqua" w:cs="GrHelvetica*1"/>
        </w:rPr>
      </w:pPr>
    </w:p>
    <w:p w:rsidR="002512EF" w:rsidRPr="00A51F11" w:rsidRDefault="002512EF" w:rsidP="002512EF">
      <w:pPr>
        <w:pStyle w:val="a4"/>
        <w:autoSpaceDE w:val="0"/>
        <w:autoSpaceDN w:val="0"/>
        <w:adjustRightInd w:val="0"/>
        <w:ind w:left="0"/>
        <w:jc w:val="both"/>
        <w:rPr>
          <w:rFonts w:ascii="Book Antiqua" w:eastAsia="Calibri" w:hAnsi="Book Antiqua" w:cs="GrHelvetica*1"/>
        </w:rPr>
      </w:pPr>
      <w:r>
        <w:rPr>
          <w:rFonts w:ascii="Book Antiqua" w:hAnsi="Book Antiqua" w:cs="Courier New"/>
          <w:b/>
          <w:color w:val="000000"/>
        </w:rPr>
        <w:t>δ.</w:t>
      </w:r>
      <w:r>
        <w:rPr>
          <w:rFonts w:ascii="Book Antiqua" w:hAnsi="Book Antiqua"/>
        </w:rPr>
        <w:t xml:space="preserve"> Συστήνεται στο Υπουργείο Οικονομικών υπηρεσία, με τίτλο «Διεύθυνση Φορολογικής Πολιτικής», η οποία υπάγεται στην Γενική Διεύθυνση Οικονομικής Πολιτικής του ίδιου Υπουργείου και διαρθρώνεται σε </w:t>
      </w:r>
      <w:r w:rsidRPr="009C70DB">
        <w:rPr>
          <w:rFonts w:ascii="Book Antiqua" w:hAnsi="Book Antiqua"/>
        </w:rPr>
        <w:t>τρία</w:t>
      </w:r>
      <w:r>
        <w:rPr>
          <w:rFonts w:ascii="Book Antiqua" w:hAnsi="Book Antiqua"/>
        </w:rPr>
        <w:t xml:space="preserve"> τμήματα ως ακολούθως</w:t>
      </w:r>
      <w:r w:rsidRPr="00A51F11">
        <w:rPr>
          <w:rFonts w:ascii="Book Antiqua" w:hAnsi="Book Antiqua"/>
        </w:rPr>
        <w:t>:</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α</w:t>
      </w:r>
      <w:r w:rsidRPr="0079098D">
        <w:rPr>
          <w:rFonts w:ascii="Book Antiqua" w:eastAsia="Calibri" w:hAnsi="Book Antiqua" w:cs="GrHelvetica*1"/>
        </w:rPr>
        <w:t>α)</w:t>
      </w:r>
      <w:r>
        <w:rPr>
          <w:rFonts w:ascii="Book Antiqua" w:eastAsia="Calibri" w:hAnsi="Book Antiqua" w:cs="GrHelvetica*1"/>
        </w:rPr>
        <w:t xml:space="preserve"> Τμήμα Α΄- </w:t>
      </w:r>
      <w:r>
        <w:rPr>
          <w:rFonts w:ascii="Book Antiqua" w:hAnsi="Book Antiqua"/>
        </w:rPr>
        <w:t>Φορολογικής Πολιτικής και Νομοθεσίας</w:t>
      </w:r>
      <w:r>
        <w:rPr>
          <w:rFonts w:ascii="Book Antiqua" w:eastAsia="Calibri" w:hAnsi="Book Antiqua" w:cs="GrHelvetica*1"/>
        </w:rPr>
        <w:t xml:space="preserve"> </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β</w:t>
      </w:r>
      <w:r w:rsidRPr="0079098D">
        <w:rPr>
          <w:rFonts w:ascii="Book Antiqua" w:eastAsia="Calibri" w:hAnsi="Book Antiqua" w:cs="GrHelvetica*1"/>
        </w:rPr>
        <w:t>β)</w:t>
      </w:r>
      <w:r>
        <w:rPr>
          <w:rFonts w:ascii="Book Antiqua" w:eastAsia="Calibri" w:hAnsi="Book Antiqua" w:cs="GrHelvetica*1"/>
        </w:rPr>
        <w:t xml:space="preserve"> Τμήμα Β΄ - Ανάλυσης Οικονομικών και Δημοσιονομικών Επιπτώσεων </w:t>
      </w:r>
      <w:r w:rsidRPr="009C70DB">
        <w:rPr>
          <w:rFonts w:ascii="Book Antiqua" w:hAnsi="Book Antiqua"/>
        </w:rPr>
        <w:t xml:space="preserve"> </w:t>
      </w:r>
      <w:r>
        <w:rPr>
          <w:rFonts w:ascii="Book Antiqua" w:hAnsi="Book Antiqua"/>
        </w:rPr>
        <w:t>Φορολογικής Πολιτικής</w:t>
      </w:r>
    </w:p>
    <w:p w:rsidR="002512EF" w:rsidRDefault="002512EF" w:rsidP="002512EF">
      <w:pPr>
        <w:pStyle w:val="a4"/>
        <w:autoSpaceDE w:val="0"/>
        <w:autoSpaceDN w:val="0"/>
        <w:adjustRightInd w:val="0"/>
        <w:ind w:left="0"/>
        <w:jc w:val="both"/>
        <w:rPr>
          <w:rFonts w:ascii="Book Antiqua" w:hAnsi="Book Antiqua"/>
        </w:rPr>
      </w:pPr>
      <w:r w:rsidRPr="0079098D">
        <w:rPr>
          <w:rFonts w:ascii="Book Antiqua" w:eastAsia="Calibri" w:hAnsi="Book Antiqua" w:cs="GrHelvetica*1"/>
        </w:rPr>
        <w:t>(</w:t>
      </w:r>
      <w:r>
        <w:rPr>
          <w:rFonts w:ascii="Book Antiqua" w:eastAsia="Calibri" w:hAnsi="Book Antiqua" w:cs="GrHelvetica*1"/>
        </w:rPr>
        <w:t>γ</w:t>
      </w:r>
      <w:r w:rsidRPr="0079098D">
        <w:rPr>
          <w:rFonts w:ascii="Book Antiqua" w:eastAsia="Calibri" w:hAnsi="Book Antiqua" w:cs="GrHelvetica*1"/>
        </w:rPr>
        <w:t>γ)</w:t>
      </w:r>
      <w:r>
        <w:rPr>
          <w:rFonts w:ascii="Book Antiqua" w:eastAsia="Calibri" w:hAnsi="Book Antiqua" w:cs="GrHelvetica*1"/>
        </w:rPr>
        <w:t xml:space="preserve"> Τμήμα Γ΄ -  Διεθνών Πρακτικών </w:t>
      </w:r>
      <w:r w:rsidRPr="009C70DB">
        <w:rPr>
          <w:rFonts w:ascii="Book Antiqua" w:hAnsi="Book Antiqua"/>
        </w:rPr>
        <w:t xml:space="preserve"> </w:t>
      </w:r>
      <w:r>
        <w:rPr>
          <w:rFonts w:ascii="Book Antiqua" w:hAnsi="Book Antiqua"/>
        </w:rPr>
        <w:t xml:space="preserve">και  </w:t>
      </w:r>
      <w:r>
        <w:rPr>
          <w:rFonts w:ascii="Book Antiqua" w:eastAsia="Calibri" w:hAnsi="Book Antiqua" w:cs="GrHelvetica*1"/>
        </w:rPr>
        <w:t xml:space="preserve">Σχέσεων  </w:t>
      </w:r>
      <w:r>
        <w:rPr>
          <w:rFonts w:ascii="Book Antiqua" w:hAnsi="Book Antiqua"/>
        </w:rPr>
        <w:t>Φορολογικής  Πολιτικής</w:t>
      </w:r>
      <w:r w:rsidR="005E0ED4">
        <w:rPr>
          <w:rFonts w:ascii="Book Antiqua" w:hAnsi="Book Antiqua"/>
        </w:rPr>
        <w:t xml:space="preserve">. </w:t>
      </w:r>
    </w:p>
    <w:p w:rsidR="002512EF" w:rsidRDefault="002512EF" w:rsidP="002512EF">
      <w:pPr>
        <w:pStyle w:val="a4"/>
        <w:autoSpaceDE w:val="0"/>
        <w:autoSpaceDN w:val="0"/>
        <w:adjustRightInd w:val="0"/>
        <w:ind w:left="0"/>
        <w:jc w:val="both"/>
        <w:rPr>
          <w:rFonts w:ascii="Book Antiqua" w:hAnsi="Book Antiqua" w:cs="Courier New"/>
          <w:b/>
          <w:color w:val="000000"/>
        </w:rPr>
      </w:pPr>
    </w:p>
    <w:p w:rsidR="002512EF" w:rsidRDefault="002512EF" w:rsidP="002512EF">
      <w:pPr>
        <w:pStyle w:val="a4"/>
        <w:autoSpaceDE w:val="0"/>
        <w:autoSpaceDN w:val="0"/>
        <w:adjustRightInd w:val="0"/>
        <w:ind w:left="0"/>
        <w:rPr>
          <w:rFonts w:ascii="Book Antiqua" w:hAnsi="Book Antiqua"/>
        </w:rPr>
      </w:pPr>
      <w:r>
        <w:rPr>
          <w:rFonts w:ascii="Book Antiqua" w:hAnsi="Book Antiqua" w:cs="Courier New"/>
          <w:b/>
          <w:color w:val="000000"/>
        </w:rPr>
        <w:t>ε</w:t>
      </w:r>
      <w:r w:rsidRPr="006168A3">
        <w:rPr>
          <w:rFonts w:ascii="Book Antiqua" w:hAnsi="Book Antiqua" w:cs="Courier New"/>
          <w:b/>
          <w:color w:val="000000"/>
        </w:rPr>
        <w:t>.</w:t>
      </w:r>
      <w:r w:rsidRPr="004570DF">
        <w:t xml:space="preserve"> </w:t>
      </w:r>
      <w:r>
        <w:t xml:space="preserve"> </w:t>
      </w:r>
      <w:r>
        <w:rPr>
          <w:rFonts w:ascii="Book Antiqua" w:hAnsi="Book Antiqua"/>
        </w:rPr>
        <w:t xml:space="preserve">Συστήνεται στην </w:t>
      </w:r>
      <w:r w:rsidRPr="00F459A6">
        <w:rPr>
          <w:rFonts w:ascii="Book Antiqua" w:hAnsi="Book Antiqua"/>
        </w:rPr>
        <w:t>Γενική Γραμματεία Δημόσιας</w:t>
      </w:r>
      <w:r>
        <w:rPr>
          <w:rFonts w:ascii="Book Antiqua" w:hAnsi="Book Antiqua"/>
        </w:rPr>
        <w:t xml:space="preserve"> </w:t>
      </w:r>
      <w:r w:rsidRPr="00F459A6">
        <w:rPr>
          <w:rFonts w:ascii="Book Antiqua" w:hAnsi="Book Antiqua"/>
        </w:rPr>
        <w:t xml:space="preserve">Περιουσίας </w:t>
      </w:r>
      <w:r>
        <w:rPr>
          <w:rFonts w:ascii="Book Antiqua" w:hAnsi="Book Antiqua"/>
        </w:rPr>
        <w:t>του Υπουργείου Οικονομικών</w:t>
      </w:r>
      <w:r w:rsidRPr="004674BB">
        <w:rPr>
          <w:rFonts w:ascii="Book Antiqua" w:eastAsia="Calibri" w:hAnsi="Book Antiqua" w:cs="GrHelvetica*1"/>
        </w:rPr>
        <w:t xml:space="preserve"> </w:t>
      </w:r>
      <w:r>
        <w:rPr>
          <w:rFonts w:ascii="Book Antiqua" w:eastAsia="Calibri" w:hAnsi="Book Antiqua" w:cs="GrHelvetica*1"/>
        </w:rPr>
        <w:t xml:space="preserve"> τμήμα</w:t>
      </w:r>
      <w:r w:rsidRPr="004674BB">
        <w:rPr>
          <w:rFonts w:ascii="Book Antiqua" w:hAnsi="Book Antiqua"/>
        </w:rPr>
        <w:t xml:space="preserve"> </w:t>
      </w:r>
      <w:r>
        <w:rPr>
          <w:rFonts w:ascii="Book Antiqua" w:eastAsia="Calibri" w:hAnsi="Book Antiqua" w:cs="GrHelvetica*1"/>
        </w:rPr>
        <w:t xml:space="preserve">υπαγόμενο απευθείας στον </w:t>
      </w:r>
      <w:r w:rsidRPr="00F459A6">
        <w:rPr>
          <w:rFonts w:ascii="Book Antiqua" w:hAnsi="Book Antiqua"/>
        </w:rPr>
        <w:t>Γενικ</w:t>
      </w:r>
      <w:r>
        <w:rPr>
          <w:rFonts w:ascii="Book Antiqua" w:hAnsi="Book Antiqua"/>
        </w:rPr>
        <w:t>ό</w:t>
      </w:r>
      <w:r w:rsidRPr="00F459A6">
        <w:rPr>
          <w:rFonts w:ascii="Book Antiqua" w:hAnsi="Book Antiqua"/>
        </w:rPr>
        <w:t xml:space="preserve"> Γραμματ</w:t>
      </w:r>
      <w:r>
        <w:rPr>
          <w:rFonts w:ascii="Book Antiqua" w:hAnsi="Book Antiqua"/>
        </w:rPr>
        <w:t>έ</w:t>
      </w:r>
      <w:r w:rsidRPr="00F459A6">
        <w:rPr>
          <w:rFonts w:ascii="Book Antiqua" w:hAnsi="Book Antiqua"/>
        </w:rPr>
        <w:t>α</w:t>
      </w:r>
      <w:r>
        <w:rPr>
          <w:rFonts w:ascii="Book Antiqua" w:hAnsi="Book Antiqua"/>
        </w:rPr>
        <w:t xml:space="preserve"> αυτής, με τίτλο «</w:t>
      </w:r>
      <w:r>
        <w:rPr>
          <w:rFonts w:ascii="Book Antiqua" w:eastAsia="Calibri" w:hAnsi="Book Antiqua" w:cs="GrHelvetica*1"/>
        </w:rPr>
        <w:t xml:space="preserve">Αυτοτελές Τμήμα </w:t>
      </w:r>
      <w:r w:rsidRPr="004674BB">
        <w:rPr>
          <w:rFonts w:ascii="Book Antiqua" w:eastAsia="Calibri" w:hAnsi="Book Antiqua" w:cs="GrHelvetica*1"/>
        </w:rPr>
        <w:t xml:space="preserve">Ελέγχου Διαχείρισης Εθνικών </w:t>
      </w:r>
      <w:r>
        <w:rPr>
          <w:rFonts w:ascii="Book Antiqua" w:eastAsia="Calibri" w:hAnsi="Book Antiqua" w:cs="GrHelvetica*1"/>
        </w:rPr>
        <w:t>Κ</w:t>
      </w:r>
      <w:r w:rsidRPr="004674BB">
        <w:rPr>
          <w:rFonts w:ascii="Book Antiqua" w:eastAsia="Calibri" w:hAnsi="Book Antiqua" w:cs="GrHelvetica*1"/>
        </w:rPr>
        <w:t>ληροδοτημάτων</w:t>
      </w:r>
      <w:r>
        <w:rPr>
          <w:rFonts w:ascii="Book Antiqua" w:hAnsi="Book Antiqua"/>
        </w:rPr>
        <w:t>»</w:t>
      </w:r>
      <w:r>
        <w:rPr>
          <w:rFonts w:ascii="Book Antiqua" w:hAnsi="Book Antiqua" w:cs="Tahoma"/>
        </w:rPr>
        <w:t>.</w:t>
      </w:r>
    </w:p>
    <w:p w:rsidR="002512EF" w:rsidRDefault="002512EF" w:rsidP="002512EF">
      <w:pPr>
        <w:pStyle w:val="a4"/>
        <w:autoSpaceDE w:val="0"/>
        <w:autoSpaceDN w:val="0"/>
        <w:adjustRightInd w:val="0"/>
        <w:ind w:left="0"/>
        <w:jc w:val="both"/>
        <w:rPr>
          <w:rFonts w:ascii="Book Antiqua" w:hAnsi="Book Antiqua"/>
        </w:rPr>
      </w:pPr>
    </w:p>
    <w:p w:rsidR="002512EF" w:rsidRPr="00A51F11" w:rsidRDefault="002512EF" w:rsidP="002512EF">
      <w:pPr>
        <w:pStyle w:val="a4"/>
        <w:autoSpaceDE w:val="0"/>
        <w:autoSpaceDN w:val="0"/>
        <w:adjustRightInd w:val="0"/>
        <w:ind w:left="0"/>
        <w:jc w:val="both"/>
        <w:rPr>
          <w:rFonts w:ascii="Book Antiqua" w:eastAsia="Calibri" w:hAnsi="Book Antiqua" w:cs="GrHelvetica*1"/>
        </w:rPr>
      </w:pPr>
      <w:r>
        <w:rPr>
          <w:rFonts w:ascii="Book Antiqua" w:hAnsi="Book Antiqua"/>
          <w:b/>
        </w:rPr>
        <w:t>στ</w:t>
      </w:r>
      <w:r w:rsidRPr="00564B36">
        <w:rPr>
          <w:rFonts w:ascii="Book Antiqua" w:hAnsi="Book Antiqua" w:cs="Courier New"/>
          <w:b/>
          <w:color w:val="000000"/>
        </w:rPr>
        <w:t>.</w:t>
      </w:r>
      <w:r w:rsidRPr="004570DF">
        <w:t xml:space="preserve"> </w:t>
      </w:r>
      <w:r>
        <w:t xml:space="preserve"> </w:t>
      </w:r>
      <w:r w:rsidRPr="004570DF">
        <w:t>Μ</w:t>
      </w:r>
      <w:r>
        <w:rPr>
          <w:rFonts w:ascii="Book Antiqua" w:hAnsi="Book Antiqua"/>
        </w:rPr>
        <w:t xml:space="preserve">ετονομάζεται η Διεύθυνση </w:t>
      </w:r>
      <w:r w:rsidRPr="004570DF">
        <w:rPr>
          <w:rFonts w:ascii="Book Antiqua" w:hAnsi="Book Antiqua" w:cs="Courier New"/>
          <w:color w:val="000000"/>
        </w:rPr>
        <w:t>Προσωπικού Γ.Λ.Κ.</w:t>
      </w:r>
      <w:r w:rsidRPr="004570DF">
        <w:t xml:space="preserve"> </w:t>
      </w:r>
      <w:r>
        <w:t xml:space="preserve">της </w:t>
      </w:r>
      <w:r w:rsidRPr="004570DF">
        <w:rPr>
          <w:rFonts w:ascii="Book Antiqua" w:hAnsi="Book Antiqua" w:cs="Courier New"/>
          <w:color w:val="000000"/>
        </w:rPr>
        <w:t>Γεν</w:t>
      </w:r>
      <w:r>
        <w:rPr>
          <w:rFonts w:ascii="Book Antiqua" w:hAnsi="Book Antiqua" w:cs="Courier New"/>
          <w:color w:val="000000"/>
        </w:rPr>
        <w:t>ικής</w:t>
      </w:r>
      <w:r w:rsidRPr="004570DF">
        <w:rPr>
          <w:rFonts w:ascii="Book Antiqua" w:hAnsi="Book Antiqua" w:cs="Courier New"/>
          <w:color w:val="000000"/>
        </w:rPr>
        <w:t xml:space="preserve"> </w:t>
      </w:r>
      <w:r>
        <w:rPr>
          <w:rFonts w:ascii="Book Antiqua" w:hAnsi="Book Antiqua"/>
        </w:rPr>
        <w:t xml:space="preserve">Διεύθυνσης </w:t>
      </w:r>
      <w:r w:rsidRPr="004570DF">
        <w:rPr>
          <w:rFonts w:ascii="Book Antiqua" w:hAnsi="Book Antiqua" w:cs="Courier New"/>
          <w:color w:val="000000"/>
        </w:rPr>
        <w:t xml:space="preserve">Διοίκησης </w:t>
      </w:r>
      <w:r>
        <w:rPr>
          <w:rFonts w:ascii="Book Antiqua" w:hAnsi="Book Antiqua" w:cs="Courier New"/>
          <w:color w:val="000000"/>
        </w:rPr>
        <w:t>και</w:t>
      </w:r>
      <w:r w:rsidRPr="004570DF">
        <w:rPr>
          <w:rFonts w:ascii="Book Antiqua" w:hAnsi="Book Antiqua" w:cs="Courier New"/>
          <w:color w:val="000000"/>
        </w:rPr>
        <w:t xml:space="preserve"> Ελέγχου Συγχρηματοδοτούμενων Προγραμμάτων από την Ε.Ε.</w:t>
      </w:r>
      <w:r w:rsidRPr="004570DF">
        <w:t xml:space="preserve"> </w:t>
      </w:r>
      <w:r>
        <w:t xml:space="preserve">της </w:t>
      </w:r>
      <w:r w:rsidRPr="004570DF">
        <w:rPr>
          <w:rFonts w:ascii="Book Antiqua" w:hAnsi="Book Antiqua" w:cs="Courier New"/>
          <w:color w:val="000000"/>
        </w:rPr>
        <w:t>Γενική</w:t>
      </w:r>
      <w:r>
        <w:rPr>
          <w:rFonts w:ascii="Book Antiqua" w:hAnsi="Book Antiqua" w:cs="Courier New"/>
          <w:color w:val="000000"/>
        </w:rPr>
        <w:t>ς</w:t>
      </w:r>
      <w:r w:rsidRPr="004570DF">
        <w:rPr>
          <w:rFonts w:ascii="Book Antiqua" w:hAnsi="Book Antiqua" w:cs="Courier New"/>
          <w:color w:val="000000"/>
        </w:rPr>
        <w:t xml:space="preserve"> Γραμματεία</w:t>
      </w:r>
      <w:r>
        <w:rPr>
          <w:rFonts w:ascii="Book Antiqua" w:hAnsi="Book Antiqua" w:cs="Courier New"/>
          <w:color w:val="000000"/>
        </w:rPr>
        <w:t>ς</w:t>
      </w:r>
      <w:r w:rsidRPr="004570DF">
        <w:rPr>
          <w:rFonts w:ascii="Book Antiqua" w:hAnsi="Book Antiqua" w:cs="Courier New"/>
          <w:color w:val="000000"/>
        </w:rPr>
        <w:t xml:space="preserve"> Δημοσιονομικής Πολιτικής</w:t>
      </w:r>
      <w:r w:rsidRPr="00F440A1">
        <w:rPr>
          <w:rFonts w:ascii="Book Antiqua" w:hAnsi="Book Antiqua"/>
        </w:rPr>
        <w:t xml:space="preserve"> </w:t>
      </w:r>
      <w:r>
        <w:rPr>
          <w:rFonts w:ascii="Book Antiqua" w:hAnsi="Book Antiqua"/>
        </w:rPr>
        <w:t xml:space="preserve">του Υπουργείου Οικονομικών σε «Διεύθυνση Ανθρώπινου Δυναμικού και Οργάνωσης ΥΠ.ΟΙΚ.», υπαγόμενη στον  </w:t>
      </w:r>
      <w:r w:rsidRPr="00F459A6">
        <w:rPr>
          <w:rFonts w:ascii="Book Antiqua" w:hAnsi="Book Antiqua"/>
        </w:rPr>
        <w:t>Γενικ</w:t>
      </w:r>
      <w:r>
        <w:rPr>
          <w:rFonts w:ascii="Book Antiqua" w:hAnsi="Book Antiqua"/>
        </w:rPr>
        <w:t>ό</w:t>
      </w:r>
      <w:r w:rsidRPr="00F459A6">
        <w:rPr>
          <w:rFonts w:ascii="Book Antiqua" w:hAnsi="Book Antiqua"/>
        </w:rPr>
        <w:t xml:space="preserve"> Γραμματ</w:t>
      </w:r>
      <w:r>
        <w:rPr>
          <w:rFonts w:ascii="Book Antiqua" w:hAnsi="Book Antiqua"/>
        </w:rPr>
        <w:t>έ</w:t>
      </w:r>
      <w:r w:rsidRPr="00F459A6">
        <w:rPr>
          <w:rFonts w:ascii="Book Antiqua" w:hAnsi="Book Antiqua"/>
        </w:rPr>
        <w:t>α</w:t>
      </w:r>
      <w:r>
        <w:rPr>
          <w:rFonts w:ascii="Book Antiqua" w:hAnsi="Book Antiqua"/>
        </w:rPr>
        <w:t xml:space="preserve"> </w:t>
      </w:r>
      <w:r>
        <w:rPr>
          <w:rFonts w:ascii="Book Antiqua" w:hAnsi="Book Antiqua" w:cs="Courier New"/>
          <w:color w:val="000000"/>
        </w:rPr>
        <w:t xml:space="preserve">του </w:t>
      </w:r>
      <w:r>
        <w:rPr>
          <w:rFonts w:ascii="Book Antiqua" w:hAnsi="Book Antiqua"/>
        </w:rPr>
        <w:t xml:space="preserve">Υπουργείου Οικονομικών,  και διαρθρώνεται σε πέντε τμήματα και ένα γραφείο, υπαγόμενο απευθείας στον Προϊστάμενο της Διεύθυνσης,  ως </w:t>
      </w:r>
      <w:r w:rsidR="00B24CFD">
        <w:rPr>
          <w:rFonts w:ascii="Book Antiqua" w:hAnsi="Book Antiqua"/>
        </w:rPr>
        <w:t>εξής</w:t>
      </w:r>
      <w:r w:rsidRPr="00A51F11">
        <w:rPr>
          <w:rFonts w:ascii="Book Antiqua" w:hAnsi="Book Antiqua"/>
        </w:rPr>
        <w:t>:</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α</w:t>
      </w:r>
      <w:r w:rsidRPr="0079098D">
        <w:rPr>
          <w:rFonts w:ascii="Book Antiqua" w:eastAsia="Calibri" w:hAnsi="Book Antiqua" w:cs="GrHelvetica*1"/>
        </w:rPr>
        <w:t>α)</w:t>
      </w:r>
      <w:r>
        <w:rPr>
          <w:rFonts w:ascii="Book Antiqua" w:eastAsia="Calibri" w:hAnsi="Book Antiqua" w:cs="GrHelvetica*1"/>
        </w:rPr>
        <w:t xml:space="preserve"> Τμήμα Α΄ -  Προγραμματισμού, Ανάπτυξης και Εκπαίδευσης</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β</w:t>
      </w:r>
      <w:r w:rsidRPr="0079098D">
        <w:rPr>
          <w:rFonts w:ascii="Book Antiqua" w:eastAsia="Calibri" w:hAnsi="Book Antiqua" w:cs="GrHelvetica*1"/>
        </w:rPr>
        <w:t>β)</w:t>
      </w:r>
      <w:r>
        <w:rPr>
          <w:rFonts w:ascii="Book Antiqua" w:eastAsia="Calibri" w:hAnsi="Book Antiqua" w:cs="GrHelvetica*1"/>
        </w:rPr>
        <w:t xml:space="preserve"> Τμήμα Β΄ -  Υπηρεσιακών Μεταβολών </w:t>
      </w:r>
    </w:p>
    <w:p w:rsidR="002512EF" w:rsidRDefault="002512EF" w:rsidP="002512EF">
      <w:pPr>
        <w:pStyle w:val="a4"/>
        <w:autoSpaceDE w:val="0"/>
        <w:autoSpaceDN w:val="0"/>
        <w:adjustRightInd w:val="0"/>
        <w:ind w:left="0"/>
        <w:jc w:val="both"/>
        <w:rPr>
          <w:rFonts w:ascii="Book Antiqua" w:eastAsia="Calibri" w:hAnsi="Book Antiqua" w:cs="GrHelvetica*1"/>
        </w:rPr>
      </w:pPr>
      <w:r w:rsidRPr="0079098D">
        <w:rPr>
          <w:rFonts w:ascii="Book Antiqua" w:eastAsia="Calibri" w:hAnsi="Book Antiqua" w:cs="GrHelvetica*1"/>
        </w:rPr>
        <w:t>(</w:t>
      </w:r>
      <w:r>
        <w:rPr>
          <w:rFonts w:ascii="Book Antiqua" w:eastAsia="Calibri" w:hAnsi="Book Antiqua" w:cs="GrHelvetica*1"/>
        </w:rPr>
        <w:t>γ</w:t>
      </w:r>
      <w:r w:rsidRPr="0079098D">
        <w:rPr>
          <w:rFonts w:ascii="Book Antiqua" w:eastAsia="Calibri" w:hAnsi="Book Antiqua" w:cs="GrHelvetica*1"/>
        </w:rPr>
        <w:t>γ)</w:t>
      </w:r>
      <w:r>
        <w:rPr>
          <w:rFonts w:ascii="Book Antiqua" w:eastAsia="Calibri" w:hAnsi="Book Antiqua" w:cs="GrHelvetica*1"/>
        </w:rPr>
        <w:t xml:space="preserve"> Τμήμα Γ΄ - Μητρώου, Δικαιωμάτων και Υποχρεώσεων, Οικονομικών Παροχών </w:t>
      </w:r>
    </w:p>
    <w:p w:rsidR="002512EF" w:rsidRDefault="002512EF" w:rsidP="002512EF">
      <w:pPr>
        <w:pStyle w:val="a4"/>
        <w:autoSpaceDE w:val="0"/>
        <w:autoSpaceDN w:val="0"/>
        <w:adjustRightInd w:val="0"/>
        <w:ind w:left="0"/>
        <w:jc w:val="both"/>
        <w:rPr>
          <w:rFonts w:ascii="Book Antiqua" w:hAnsi="Book Antiqua"/>
        </w:rPr>
      </w:pPr>
      <w:r w:rsidRPr="0079098D">
        <w:rPr>
          <w:rFonts w:ascii="Book Antiqua" w:eastAsia="Calibri" w:hAnsi="Book Antiqua" w:cs="GrHelvetica*1"/>
        </w:rPr>
        <w:t>(</w:t>
      </w:r>
      <w:r>
        <w:rPr>
          <w:rFonts w:ascii="Book Antiqua" w:eastAsia="Calibri" w:hAnsi="Book Antiqua" w:cs="GrHelvetica*1"/>
        </w:rPr>
        <w:t>δδ</w:t>
      </w:r>
      <w:r w:rsidRPr="0079098D">
        <w:rPr>
          <w:rFonts w:ascii="Book Antiqua" w:eastAsia="Calibri" w:hAnsi="Book Antiqua" w:cs="GrHelvetica*1"/>
        </w:rPr>
        <w:t>)</w:t>
      </w:r>
      <w:r>
        <w:rPr>
          <w:rFonts w:ascii="Book Antiqua" w:eastAsia="Calibri" w:hAnsi="Book Antiqua" w:cs="GrHelvetica*1"/>
        </w:rPr>
        <w:t xml:space="preserve"> Τμήμα Δ΄ - </w:t>
      </w:r>
      <w:r w:rsidRPr="009C70DB">
        <w:rPr>
          <w:rFonts w:ascii="Book Antiqua" w:hAnsi="Book Antiqua"/>
        </w:rPr>
        <w:t xml:space="preserve"> </w:t>
      </w:r>
      <w:r>
        <w:rPr>
          <w:rFonts w:ascii="Book Antiqua" w:hAnsi="Book Antiqua"/>
        </w:rPr>
        <w:t>Πειθαρχικής Διαδικασίας</w:t>
      </w:r>
    </w:p>
    <w:p w:rsidR="002512EF" w:rsidRPr="00564B36" w:rsidRDefault="002512EF" w:rsidP="002512EF">
      <w:pPr>
        <w:pStyle w:val="a4"/>
        <w:autoSpaceDE w:val="0"/>
        <w:autoSpaceDN w:val="0"/>
        <w:adjustRightInd w:val="0"/>
        <w:ind w:left="0"/>
        <w:jc w:val="both"/>
        <w:rPr>
          <w:rFonts w:ascii="Book Antiqua" w:hAnsi="Book Antiqua" w:cs="Courier New"/>
          <w:color w:val="000000"/>
        </w:rPr>
      </w:pPr>
      <w:r w:rsidRPr="00564B36">
        <w:rPr>
          <w:rFonts w:ascii="Book Antiqua" w:eastAsia="Calibri" w:hAnsi="Book Antiqua" w:cs="GrHelvetica*1"/>
        </w:rPr>
        <w:t>(εε) Τμήμα Ε΄ -  Οργάνωσης και Ποιότητας</w:t>
      </w:r>
    </w:p>
    <w:p w:rsidR="002512EF" w:rsidRPr="00564B36" w:rsidRDefault="002512EF" w:rsidP="0025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Calibri" w:hAnsi="Book Antiqua" w:cs="GrHelvetica*1"/>
        </w:rPr>
      </w:pPr>
      <w:r w:rsidRPr="00564B36">
        <w:rPr>
          <w:rFonts w:ascii="Book Antiqua" w:eastAsia="Calibri" w:hAnsi="Book Antiqua"/>
        </w:rPr>
        <w:t>(στστ) Αυτοτελές Γραφείο Γραμματείας και Αρχείου</w:t>
      </w:r>
    </w:p>
    <w:p w:rsidR="002512EF" w:rsidRDefault="002512EF" w:rsidP="0025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000000"/>
        </w:rPr>
      </w:pPr>
    </w:p>
    <w:p w:rsidR="002512EF" w:rsidRPr="00F375FF" w:rsidRDefault="002512EF" w:rsidP="0025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b/>
        </w:rPr>
      </w:pPr>
      <w:r>
        <w:rPr>
          <w:rFonts w:ascii="Book Antiqua" w:hAnsi="Book Antiqua" w:cs="Courier New"/>
          <w:b/>
          <w:color w:val="000000"/>
        </w:rPr>
        <w:t>ζ</w:t>
      </w:r>
      <w:r w:rsidRPr="003443B5">
        <w:rPr>
          <w:rFonts w:ascii="Book Antiqua" w:hAnsi="Book Antiqua" w:cs="Courier New"/>
          <w:b/>
          <w:color w:val="000000"/>
        </w:rPr>
        <w:t>.</w:t>
      </w:r>
      <w:r>
        <w:rPr>
          <w:rFonts w:ascii="Book Antiqua" w:hAnsi="Book Antiqua" w:cs="Courier New"/>
          <w:color w:val="000000"/>
        </w:rPr>
        <w:t xml:space="preserve"> Με αποφάσεις του Υπουργού Οικονομικών καθορίζονται ή ανακαθορίζονται οι αρμοδιότητες των υπηρεσιών των υποπαραγράφων β΄</w:t>
      </w:r>
      <w:r w:rsidRPr="00F1544B">
        <w:rPr>
          <w:rFonts w:ascii="Book Antiqua" w:hAnsi="Book Antiqua" w:cs="Courier New"/>
          <w:color w:val="000000"/>
        </w:rPr>
        <w:t xml:space="preserve"> </w:t>
      </w:r>
      <w:r>
        <w:rPr>
          <w:rFonts w:ascii="Book Antiqua" w:hAnsi="Book Antiqua" w:cs="Courier New"/>
          <w:color w:val="000000"/>
        </w:rPr>
        <w:t>, δ΄</w:t>
      </w:r>
      <w:r w:rsidRPr="005F5857">
        <w:rPr>
          <w:rFonts w:ascii="Book Antiqua" w:hAnsi="Book Antiqua" w:cs="Courier New"/>
          <w:color w:val="000000"/>
        </w:rPr>
        <w:t xml:space="preserve"> </w:t>
      </w:r>
      <w:r>
        <w:rPr>
          <w:rFonts w:ascii="Book Antiqua" w:hAnsi="Book Antiqua" w:cs="Courier New"/>
          <w:color w:val="000000"/>
        </w:rPr>
        <w:t xml:space="preserve">και στ΄ της παρούσας παραγράφου και κατανέμονται μεταξύ των τμημάτων  τους. Με όμοια απόφαση μπορεί να ανακαθορίζονται ή να εξειδικεύονται οι αρμοδιότητες του </w:t>
      </w:r>
      <w:r>
        <w:rPr>
          <w:rFonts w:ascii="Book Antiqua" w:eastAsia="Calibri" w:hAnsi="Book Antiqua" w:cs="GrHelvetica*1"/>
        </w:rPr>
        <w:t xml:space="preserve">Αυτοτελούς Τμήματος </w:t>
      </w:r>
      <w:r w:rsidRPr="004674BB">
        <w:rPr>
          <w:rFonts w:ascii="Book Antiqua" w:eastAsia="Calibri" w:hAnsi="Book Antiqua" w:cs="GrHelvetica*1"/>
        </w:rPr>
        <w:t xml:space="preserve">Ελέγχου Διαχείρισης Εθνικών </w:t>
      </w:r>
      <w:r>
        <w:rPr>
          <w:rFonts w:ascii="Book Antiqua" w:eastAsia="Calibri" w:hAnsi="Book Antiqua" w:cs="GrHelvetica*1"/>
        </w:rPr>
        <w:t>Κ</w:t>
      </w:r>
      <w:r w:rsidRPr="004674BB">
        <w:rPr>
          <w:rFonts w:ascii="Book Antiqua" w:eastAsia="Calibri" w:hAnsi="Book Antiqua" w:cs="GrHelvetica*1"/>
        </w:rPr>
        <w:t>ληροδοτημάτων</w:t>
      </w:r>
      <w:r w:rsidR="005E0ED4">
        <w:rPr>
          <w:rFonts w:ascii="Book Antiqua" w:eastAsia="Calibri" w:hAnsi="Book Antiqua" w:cs="GrHelvetica*1"/>
        </w:rPr>
        <w:t xml:space="preserve">. </w:t>
      </w:r>
    </w:p>
    <w:p w:rsidR="002512EF" w:rsidRDefault="002512EF" w:rsidP="0025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Tahoma"/>
        </w:rPr>
      </w:pPr>
    </w:p>
    <w:p w:rsidR="002512EF" w:rsidRPr="00E851B6" w:rsidRDefault="00E851B6" w:rsidP="00AD0471">
      <w:pPr>
        <w:pStyle w:val="a4"/>
        <w:numPr>
          <w:ilvl w:val="0"/>
          <w:numId w:val="9"/>
        </w:numPr>
        <w:ind w:left="0" w:hanging="567"/>
        <w:jc w:val="both"/>
        <w:rPr>
          <w:rFonts w:ascii="Book Antiqua" w:hAnsi="Book Antiqua" w:cs="Tahoma"/>
        </w:rPr>
      </w:pPr>
      <w:r w:rsidRPr="00E851B6">
        <w:rPr>
          <w:rFonts w:ascii="Book Antiqua" w:hAnsi="Book Antiqua" w:cs="Tahoma"/>
          <w:b/>
        </w:rPr>
        <w:t>α.</w:t>
      </w:r>
      <w:r>
        <w:rPr>
          <w:rFonts w:ascii="Book Antiqua" w:hAnsi="Book Antiqua" w:cs="Tahoma"/>
        </w:rPr>
        <w:t xml:space="preserve"> </w:t>
      </w:r>
      <w:r w:rsidR="002512EF" w:rsidRPr="00E851B6">
        <w:rPr>
          <w:rFonts w:ascii="Book Antiqua" w:hAnsi="Book Antiqua" w:cs="Tahoma"/>
        </w:rPr>
        <w:t>Ορίζεται η 30η Ιουνίου 2014 ω</w:t>
      </w:r>
      <w:r w:rsidR="002512EF" w:rsidRPr="00E851B6">
        <w:rPr>
          <w:rFonts w:ascii="Book Antiqua" w:hAnsi="Book Antiqua"/>
        </w:rPr>
        <w:t xml:space="preserve">ς </w:t>
      </w:r>
      <w:r w:rsidR="002512EF" w:rsidRPr="00E851B6">
        <w:rPr>
          <w:rFonts w:ascii="Book Antiqua" w:hAnsi="Book Antiqua" w:cs="Tahoma"/>
        </w:rPr>
        <w:t>χρόνος</w:t>
      </w:r>
      <w:r w:rsidR="002512EF" w:rsidRPr="00E851B6">
        <w:rPr>
          <w:rFonts w:ascii="Book Antiqua" w:hAnsi="Book Antiqua"/>
        </w:rPr>
        <w:t xml:space="preserve"> παύσης </w:t>
      </w:r>
      <w:r w:rsidR="002512EF" w:rsidRPr="00E851B6">
        <w:rPr>
          <w:rFonts w:ascii="Book Antiqua" w:hAnsi="Book Antiqua" w:cs="Tahoma"/>
        </w:rPr>
        <w:t>λειτουργίας</w:t>
      </w:r>
      <w:r w:rsidR="002512EF" w:rsidRPr="00E851B6">
        <w:rPr>
          <w:rFonts w:ascii="Book Antiqua" w:hAnsi="Book Antiqua"/>
        </w:rPr>
        <w:t xml:space="preserve"> της</w:t>
      </w:r>
      <w:r w:rsidR="002512EF" w:rsidRPr="00E851B6">
        <w:rPr>
          <w:rFonts w:ascii="Book Antiqua" w:hAnsi="Book Antiqua" w:cs="Tahoma"/>
        </w:rPr>
        <w:t xml:space="preserve"> Γενικής Διεύθυνσης Οικονομικής Επιθεώρησης, </w:t>
      </w:r>
      <w:r w:rsidR="002512EF" w:rsidRPr="00E851B6">
        <w:rPr>
          <w:rFonts w:ascii="Book Antiqua" w:hAnsi="Book Antiqua"/>
        </w:rPr>
        <w:t xml:space="preserve">που συστήθηκε </w:t>
      </w:r>
      <w:r w:rsidR="002512EF" w:rsidRPr="00E851B6">
        <w:rPr>
          <w:rFonts w:ascii="Book Antiqua" w:hAnsi="Book Antiqua" w:cs="Tahoma"/>
        </w:rPr>
        <w:t xml:space="preserve">με τις διατάξεις της </w:t>
      </w:r>
      <w:r w:rsidR="002512EF" w:rsidRPr="00E851B6">
        <w:rPr>
          <w:rFonts w:ascii="Book Antiqua" w:hAnsi="Book Antiqua"/>
        </w:rPr>
        <w:t xml:space="preserve">περίπτωσης η΄ της </w:t>
      </w:r>
      <w:r w:rsidR="002512EF" w:rsidRPr="00E851B6">
        <w:rPr>
          <w:rFonts w:ascii="Book Antiqua" w:hAnsi="Book Antiqua" w:cs="Tahoma"/>
        </w:rPr>
        <w:t xml:space="preserve">παρ. 4 του άρθρου 1 του ν. 2343/1995 και συγκροτήθηκε με τις διατάξεις του άρθρου 2 του π.δ. 167/1996, καθώς και των  Οργανικών Μονάδων αυτής. </w:t>
      </w:r>
    </w:p>
    <w:p w:rsidR="002512EF" w:rsidRDefault="002512EF" w:rsidP="002512EF">
      <w:pPr>
        <w:jc w:val="both"/>
        <w:rPr>
          <w:rFonts w:ascii="Book Antiqua" w:hAnsi="Book Antiqua" w:cs="Tahoma"/>
        </w:rPr>
      </w:pPr>
      <w:r>
        <w:rPr>
          <w:rFonts w:ascii="Book Antiqua" w:hAnsi="Book Antiqua" w:cs="Tahoma"/>
        </w:rPr>
        <w:t>Από την ημερομηνία δημοσίευσης του παρόντος και μέχρι του χρόνου παύσης λειτουργίας</w:t>
      </w:r>
      <w:r>
        <w:rPr>
          <w:rFonts w:ascii="Book Antiqua" w:hAnsi="Book Antiqua"/>
        </w:rPr>
        <w:t xml:space="preserve"> της,</w:t>
      </w:r>
      <w:r>
        <w:rPr>
          <w:rFonts w:ascii="Book Antiqua" w:hAnsi="Book Antiqua" w:cs="Tahoma"/>
        </w:rPr>
        <w:t xml:space="preserve"> η Γενική Διεύθυνση Οικονομικής Επιθεώρησης και οι υφιστάμενες οργανικές μονάδες αυτής, εκτός από την Διεύθυνση Εποπτείας Εσωτερικού Ελέγχου</w:t>
      </w:r>
      <w:r w:rsidRPr="001E5E45">
        <w:rPr>
          <w:rFonts w:ascii="Book Antiqua" w:hAnsi="Book Antiqua" w:cs="Tahoma"/>
        </w:rPr>
        <w:t xml:space="preserve"> </w:t>
      </w:r>
      <w:r>
        <w:rPr>
          <w:rFonts w:ascii="Book Antiqua" w:hAnsi="Book Antiqua" w:cs="Tahoma"/>
        </w:rPr>
        <w:t xml:space="preserve">και την </w:t>
      </w:r>
      <w:r w:rsidRPr="001E5E45">
        <w:rPr>
          <w:rFonts w:ascii="Book Antiqua" w:hAnsi="Book Antiqua" w:cs="Tahoma"/>
        </w:rPr>
        <w:t>Υπηρεσία</w:t>
      </w:r>
      <w:r>
        <w:rPr>
          <w:rFonts w:ascii="Book Antiqua" w:hAnsi="Book Antiqua" w:cs="Tahoma"/>
        </w:rPr>
        <w:t xml:space="preserve"> </w:t>
      </w:r>
      <w:r w:rsidRPr="001E5E45">
        <w:rPr>
          <w:rFonts w:ascii="Book Antiqua" w:hAnsi="Book Antiqua" w:cs="Tahoma"/>
        </w:rPr>
        <w:t>Εσωτερικού</w:t>
      </w:r>
      <w:r>
        <w:rPr>
          <w:rFonts w:ascii="Book Antiqua" w:hAnsi="Book Antiqua" w:cs="Tahoma"/>
        </w:rPr>
        <w:t xml:space="preserve"> </w:t>
      </w:r>
      <w:r w:rsidRPr="001E5E45">
        <w:rPr>
          <w:rFonts w:ascii="Book Antiqua" w:hAnsi="Book Antiqua" w:cs="Tahoma"/>
        </w:rPr>
        <w:t>Ελέγχου</w:t>
      </w:r>
      <w:r>
        <w:rPr>
          <w:rFonts w:ascii="Book Antiqua" w:hAnsi="Book Antiqua" w:cs="Tahoma"/>
        </w:rPr>
        <w:t xml:space="preserve"> λειτουργούν αποκλειστικά και μόνο, προκειμένου να ολοκληρώσουν τις εκκρεμείς υποθέσεις τους. </w:t>
      </w:r>
    </w:p>
    <w:p w:rsidR="002512EF" w:rsidRDefault="002512EF" w:rsidP="002512EF">
      <w:pPr>
        <w:jc w:val="both"/>
        <w:rPr>
          <w:rFonts w:ascii="Book Antiqua" w:hAnsi="Book Antiqua" w:cs="Tahoma"/>
        </w:rPr>
      </w:pPr>
    </w:p>
    <w:p w:rsidR="002512EF" w:rsidRDefault="00E851B6" w:rsidP="002512EF">
      <w:pPr>
        <w:jc w:val="both"/>
        <w:rPr>
          <w:rFonts w:ascii="Book Antiqua" w:hAnsi="Book Antiqua" w:cs="Tahoma"/>
        </w:rPr>
      </w:pPr>
      <w:r>
        <w:rPr>
          <w:rFonts w:ascii="Book Antiqua" w:hAnsi="Book Antiqua" w:cs="Tahoma"/>
          <w:b/>
        </w:rPr>
        <w:t xml:space="preserve">β. </w:t>
      </w:r>
      <w:r w:rsidR="002512EF">
        <w:rPr>
          <w:rFonts w:ascii="Book Antiqua" w:hAnsi="Book Antiqua" w:cs="Tahoma"/>
        </w:rPr>
        <w:t xml:space="preserve"> Ένα μήνα μετά από την ημερομηνία δημοσίευσης του παρόντος </w:t>
      </w:r>
      <w:r w:rsidR="002512EF">
        <w:rPr>
          <w:rFonts w:ascii="Book Antiqua" w:hAnsi="Book Antiqua" w:cs="Tahoma"/>
          <w:b/>
        </w:rPr>
        <w:t>:</w:t>
      </w:r>
    </w:p>
    <w:p w:rsidR="002512EF" w:rsidRDefault="002512EF" w:rsidP="002512EF">
      <w:pPr>
        <w:jc w:val="both"/>
        <w:rPr>
          <w:rFonts w:ascii="Book Antiqua" w:hAnsi="Book Antiqua" w:cs="Tahoma"/>
        </w:rPr>
      </w:pPr>
      <w:r>
        <w:rPr>
          <w:rFonts w:ascii="Book Antiqua" w:hAnsi="Book Antiqua" w:cs="Tahoma"/>
        </w:rPr>
        <w:t xml:space="preserve">(αα) οι αρμοδιότητες της Διεύθυνσης Εποπτείας Εσωτερικού Ελέγχου, καθώς  και της Υπηρεσίας Εσωτερικού Ελέγχου της Γενικής Διεύθυνσης Οικονομικής Επιθεώρησης, οι τυχόν εκκρεμείς υποθέσεις και η ολοκλήρωση των εντολών τους, καθώς και το υπηρεσιακό τους αρχείο, </w:t>
      </w:r>
      <w:r>
        <w:rPr>
          <w:rFonts w:ascii="Book Antiqua" w:hAnsi="Book Antiqua" w:cs="Tahoma"/>
          <w:color w:val="000000"/>
        </w:rPr>
        <w:t>μεταφέρονται στην Μονάδα Εσωτερικού Ελέγχου του Υπουργείου Οικονομικών</w:t>
      </w:r>
      <w:r>
        <w:rPr>
          <w:rFonts w:ascii="Book Antiqua" w:hAnsi="Book Antiqua" w:cs="Tahoma"/>
        </w:rPr>
        <w:t xml:space="preserve"> και στην Διεύθυνση Εσωτερικού Ελέγχου της Γ.Γ.Δ.Ε., κατά λόγο αρμοδιότητας, αντίστοιχα.</w:t>
      </w:r>
    </w:p>
    <w:p w:rsidR="002512EF" w:rsidRDefault="002512EF" w:rsidP="002512EF">
      <w:pPr>
        <w:jc w:val="both"/>
        <w:rPr>
          <w:rFonts w:ascii="Book Antiqua" w:hAnsi="Book Antiqua" w:cs="Tahoma"/>
        </w:rPr>
      </w:pPr>
      <w:r>
        <w:rPr>
          <w:rFonts w:ascii="Book Antiqua" w:hAnsi="Book Antiqua" w:cs="Tahoma"/>
        </w:rPr>
        <w:t>(ββ) οι αρμοδιότητες της Διεύθυνσης Επιθεώρησης Υπηρεσιών</w:t>
      </w:r>
      <w:r>
        <w:rPr>
          <w:rFonts w:ascii="Book Antiqua" w:hAnsi="Book Antiqua" w:cs="Tahoma"/>
          <w:color w:val="FF0000"/>
        </w:rPr>
        <w:t xml:space="preserve"> </w:t>
      </w:r>
      <w:r>
        <w:rPr>
          <w:rFonts w:ascii="Book Antiqua" w:hAnsi="Book Antiqua" w:cs="Tahoma"/>
        </w:rPr>
        <w:t xml:space="preserve">της Γενικής Διεύθυνσης Οικονομικής Επιθεώρησης, οι τυχόν εκκρεμείς υποθέσεις, η ολοκλήρωση των εντολών αυτής και το υπηρεσιακό της αρχείο, καθώς και οι αρμοδιότητες, το αρχείο και η ολοκλήρωση των εντολών των περιφερειακών Υπηρεσιών της Γενικής Διεύθυνσης Οικονομικής Επιθεώρησης, μεταφέρονται  στην Μονάδα Εσωτερικού Ελέγχου του Υπουργείου Οικονομικών και στην </w:t>
      </w:r>
      <w:r w:rsidRPr="006A140B">
        <w:rPr>
          <w:rFonts w:ascii="Book Antiqua" w:hAnsi="Book Antiqua" w:cs="Tahoma"/>
        </w:rPr>
        <w:t>Διεύθυνση Εσωτερικών Υποθέσεων της Γ.Γ.Δ.Ε., καθώς και στις καθ</w:t>
      </w:r>
      <w:r w:rsidR="00E851B6">
        <w:rPr>
          <w:rFonts w:ascii="Book Antiqua" w:hAnsi="Book Antiqua" w:cs="Tahoma"/>
        </w:rPr>
        <w:t xml:space="preserve">’ </w:t>
      </w:r>
      <w:r w:rsidRPr="006A140B">
        <w:rPr>
          <w:rFonts w:ascii="Book Antiqua" w:hAnsi="Book Antiqua" w:cs="Tahoma"/>
        </w:rPr>
        <w:t xml:space="preserve">ύλην </w:t>
      </w:r>
      <w:r>
        <w:rPr>
          <w:rFonts w:ascii="Book Antiqua" w:hAnsi="Book Antiqua" w:cs="Tahoma"/>
        </w:rPr>
        <w:t>αρμόδιες υπηρεσίες του Υπουργείου, κατά λόγο αρμοδιότητα, αντίστοιχα.</w:t>
      </w:r>
    </w:p>
    <w:p w:rsidR="002512EF" w:rsidRDefault="002512EF" w:rsidP="002512EF">
      <w:pPr>
        <w:jc w:val="both"/>
        <w:rPr>
          <w:rFonts w:ascii="Book Antiqua" w:hAnsi="Book Antiqua" w:cs="Tahoma"/>
          <w:b/>
        </w:rPr>
      </w:pPr>
      <w:r>
        <w:rPr>
          <w:rFonts w:ascii="Book Antiqua" w:hAnsi="Book Antiqua"/>
        </w:rPr>
        <w:t xml:space="preserve">(γγ) </w:t>
      </w:r>
      <w:r w:rsidRPr="00475052">
        <w:rPr>
          <w:rFonts w:ascii="Book Antiqua" w:hAnsi="Book Antiqua" w:cs="Tahoma"/>
        </w:rPr>
        <w:t xml:space="preserve">οι αρμοδιότητες της Διεύθυνσης Επιθεώρησης Διαχείρισης Εθνικών Κληροδοτημάτων, το αρχείο, οι τυχόν εκκρεμείς υποθέσεις και η ολοκλήρωση των εντολών τους, μεταφέρονται στο </w:t>
      </w:r>
      <w:r>
        <w:rPr>
          <w:rFonts w:ascii="Book Antiqua" w:hAnsi="Book Antiqua" w:cs="Tahoma"/>
        </w:rPr>
        <w:t xml:space="preserve">Αυτοτελές </w:t>
      </w:r>
      <w:r w:rsidRPr="00475052">
        <w:rPr>
          <w:rFonts w:ascii="Book Antiqua" w:hAnsi="Book Antiqua" w:cs="Tahoma"/>
        </w:rPr>
        <w:t>Τ</w:t>
      </w:r>
      <w:r>
        <w:rPr>
          <w:rFonts w:ascii="Book Antiqua" w:hAnsi="Book Antiqua" w:cs="Tahoma"/>
        </w:rPr>
        <w:t>μήμα</w:t>
      </w:r>
      <w:r w:rsidRPr="00475052">
        <w:rPr>
          <w:rFonts w:ascii="Book Antiqua" w:hAnsi="Book Antiqua" w:cs="Tahoma"/>
        </w:rPr>
        <w:t xml:space="preserve"> Ελέγχου Διαχείρισης Εθνικών Κληροδοτημάτων της Γενικής Γραμματείας Δημόσιας Περιουσίας του Υπουργείου Οικονομικών.</w:t>
      </w:r>
    </w:p>
    <w:p w:rsidR="00040954" w:rsidRPr="00040954" w:rsidRDefault="00040954" w:rsidP="00040954">
      <w:pPr>
        <w:autoSpaceDE w:val="0"/>
        <w:autoSpaceDN w:val="0"/>
        <w:jc w:val="both"/>
        <w:rPr>
          <w:rFonts w:ascii="Book Antiqua" w:hAnsi="Book Antiqua"/>
          <w:bCs/>
        </w:rPr>
      </w:pPr>
      <w:r w:rsidRPr="00F42D26">
        <w:rPr>
          <w:rFonts w:ascii="Book Antiqua" w:hAnsi="Book Antiqua"/>
          <w:bCs/>
        </w:rPr>
        <w:t xml:space="preserve">(δδ) οι αρμοδιότητες της Γενικής Διεύθυνσης Οικονομικής Επιθεώρησης ως προς τον έλεγχο των Μη Κυβερνητικών Οργανώσεων (ΜΚΟ) του Υπουργείου Εξωτερικών, μεταφέρονται στη </w:t>
      </w:r>
      <w:r w:rsidRPr="00F42D26">
        <w:rPr>
          <w:rFonts w:ascii="Book Antiqua" w:hAnsi="Book Antiqua"/>
        </w:rPr>
        <w:t>Διεύθυνση του στοιχείου β’ του άρθρου 1 του π.δ. 24/2008 (Α΄ 48) της Γενικής Διεύθυνσης Δημοσιονομικών Ελέγχων (ΓΔΔΕ), η οποία εφεξής θα ασκεί σε αυτές δημοσιονομικό έλεγχο σύμφωνα με το ν. 3492/2006 (Α΄ 210) όπως ισχύει. Από την έναρξη ισχύος της παρούσας, τα προβλεπόμενα στην παράγραφο 4 του άρθρου 12 του ν. 2731/1999 (Α 138) όπως ισχύει διενεργούνται μόνο από την Υπηρεσία Διεθνούς Αναπτυξιακής Συνεργασίας (ΥΔΑΣ)</w:t>
      </w:r>
      <w:r w:rsidR="006A7D04" w:rsidRPr="00F42D26">
        <w:rPr>
          <w:rFonts w:ascii="Book Antiqua" w:hAnsi="Book Antiqua"/>
        </w:rPr>
        <w:t xml:space="preserve">. </w:t>
      </w:r>
      <w:r w:rsidRPr="00F42D26">
        <w:rPr>
          <w:rFonts w:ascii="Book Antiqua" w:hAnsi="Book Antiqua"/>
        </w:rPr>
        <w:t>.</w:t>
      </w:r>
    </w:p>
    <w:p w:rsidR="00040954" w:rsidRDefault="00040954" w:rsidP="002512EF">
      <w:pPr>
        <w:autoSpaceDE w:val="0"/>
        <w:autoSpaceDN w:val="0"/>
        <w:adjustRightInd w:val="0"/>
        <w:jc w:val="both"/>
        <w:rPr>
          <w:rFonts w:ascii="Book Antiqua" w:hAnsi="Book Antiqua" w:cs="Tahoma"/>
        </w:rPr>
      </w:pPr>
    </w:p>
    <w:p w:rsidR="002512EF" w:rsidRDefault="00040954" w:rsidP="002512EF">
      <w:pPr>
        <w:autoSpaceDE w:val="0"/>
        <w:autoSpaceDN w:val="0"/>
        <w:adjustRightInd w:val="0"/>
        <w:jc w:val="both"/>
        <w:rPr>
          <w:rFonts w:ascii="Book Antiqua" w:hAnsi="Book Antiqua" w:cs="MgHelveticaUCPol"/>
          <w:color w:val="FF0000"/>
        </w:rPr>
      </w:pPr>
      <w:r>
        <w:rPr>
          <w:rFonts w:ascii="Book Antiqua" w:hAnsi="Book Antiqua" w:cs="MgHelveticaUCPol"/>
        </w:rPr>
        <w:t xml:space="preserve">(εε) </w:t>
      </w:r>
      <w:r w:rsidR="002512EF">
        <w:rPr>
          <w:rFonts w:ascii="Book Antiqua" w:hAnsi="Book Antiqua" w:cs="MgHelveticaUCPol"/>
        </w:rPr>
        <w:t xml:space="preserve">Οι οργανικές θέσεις του κλάδου Οικονομικών Επιθεωρητών, καθώς και των λοιπών κλάδων προσωπικού των οργανικών μονάδων της Γενικής Διεύθυνσης Οικονομικής Επιθεώρησης της </w:t>
      </w:r>
      <w:r w:rsidR="00F42D26">
        <w:rPr>
          <w:rFonts w:ascii="Book Antiqua" w:hAnsi="Book Antiqua" w:cs="MgHelveticaUCPol"/>
        </w:rPr>
        <w:t xml:space="preserve"> </w:t>
      </w:r>
      <w:r w:rsidR="002512EF">
        <w:rPr>
          <w:rFonts w:ascii="Book Antiqua" w:hAnsi="Book Antiqua" w:cs="MgHelveticaUCPol"/>
        </w:rPr>
        <w:t>Γ.Γ.Δ.Ε., καθώς και της Υπηρεσίας Εσωτερικών Υποθέσεων Γ.Γ.Δ.Ε. ορίζονται ως οργανικές θέσεις της Μονάδας Εσωτερικού Ελέγχου του Υπουργείου Οικονομικών, της Διεύθυνσης</w:t>
      </w:r>
      <w:r w:rsidR="002512EF">
        <w:rPr>
          <w:rFonts w:ascii="Book Antiqua" w:hAnsi="Book Antiqua" w:cs="Tahoma"/>
        </w:rPr>
        <w:t xml:space="preserve"> Εσωτερικού Ελέγχου και </w:t>
      </w:r>
      <w:r w:rsidR="002512EF">
        <w:rPr>
          <w:rFonts w:ascii="Book Antiqua" w:hAnsi="Book Antiqua" w:cs="MgHelveticaUCPol"/>
        </w:rPr>
        <w:t>της Διεύθυνσης</w:t>
      </w:r>
      <w:r w:rsidR="002512EF">
        <w:rPr>
          <w:rFonts w:ascii="Book Antiqua" w:hAnsi="Book Antiqua" w:cs="Tahoma"/>
        </w:rPr>
        <w:t xml:space="preserve"> </w:t>
      </w:r>
      <w:r w:rsidR="002512EF">
        <w:rPr>
          <w:rFonts w:ascii="Book Antiqua" w:hAnsi="Book Antiqua" w:cs="MgHelveticaUCPol"/>
        </w:rPr>
        <w:t xml:space="preserve">Εσωτερικών Υποθέσεων της Γ.Γ.Δ.Ε. και </w:t>
      </w:r>
      <w:r w:rsidR="002512EF" w:rsidRPr="00475052">
        <w:rPr>
          <w:rFonts w:ascii="Book Antiqua" w:hAnsi="Book Antiqua" w:cs="Tahoma"/>
        </w:rPr>
        <w:t>το</w:t>
      </w:r>
      <w:r w:rsidR="002512EF">
        <w:rPr>
          <w:rFonts w:ascii="Book Antiqua" w:hAnsi="Book Antiqua" w:cs="Tahoma"/>
        </w:rPr>
        <w:t>υ</w:t>
      </w:r>
      <w:r w:rsidR="002512EF" w:rsidRPr="00475052">
        <w:rPr>
          <w:rFonts w:ascii="Book Antiqua" w:hAnsi="Book Antiqua" w:cs="Tahoma"/>
        </w:rPr>
        <w:t xml:space="preserve"> </w:t>
      </w:r>
      <w:r w:rsidR="002512EF">
        <w:rPr>
          <w:rFonts w:ascii="Book Antiqua" w:hAnsi="Book Antiqua" w:cs="Tahoma"/>
        </w:rPr>
        <w:t xml:space="preserve">Αυτοτελούς </w:t>
      </w:r>
      <w:r w:rsidR="002512EF" w:rsidRPr="00475052">
        <w:rPr>
          <w:rFonts w:ascii="Book Antiqua" w:hAnsi="Book Antiqua" w:cs="Tahoma"/>
        </w:rPr>
        <w:t>Τ</w:t>
      </w:r>
      <w:r w:rsidR="002512EF">
        <w:rPr>
          <w:rFonts w:ascii="Book Antiqua" w:hAnsi="Book Antiqua" w:cs="Tahoma"/>
        </w:rPr>
        <w:t>μήματος</w:t>
      </w:r>
      <w:r w:rsidR="002512EF" w:rsidRPr="00475052">
        <w:rPr>
          <w:rFonts w:ascii="Book Antiqua" w:hAnsi="Book Antiqua" w:cs="Tahoma"/>
        </w:rPr>
        <w:t xml:space="preserve"> Ελέγχου Διαχείρισης Εθνικών Κληροδοτημάτων της Γενικής Γραμματείας Δημόσιας Περιουσίας</w:t>
      </w:r>
      <w:r w:rsidR="002512EF">
        <w:rPr>
          <w:rFonts w:ascii="Book Antiqua" w:hAnsi="Book Antiqua" w:cs="Tahoma"/>
        </w:rPr>
        <w:t>,</w:t>
      </w:r>
      <w:r w:rsidR="002512EF" w:rsidRPr="00475052">
        <w:rPr>
          <w:rFonts w:ascii="Book Antiqua" w:hAnsi="Book Antiqua" w:cs="Tahoma"/>
        </w:rPr>
        <w:t xml:space="preserve"> </w:t>
      </w:r>
      <w:r w:rsidR="002512EF">
        <w:rPr>
          <w:rFonts w:ascii="Book Antiqua" w:hAnsi="Book Antiqua" w:cs="MgHelveticaUCPol"/>
        </w:rPr>
        <w:t>στις οποίες μεταφέρεται το υφιστάμενο προσωπικό. Η</w:t>
      </w:r>
      <w:r w:rsidR="002512EF">
        <w:rPr>
          <w:rFonts w:ascii="Book Antiqua" w:hAnsi="Book Antiqua" w:cs="MgHelveticaUCPol"/>
          <w:color w:val="000000"/>
        </w:rPr>
        <w:t xml:space="preserve"> κατανομή των προαναφερθέντων </w:t>
      </w:r>
      <w:r w:rsidR="002512EF">
        <w:rPr>
          <w:rFonts w:ascii="Book Antiqua" w:hAnsi="Book Antiqua" w:cs="MgHelveticaUCPol"/>
        </w:rPr>
        <w:t>οργανικών θέσεων</w:t>
      </w:r>
      <w:r w:rsidR="002512EF">
        <w:rPr>
          <w:rFonts w:ascii="Book Antiqua" w:hAnsi="Book Antiqua" w:cs="MgHelveticaUCPol"/>
          <w:color w:val="000000"/>
        </w:rPr>
        <w:t xml:space="preserve"> μεταξύ του Υπουργείου Οικονομικών, της Γενικής Γραμματείας Δημοσίων Εσόδων</w:t>
      </w:r>
      <w:r w:rsidR="002512EF" w:rsidRPr="000175AA">
        <w:rPr>
          <w:rFonts w:ascii="Book Antiqua" w:hAnsi="Book Antiqua" w:cs="Tahoma"/>
        </w:rPr>
        <w:t xml:space="preserve"> </w:t>
      </w:r>
      <w:r w:rsidR="002512EF">
        <w:rPr>
          <w:rFonts w:ascii="Book Antiqua" w:hAnsi="Book Antiqua" w:cs="Tahoma"/>
        </w:rPr>
        <w:t xml:space="preserve">και </w:t>
      </w:r>
      <w:r w:rsidR="002512EF" w:rsidRPr="00475052">
        <w:rPr>
          <w:rFonts w:ascii="Book Antiqua" w:hAnsi="Book Antiqua" w:cs="Tahoma"/>
        </w:rPr>
        <w:t>της Γενικής Γραμματείας Δημόσιας Περιουσίας</w:t>
      </w:r>
      <w:r w:rsidR="002512EF">
        <w:rPr>
          <w:rFonts w:ascii="Book Antiqua" w:hAnsi="Book Antiqua"/>
        </w:rPr>
        <w:t>,</w:t>
      </w:r>
      <w:r w:rsidR="002512EF">
        <w:rPr>
          <w:rFonts w:ascii="Book Antiqua" w:hAnsi="Book Antiqua" w:cs="MgHelveticaUCPol"/>
          <w:color w:val="000000"/>
        </w:rPr>
        <w:t xml:space="preserve"> για την στελέχωση των υπηρεσιών τους, καθορίζεται με απόφαση του Υπουργού Οικονομικών, που δημοσιεύεται στην Εφημερίδα της Κυβερνήσεως.</w:t>
      </w:r>
      <w:r w:rsidR="002512EF">
        <w:rPr>
          <w:rFonts w:ascii="Book Antiqua" w:hAnsi="Book Antiqua" w:cs="MgHelveticaUCPol"/>
          <w:color w:val="FF0000"/>
        </w:rPr>
        <w:t xml:space="preserve"> </w:t>
      </w:r>
    </w:p>
    <w:p w:rsidR="002512EF" w:rsidRDefault="002512EF" w:rsidP="002512EF">
      <w:pPr>
        <w:autoSpaceDE w:val="0"/>
        <w:autoSpaceDN w:val="0"/>
        <w:adjustRightInd w:val="0"/>
        <w:jc w:val="both"/>
        <w:rPr>
          <w:rFonts w:ascii="Book Antiqua" w:hAnsi="Book Antiqua" w:cs="MgHelveticaUCPol"/>
          <w:color w:val="FF0000"/>
        </w:rPr>
      </w:pPr>
    </w:p>
    <w:p w:rsidR="00194BA2" w:rsidRPr="006A12D9" w:rsidRDefault="00194BA2" w:rsidP="00AD0471">
      <w:pPr>
        <w:pStyle w:val="style"/>
        <w:numPr>
          <w:ilvl w:val="0"/>
          <w:numId w:val="9"/>
        </w:numPr>
        <w:ind w:left="0" w:right="206" w:hanging="567"/>
        <w:jc w:val="both"/>
        <w:rPr>
          <w:rFonts w:ascii="Book Antiqua" w:hAnsi="Book Antiqua"/>
          <w:sz w:val="24"/>
          <w:szCs w:val="24"/>
        </w:rPr>
      </w:pPr>
      <w:r w:rsidRPr="006A12D9">
        <w:rPr>
          <w:rFonts w:ascii="Book Antiqua" w:hAnsi="Book Antiqua"/>
          <w:sz w:val="24"/>
          <w:szCs w:val="24"/>
        </w:rPr>
        <w:t>Στην περίπτωση 3 της υποπαραγράφου Ε.2 της παραγράφου Ε΄ του άρθρου πρώτου του ν. 4093/2012 (Α΄222), όπως προστέθηκε με την περίπτωση 1 της υποπαραγράφου Β.1 της παραγράφου Β΄ του άρθρου πρώτου του ν.4152/2013 (Α΄107), προστίθεται υποπερίπτωση ε</w:t>
      </w:r>
      <w:r w:rsidR="00100A38">
        <w:rPr>
          <w:rFonts w:ascii="Book Antiqua" w:hAnsi="Book Antiqua"/>
          <w:sz w:val="24"/>
          <w:szCs w:val="24"/>
        </w:rPr>
        <w:t>’</w:t>
      </w:r>
      <w:r w:rsidRPr="006A12D9">
        <w:rPr>
          <w:rFonts w:ascii="Book Antiqua" w:hAnsi="Book Antiqua"/>
          <w:sz w:val="24"/>
          <w:szCs w:val="24"/>
        </w:rPr>
        <w:t xml:space="preserve">, ως εξής </w:t>
      </w:r>
      <w:r w:rsidRPr="006A12D9">
        <w:rPr>
          <w:rFonts w:ascii="Book Antiqua" w:hAnsi="Book Antiqua"/>
          <w:b/>
          <w:sz w:val="24"/>
          <w:szCs w:val="24"/>
        </w:rPr>
        <w:t>:</w:t>
      </w:r>
    </w:p>
    <w:p w:rsidR="00194BA2" w:rsidRPr="00431194" w:rsidRDefault="00194BA2" w:rsidP="00194BA2">
      <w:pPr>
        <w:autoSpaceDE w:val="0"/>
        <w:autoSpaceDN w:val="0"/>
        <w:adjustRightInd w:val="0"/>
        <w:jc w:val="both"/>
        <w:rPr>
          <w:rFonts w:ascii="Book Antiqua" w:hAnsi="Book Antiqua"/>
        </w:rPr>
      </w:pPr>
      <w:r w:rsidRPr="006A12D9">
        <w:rPr>
          <w:rFonts w:ascii="Book Antiqua" w:hAnsi="Book Antiqua"/>
        </w:rPr>
        <w:t>«ε. Η Διεύθυνση Διεθνών Οικονομικών Σχέσεων του Υπουργείου Οικονομικών μεταφέρεται δέκα</w:t>
      </w:r>
      <w:r w:rsidR="00431194">
        <w:rPr>
          <w:rFonts w:ascii="Book Antiqua" w:hAnsi="Book Antiqua"/>
        </w:rPr>
        <w:t xml:space="preserve"> (10)</w:t>
      </w:r>
      <w:r w:rsidRPr="006A12D9">
        <w:rPr>
          <w:rFonts w:ascii="Book Antiqua" w:hAnsi="Book Antiqua"/>
        </w:rPr>
        <w:t xml:space="preserve"> ημέρες μετά από την δημοσίευση του παρόντος στην Γενική Γραμματεία Δημοσίων Εσόδων </w:t>
      </w:r>
      <w:r w:rsidRPr="00431194">
        <w:rPr>
          <w:rFonts w:ascii="Book Antiqua" w:hAnsi="Book Antiqua"/>
        </w:rPr>
        <w:t xml:space="preserve">και υπάγεται απευθείας στον Γενικό Γραμματέα </w:t>
      </w:r>
      <w:r w:rsidR="00431194" w:rsidRPr="00431194">
        <w:rPr>
          <w:rFonts w:ascii="Book Antiqua" w:hAnsi="Book Antiqua"/>
        </w:rPr>
        <w:t>αυτής.</w:t>
      </w:r>
      <w:r w:rsidRPr="00431194">
        <w:rPr>
          <w:rFonts w:ascii="Book Antiqua" w:hAnsi="Book Antiqua"/>
        </w:rPr>
        <w:t xml:space="preserve">». </w:t>
      </w:r>
    </w:p>
    <w:p w:rsidR="00E17668" w:rsidRDefault="00E17668" w:rsidP="00E17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F00D0" w:rsidRPr="00E12FBA" w:rsidRDefault="00BF00D0" w:rsidP="00AD0471">
      <w:pPr>
        <w:pStyle w:val="a4"/>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rPr>
      </w:pPr>
      <w:r w:rsidRPr="00E12FBA">
        <w:rPr>
          <w:rFonts w:ascii="Book Antiqua" w:hAnsi="Book Antiqua"/>
          <w:b/>
        </w:rPr>
        <w:t>α.</w:t>
      </w:r>
      <w:r w:rsidRPr="00E12FBA">
        <w:rPr>
          <w:rFonts w:ascii="Book Antiqua" w:hAnsi="Book Antiqua"/>
        </w:rPr>
        <w:t xml:space="preserve"> Στην παράγραφο 2 του άρθρου 27 του ΠΔ 85/2005 οι λέξεις: «των κλάδων Εφοριακών, Τελωνειακών και Πληροφορικής» διαγράφονται.</w:t>
      </w:r>
    </w:p>
    <w:p w:rsidR="00BF00D0" w:rsidRDefault="00BF00D0" w:rsidP="00BF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p>
    <w:p w:rsidR="00BF00D0" w:rsidRPr="00E17668" w:rsidRDefault="00BF00D0" w:rsidP="00BF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r w:rsidRPr="00E17668">
        <w:rPr>
          <w:rFonts w:ascii="Book Antiqua" w:hAnsi="Book Antiqua"/>
          <w:b/>
        </w:rPr>
        <w:t>β</w:t>
      </w:r>
      <w:r>
        <w:rPr>
          <w:rFonts w:ascii="Book Antiqua" w:hAnsi="Book Antiqua"/>
        </w:rPr>
        <w:t xml:space="preserve">. </w:t>
      </w:r>
      <w:r w:rsidRPr="00E17668">
        <w:rPr>
          <w:rFonts w:ascii="Book Antiqua" w:hAnsi="Book Antiqua"/>
        </w:rPr>
        <w:t>Στην παράγραφο 3 του άρθρου 27 του ΠΔ 85/2005, όπως αντικαταστάθηκε με το άρθρο 6 του νόμου 3943/2011, οι λέξεις: «προέρχονται από τους κλάδους Εφοριακών και Τελωνειακών ή από αυτούς που υπηρετούν σε θέσεις Ελεγκτών Βεβαίωσης και Αναγκαστικής Είσπραξης των Εσόδων του Κράτους και» διαγράφονται.</w:t>
      </w:r>
    </w:p>
    <w:p w:rsidR="00BF00D0" w:rsidRDefault="00BF00D0" w:rsidP="00BF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p>
    <w:p w:rsidR="00BF00D0" w:rsidRPr="00E17668" w:rsidRDefault="00BF00D0" w:rsidP="00BF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r w:rsidRPr="00E17668">
        <w:rPr>
          <w:rFonts w:ascii="Book Antiqua" w:hAnsi="Book Antiqua"/>
          <w:b/>
        </w:rPr>
        <w:t>γ.</w:t>
      </w:r>
      <w:r>
        <w:rPr>
          <w:rFonts w:ascii="Book Antiqua" w:hAnsi="Book Antiqua"/>
        </w:rPr>
        <w:t xml:space="preserve"> </w:t>
      </w:r>
      <w:r w:rsidRPr="00E17668">
        <w:rPr>
          <w:rFonts w:ascii="Book Antiqua" w:hAnsi="Book Antiqua"/>
        </w:rPr>
        <w:t>Στην περίπτωση α της παραγράφου 7</w:t>
      </w:r>
      <w:r w:rsidRPr="00E17668">
        <w:rPr>
          <w:rFonts w:ascii="Book Antiqua" w:hAnsi="Book Antiqua"/>
          <w:vertAlign w:val="superscript"/>
        </w:rPr>
        <w:t xml:space="preserve"> </w:t>
      </w:r>
      <w:r w:rsidRPr="00E17668">
        <w:rPr>
          <w:rFonts w:ascii="Book Antiqua" w:hAnsi="Book Antiqua"/>
        </w:rPr>
        <w:t>του άρθρου 27 του ΠΔ 85/2005 οι λέξεις: «των κλάδων Εφοριακών ή Τελωνειακών» διαγράφονται.</w:t>
      </w:r>
    </w:p>
    <w:p w:rsidR="00BF00D0" w:rsidRPr="00E17668" w:rsidRDefault="00BF00D0" w:rsidP="00BF00D0">
      <w:pPr>
        <w:autoSpaceDE w:val="0"/>
        <w:autoSpaceDN w:val="0"/>
        <w:adjustRightInd w:val="0"/>
        <w:ind w:left="-927"/>
        <w:jc w:val="both"/>
        <w:rPr>
          <w:rFonts w:ascii="Book Antiqua" w:hAnsi="Book Antiqua"/>
        </w:rPr>
      </w:pPr>
    </w:p>
    <w:p w:rsidR="00194BA2" w:rsidRPr="00E12FBA" w:rsidRDefault="00D06A4F" w:rsidP="00AD0471">
      <w:pPr>
        <w:pStyle w:val="a4"/>
        <w:numPr>
          <w:ilvl w:val="0"/>
          <w:numId w:val="9"/>
        </w:numPr>
        <w:tabs>
          <w:tab w:val="num" w:pos="0"/>
        </w:tabs>
        <w:suppressAutoHyphens/>
        <w:ind w:left="0" w:hanging="567"/>
        <w:jc w:val="both"/>
        <w:rPr>
          <w:rFonts w:ascii="Book Antiqua" w:hAnsi="Book Antiqua" w:cs="Calibri"/>
          <w:iCs/>
          <w:color w:val="000000"/>
        </w:rPr>
      </w:pPr>
      <w:r w:rsidRPr="00E12FBA">
        <w:rPr>
          <w:rFonts w:ascii="Book Antiqua" w:hAnsi="Book Antiqua" w:cs="Calibri"/>
          <w:b/>
          <w:iCs/>
          <w:color w:val="000000"/>
        </w:rPr>
        <w:t>α.</w:t>
      </w:r>
      <w:r w:rsidRPr="00E12FBA">
        <w:rPr>
          <w:rFonts w:ascii="Book Antiqua" w:hAnsi="Book Antiqua" w:cs="Calibri"/>
          <w:iCs/>
          <w:color w:val="000000"/>
        </w:rPr>
        <w:t xml:space="preserve"> </w:t>
      </w:r>
      <w:r w:rsidR="00194BA2" w:rsidRPr="00E12FBA">
        <w:rPr>
          <w:rFonts w:ascii="Book Antiqua" w:hAnsi="Book Antiqua" w:cs="Calibri"/>
          <w:iCs/>
          <w:color w:val="000000"/>
        </w:rPr>
        <w:t>Η προθεσμία τριών μηνών για τη στελέχωση της Κεντρικής Μονάδας Κρατικών Ενισχύσεων, που ορίζεται στην υποπαράγραφο Β.11 της παραγράφου Β του άρθρου πρώτου του ν. 4152/2013 (Α΄ 107), η οποία παρατάθηκε για χρονικό διάστημα τριών μηνών με την παράγραφο 1 του άρθρου 92 του ν. 4182/2013 (Α΄ 185), παρατείνεται από τότε που έληξε έως 31.12.2013.</w:t>
      </w:r>
    </w:p>
    <w:p w:rsidR="00194BA2" w:rsidRPr="006A12D9" w:rsidRDefault="00194BA2" w:rsidP="00194BA2">
      <w:pPr>
        <w:pStyle w:val="a4"/>
        <w:suppressAutoHyphens/>
        <w:ind w:left="0"/>
        <w:jc w:val="both"/>
        <w:rPr>
          <w:rFonts w:ascii="Book Antiqua" w:hAnsi="Book Antiqua" w:cs="Calibri"/>
          <w:iCs/>
          <w:color w:val="000000"/>
        </w:rPr>
      </w:pPr>
    </w:p>
    <w:p w:rsidR="00194BA2" w:rsidRDefault="00D06A4F" w:rsidP="00E12FBA">
      <w:pPr>
        <w:tabs>
          <w:tab w:val="num" w:pos="567"/>
        </w:tabs>
        <w:suppressAutoHyphens/>
        <w:jc w:val="both"/>
        <w:rPr>
          <w:rFonts w:ascii="Book Antiqua" w:hAnsi="Book Antiqua" w:cs="Arial"/>
        </w:rPr>
      </w:pPr>
      <w:r w:rsidRPr="00D06A4F">
        <w:rPr>
          <w:rFonts w:ascii="Book Antiqua" w:hAnsi="Book Antiqua"/>
          <w:b/>
        </w:rPr>
        <w:t>β.</w:t>
      </w:r>
      <w:r>
        <w:rPr>
          <w:rFonts w:ascii="Book Antiqua" w:hAnsi="Book Antiqua"/>
        </w:rPr>
        <w:t xml:space="preserve"> </w:t>
      </w:r>
      <w:r w:rsidR="00846546">
        <w:rPr>
          <w:rFonts w:ascii="Book Antiqua" w:hAnsi="Book Antiqua"/>
        </w:rPr>
        <w:t xml:space="preserve">Η </w:t>
      </w:r>
      <w:r w:rsidR="00194BA2" w:rsidRPr="00E12FBA">
        <w:rPr>
          <w:rFonts w:ascii="Book Antiqua" w:hAnsi="Book Antiqua"/>
        </w:rPr>
        <w:t>καταβολή των αποδοχών στο πάσης φύσεως αποσπασμένο προσωπικό στην Κεντρική Μονάδα Κρατικών Ενισχύσεων δύναται να διενεργείται από το φορέα προέλευσης.</w:t>
      </w:r>
      <w:r w:rsidR="00194BA2" w:rsidRPr="00D06A4F">
        <w:rPr>
          <w:rFonts w:ascii="Book Antiqua" w:hAnsi="Book Antiqua" w:cs="Arial"/>
        </w:rPr>
        <w:t xml:space="preserve"> </w:t>
      </w:r>
    </w:p>
    <w:p w:rsidR="0054173D" w:rsidRDefault="0054173D" w:rsidP="00E12FBA">
      <w:pPr>
        <w:tabs>
          <w:tab w:val="num" w:pos="567"/>
        </w:tabs>
        <w:suppressAutoHyphens/>
        <w:jc w:val="both"/>
        <w:rPr>
          <w:rFonts w:ascii="Book Antiqua" w:hAnsi="Book Antiqua" w:cs="Arial"/>
        </w:rPr>
      </w:pPr>
    </w:p>
    <w:p w:rsidR="0054173D" w:rsidRPr="00D119E6" w:rsidRDefault="0054173D" w:rsidP="0054173D">
      <w:pPr>
        <w:autoSpaceDE w:val="0"/>
        <w:autoSpaceDN w:val="0"/>
        <w:adjustRightInd w:val="0"/>
        <w:jc w:val="both"/>
        <w:rPr>
          <w:rFonts w:ascii="Book Antiqua" w:hAnsi="Book Antiqua" w:cs="Tahoma"/>
        </w:rPr>
      </w:pPr>
      <w:r w:rsidRPr="00BE24C6">
        <w:rPr>
          <w:rFonts w:ascii="Book Antiqua" w:hAnsi="Book Antiqua" w:cs="Tahoma"/>
          <w:b/>
        </w:rPr>
        <w:t>γ</w:t>
      </w:r>
      <w:r w:rsidRPr="00BE24C6">
        <w:rPr>
          <w:rFonts w:ascii="Book Antiqua" w:hAnsi="Book Antiqua" w:cs="Tahoma"/>
        </w:rPr>
        <w:t xml:space="preserve">. Στις οργανικές θέσεις του άρθρου 7 του ν.3492/2006 όπως ισχύει μεταφέρονται και προστίθενται εκατό (100) οργανικές θέσεις </w:t>
      </w:r>
      <w:r w:rsidRPr="00BE24C6">
        <w:rPr>
          <w:rFonts w:ascii="Book Antiqua" w:hAnsi="Book Antiqua" w:cs="MgHelveticaUCPol"/>
        </w:rPr>
        <w:t>του κλάδου Οικονομικών Επιθεωρητών και στις οποίες μεταφέρεται το υφιστάμενο προσωπικό.</w:t>
      </w:r>
      <w:r w:rsidRPr="00D119E6">
        <w:rPr>
          <w:rFonts w:ascii="Book Antiqua" w:hAnsi="Book Antiqua" w:cs="MgHelveticaUCPol"/>
        </w:rPr>
        <w:t xml:space="preserve"> </w:t>
      </w:r>
    </w:p>
    <w:p w:rsidR="006E706C" w:rsidRDefault="006E706C" w:rsidP="006E706C">
      <w:pPr>
        <w:autoSpaceDE w:val="0"/>
        <w:autoSpaceDN w:val="0"/>
        <w:adjustRightInd w:val="0"/>
        <w:jc w:val="both"/>
        <w:rPr>
          <w:rFonts w:ascii="Book Antiqua" w:hAnsi="Book Antiqua" w:cs="Tahoma"/>
        </w:rPr>
      </w:pPr>
    </w:p>
    <w:p w:rsidR="0028493E" w:rsidRPr="0028493E" w:rsidRDefault="0028493E" w:rsidP="0028493E">
      <w:pPr>
        <w:ind w:left="-567"/>
        <w:jc w:val="both"/>
        <w:rPr>
          <w:rFonts w:ascii="Book Antiqua" w:hAnsi="Book Antiqua"/>
          <w:b/>
          <w:bCs/>
        </w:rPr>
      </w:pPr>
      <w:r w:rsidRPr="0028493E">
        <w:rPr>
          <w:rFonts w:ascii="Book Antiqua" w:hAnsi="Book Antiqua"/>
          <w:b/>
          <w:bCs/>
        </w:rPr>
        <w:t>ΠΑΡΑΓΡΑΦΟΣ ΣΤ: ΔΙΑΤΑΞΕΙΣ ΑΡΜΟΔΙΟΤΗΤΑΣ ΥΠΟΥΡΓΕΙΟΥ ΑΝΑΠΤΥΞΗΣ ΚΑΙ ΑΝΤΑΓΩΝΙΣΤΙΚΟΤΗΤΑΣ</w:t>
      </w:r>
    </w:p>
    <w:p w:rsidR="0028493E" w:rsidRPr="0028493E" w:rsidRDefault="0028493E" w:rsidP="0028493E">
      <w:pPr>
        <w:ind w:left="-567"/>
        <w:rPr>
          <w:rFonts w:ascii="Book Antiqua" w:hAnsi="Book Antiqua"/>
        </w:rPr>
      </w:pPr>
    </w:p>
    <w:p w:rsidR="0028493E" w:rsidRPr="0028493E" w:rsidRDefault="0028493E" w:rsidP="0028493E">
      <w:pPr>
        <w:jc w:val="both"/>
        <w:rPr>
          <w:rFonts w:ascii="Book Antiqua" w:hAnsi="Book Antiqua"/>
          <w:b/>
          <w:bCs/>
        </w:rPr>
      </w:pPr>
      <w:r w:rsidRPr="0028493E">
        <w:rPr>
          <w:rFonts w:ascii="Book Antiqua" w:hAnsi="Book Antiqua"/>
          <w:b/>
          <w:bCs/>
        </w:rPr>
        <w:t xml:space="preserve">ΥΠΟΠΑΡΑΓΡΑΦΟΣ ΣΤ.1.: ΑΡΣΗ ΕΜΠΟΔΙΩΝ ΣΤΟΝ ΑΝΤΑΓΩΝΙΣΜΟ ΣΤΟΝ ΚΛΑΔΟ ΤΟΥ ΛΙΑΝΙΚΟΥ ΕΜΠΟΡΙΟΥ- ΡΥΘΜΙΣΕΙΣ ΦΑΡΜΑΚΩΝ ΚΑΙ ΦΑΡΜΑΚΕΙΩΝ </w:t>
      </w:r>
    </w:p>
    <w:p w:rsidR="0028493E" w:rsidRPr="0028493E" w:rsidRDefault="0028493E" w:rsidP="0028493E">
      <w:pPr>
        <w:jc w:val="both"/>
        <w:rPr>
          <w:rFonts w:ascii="Book Antiqua" w:hAnsi="Book Antiqua"/>
          <w:b/>
          <w:bCs/>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b/>
        </w:rPr>
        <w:t>α.</w:t>
      </w:r>
      <w:r w:rsidRPr="0028493E">
        <w:rPr>
          <w:rFonts w:ascii="Book Antiqua" w:hAnsi="Book Antiqua"/>
        </w:rPr>
        <w:tab/>
        <w:t>Το πρώτο εδάφιο της παραγράφου 1 του άρθρου 36 του ν. 3918/2011 (Α΄ 31) αντικαθίσταται ως εξής:</w:t>
      </w:r>
    </w:p>
    <w:p w:rsidR="0028493E" w:rsidRPr="0028493E" w:rsidRDefault="0028493E" w:rsidP="0028493E">
      <w:pPr>
        <w:pStyle w:val="a4"/>
        <w:ind w:left="0"/>
        <w:jc w:val="both"/>
        <w:rPr>
          <w:rFonts w:ascii="Book Antiqua" w:hAnsi="Book Antiqua"/>
        </w:rPr>
      </w:pPr>
      <w:r w:rsidRPr="0028493E">
        <w:rPr>
          <w:rFonts w:ascii="Book Antiqua" w:hAnsi="Book Antiqua"/>
        </w:rPr>
        <w:t xml:space="preserve"> </w:t>
      </w:r>
      <w:r w:rsidRPr="0028493E">
        <w:rPr>
          <w:rFonts w:ascii="Book Antiqua" w:hAnsi="Book Antiqua"/>
        </w:rPr>
        <w:tab/>
      </w:r>
      <w:r w:rsidRPr="0028493E">
        <w:rPr>
          <w:rFonts w:ascii="Book Antiqua" w:hAnsi="Book Antiqua"/>
        </w:rPr>
        <w:tab/>
      </w:r>
      <w:r w:rsidRPr="0028493E">
        <w:rPr>
          <w:rFonts w:ascii="Book Antiqua" w:hAnsi="Book Antiqua"/>
        </w:rPr>
        <w:tab/>
      </w:r>
      <w:r w:rsidRPr="0028493E">
        <w:rPr>
          <w:rFonts w:ascii="Book Antiqua" w:hAnsi="Book Antiqua"/>
        </w:rPr>
        <w:tab/>
      </w:r>
      <w:r w:rsidRPr="0028493E">
        <w:rPr>
          <w:rFonts w:ascii="Book Antiqua" w:hAnsi="Book Antiqua"/>
        </w:rPr>
        <w:tab/>
        <w:t>«Άρθρο 36</w:t>
      </w:r>
    </w:p>
    <w:p w:rsidR="0028493E" w:rsidRPr="0028493E" w:rsidRDefault="0028493E" w:rsidP="0028493E">
      <w:pPr>
        <w:jc w:val="both"/>
        <w:rPr>
          <w:rFonts w:ascii="Book Antiqua" w:hAnsi="Book Antiqua"/>
        </w:rPr>
      </w:pPr>
      <w:r w:rsidRPr="0028493E">
        <w:rPr>
          <w:rFonts w:ascii="Book Antiqua" w:hAnsi="Book Antiqua"/>
        </w:rPr>
        <w:t xml:space="preserve">1. Το επάγγελμα του αδειούχου φαρμακοποιού και η λήψη άδειας ίδρυσης και λειτουργίας φαρμακείου από αδειούχο φαρμακοποιό, όπως προσδιορίζεται από το ν. 5607/1932 (Α’ 300), όπως αυτός ισχύει, δεν υπόκεινται σε κανένα περιορισμό πλην των σχετικών με τα πληθυσμιακά όρια.» </w:t>
      </w:r>
    </w:p>
    <w:p w:rsidR="0028493E" w:rsidRPr="0028493E" w:rsidRDefault="0028493E" w:rsidP="0028493E">
      <w:pPr>
        <w:tabs>
          <w:tab w:val="left" w:pos="540"/>
        </w:tabs>
        <w:jc w:val="both"/>
        <w:rPr>
          <w:rFonts w:ascii="Book Antiqua" w:hAnsi="Book Antiqua"/>
          <w:b/>
        </w:rPr>
      </w:pPr>
    </w:p>
    <w:p w:rsidR="0028493E" w:rsidRPr="0028493E" w:rsidRDefault="0028493E" w:rsidP="0028493E">
      <w:pPr>
        <w:tabs>
          <w:tab w:val="left" w:pos="540"/>
        </w:tabs>
        <w:jc w:val="both"/>
        <w:rPr>
          <w:rFonts w:ascii="Book Antiqua" w:hAnsi="Book Antiqua"/>
        </w:rPr>
      </w:pPr>
      <w:r w:rsidRPr="0028493E">
        <w:rPr>
          <w:rFonts w:ascii="Book Antiqua" w:hAnsi="Book Antiqua"/>
          <w:b/>
        </w:rPr>
        <w:t>β.</w:t>
      </w:r>
      <w:r w:rsidRPr="0028493E">
        <w:rPr>
          <w:rFonts w:ascii="Book Antiqua" w:hAnsi="Book Antiqua"/>
        </w:rPr>
        <w:tab/>
        <w:t>Το άρθρο 7 του ν. 328/1976 (Α΄ 128) καταργείται.</w:t>
      </w:r>
    </w:p>
    <w:p w:rsidR="0028493E" w:rsidRPr="0028493E" w:rsidRDefault="0028493E" w:rsidP="0028493E">
      <w:pPr>
        <w:tabs>
          <w:tab w:val="left" w:pos="540"/>
        </w:tabs>
        <w:jc w:val="both"/>
        <w:rPr>
          <w:rFonts w:ascii="Book Antiqua" w:hAnsi="Book Antiqua"/>
          <w:b/>
        </w:rPr>
      </w:pPr>
    </w:p>
    <w:p w:rsidR="0028493E" w:rsidRPr="0028493E" w:rsidRDefault="0028493E" w:rsidP="0028493E">
      <w:pPr>
        <w:tabs>
          <w:tab w:val="left" w:pos="540"/>
        </w:tabs>
        <w:jc w:val="both"/>
        <w:rPr>
          <w:rFonts w:ascii="Book Antiqua" w:hAnsi="Book Antiqua"/>
        </w:rPr>
      </w:pPr>
      <w:r w:rsidRPr="0028493E">
        <w:rPr>
          <w:rFonts w:ascii="Book Antiqua" w:hAnsi="Book Antiqua"/>
          <w:b/>
        </w:rPr>
        <w:t>γ.</w:t>
      </w:r>
      <w:r w:rsidRPr="0028493E">
        <w:rPr>
          <w:rFonts w:ascii="Book Antiqua" w:hAnsi="Book Antiqua"/>
        </w:rPr>
        <w:tab/>
        <w:t>Το άρθρο 20 του ν. 5607/1932 (Α΄ 300) καταργείται.</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Το άρθρο 8 του ν. 1963/1991 (Α΄ 138) καταργείται.</w:t>
      </w:r>
    </w:p>
    <w:p w:rsidR="0028493E" w:rsidRPr="0028493E" w:rsidRDefault="0028493E" w:rsidP="0028493E">
      <w:pPr>
        <w:pStyle w:val="a4"/>
        <w:ind w:left="0"/>
        <w:jc w:val="both"/>
        <w:rPr>
          <w:rFonts w:ascii="Book Antiqua" w:hAnsi="Book Antiqua"/>
        </w:rPr>
      </w:pPr>
    </w:p>
    <w:p w:rsidR="0028493E" w:rsidRPr="0028493E" w:rsidRDefault="0028493E" w:rsidP="0028493E">
      <w:pPr>
        <w:pStyle w:val="a4"/>
        <w:numPr>
          <w:ilvl w:val="0"/>
          <w:numId w:val="28"/>
        </w:numPr>
        <w:tabs>
          <w:tab w:val="left" w:pos="630"/>
        </w:tabs>
        <w:ind w:left="0" w:hanging="567"/>
        <w:jc w:val="both"/>
        <w:rPr>
          <w:rFonts w:ascii="Book Antiqua" w:hAnsi="Book Antiqua"/>
          <w:b/>
        </w:rPr>
      </w:pPr>
      <w:r w:rsidRPr="0028493E">
        <w:rPr>
          <w:rFonts w:ascii="Book Antiqua" w:hAnsi="Book Antiqua"/>
          <w:b/>
        </w:rPr>
        <w:t>α.</w:t>
      </w:r>
      <w:r w:rsidRPr="0028493E">
        <w:rPr>
          <w:rFonts w:ascii="Book Antiqua" w:hAnsi="Book Antiqua"/>
          <w:b/>
        </w:rPr>
        <w:tab/>
      </w:r>
      <w:r w:rsidRPr="0028493E">
        <w:rPr>
          <w:rFonts w:ascii="Book Antiqua" w:hAnsi="Book Antiqua"/>
        </w:rPr>
        <w:t>Το πρώτο εδάφιο της παραγράφου 1 του άρθρου 6 του ν. 328/1976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«Για την εκμετάλλευση φαρμακείου ή φαρμακαποθήκης  επιτρέπεται  η  σύσταση  ομόρρυθμης  ή ετερόρρυθμης εταιρείας μόνο μεταξύ φαρμακοποιών.».</w:t>
      </w:r>
    </w:p>
    <w:p w:rsidR="0028493E" w:rsidRPr="0028493E" w:rsidRDefault="0028493E" w:rsidP="0028493E">
      <w:pPr>
        <w:jc w:val="both"/>
        <w:rPr>
          <w:rFonts w:ascii="Book Antiqua" w:hAnsi="Book Antiqua"/>
        </w:rPr>
      </w:pPr>
    </w:p>
    <w:p w:rsidR="0028493E" w:rsidRPr="0028493E" w:rsidRDefault="0028493E" w:rsidP="0028493E">
      <w:pPr>
        <w:tabs>
          <w:tab w:val="left" w:pos="630"/>
        </w:tabs>
        <w:jc w:val="both"/>
        <w:rPr>
          <w:rFonts w:ascii="Book Antiqua" w:hAnsi="Book Antiqua"/>
        </w:rPr>
      </w:pPr>
      <w:r w:rsidRPr="0028493E">
        <w:rPr>
          <w:rFonts w:ascii="Book Antiqua" w:hAnsi="Book Antiqua"/>
          <w:b/>
        </w:rPr>
        <w:t>β.</w:t>
      </w:r>
      <w:r w:rsidRPr="0028493E">
        <w:rPr>
          <w:rFonts w:ascii="Book Antiqua" w:hAnsi="Book Antiqua"/>
        </w:rPr>
        <w:tab/>
        <w:t>Το τρίτο εδάφιο της παραγράφου 6 του άρθρου 36 του ν. 3918/2011 καταργείται.</w:t>
      </w:r>
    </w:p>
    <w:p w:rsidR="0028493E" w:rsidRPr="0028493E" w:rsidRDefault="0028493E" w:rsidP="0028493E">
      <w:pPr>
        <w:jc w:val="both"/>
        <w:rPr>
          <w:rFonts w:ascii="Book Antiqua" w:hAnsi="Book Antiqua"/>
          <w:b/>
          <w:highlight w:val="lightGray"/>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Η παράγραφος 4 του άρθρου 36 του νόμου 3918/2011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 xml:space="preserve">«4. Επιτρέπεται η μεταφορά και η ίδρυση φαρμακείων κατ` εξαίρεση των  διατάξεων της παραγράφου 1 του παρόντος άρθρου, πλησίον δημόσιων νοσοκομείων και σε απόσταση έως εκατό (100) μέτρων εκατέρωθεν του μέσου της εξωτερικής κεντρικής πύλης του  νοσοκομείου και στις δύο (2) οικοδομικές γραμμές της οδού επί της οποίας  βρίσκεται η πύλη. Ο αριθμός των νέων φαρμακείων δεν μπορεί να υπερβαίνει τον αριθμό των ήδη λειτουργούντων στην περιοχή που ορίστηκε στο προηγούμενο  εδάφιο κατά τη δημοσίευση του παρόντος.» </w:t>
      </w:r>
    </w:p>
    <w:p w:rsidR="0028493E" w:rsidRPr="0028493E" w:rsidRDefault="0028493E" w:rsidP="0028493E">
      <w:pPr>
        <w:jc w:val="both"/>
        <w:rPr>
          <w:rFonts w:ascii="Book Antiqua" w:hAnsi="Book Antiqua"/>
          <w:b/>
          <w:highlight w:val="lightGray"/>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 xml:space="preserve">Η παράγραφος 5 του άρθρου 36 του νόμου 3918/2011 καταργείται. </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Το άρθρο 8, η παρ. 1 του άρθρου 14 και το άρθρο 13 του ν. 5607/1932 καταργούνται.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b/>
        </w:rPr>
        <w:t>α.</w:t>
      </w:r>
      <w:r w:rsidRPr="0028493E">
        <w:rPr>
          <w:rFonts w:ascii="Book Antiqua" w:hAnsi="Book Antiqua"/>
        </w:rPr>
        <w:tab/>
        <w:t>Η παράγραφος 1 του άρθρου 2 του π.δ.  88/2004 (Α΄ 68)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«1. Η φαρμακαποθήκη είναι ανεξάρτητος ενιαίος χώρος ευρισκόμενος σε ένα ή περισσότερα επίπεδα (ημιυπόγειο, ισόγειο, ένα ή περισσότερους ορόφους), ο οποίος διαθέτει φυσικό και τεχνητό φωτισμό, αερισμό, αποχέτευση, κλιματισμό, ψυκτικούς χώρους και είναι σύμφωνος με τις ισχύουσες πολεοδομικές διατάξεις».</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 xml:space="preserve">Η περίπτωση α’ της παραγράφου 3 του άρθρου 4 του ν. 1963/1991 αντικαθίσταται ως εξής: </w:t>
      </w:r>
    </w:p>
    <w:p w:rsidR="0028493E" w:rsidRPr="0028493E" w:rsidRDefault="0028493E" w:rsidP="0028493E">
      <w:pPr>
        <w:jc w:val="both"/>
        <w:rPr>
          <w:rFonts w:ascii="Book Antiqua" w:hAnsi="Book Antiqua"/>
        </w:rPr>
      </w:pPr>
      <w:r w:rsidRPr="0028493E">
        <w:rPr>
          <w:rFonts w:ascii="Book Antiqua" w:hAnsi="Book Antiqua"/>
        </w:rPr>
        <w:t xml:space="preserve">«α) Το φαρμακοπωλείο λειτουργεί στο ισόγειο του καταστήματος και είναι χώρος κυρίας χρήσεως». </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γ.</w:t>
      </w:r>
      <w:r w:rsidRPr="0028493E">
        <w:rPr>
          <w:rFonts w:ascii="Book Antiqua" w:hAnsi="Book Antiqua"/>
        </w:rPr>
        <w:tab/>
        <w:t xml:space="preserve">Η παράγραφος 1 του άρθρου 4 του π.δ. 88/2004 καταργείται. </w:t>
      </w:r>
    </w:p>
    <w:p w:rsidR="0028493E" w:rsidRPr="0028493E" w:rsidRDefault="0028493E" w:rsidP="0028493E">
      <w:pPr>
        <w:pStyle w:val="a4"/>
        <w:jc w:val="both"/>
        <w:rPr>
          <w:rFonts w:ascii="Book Antiqua" w:hAnsi="Book Antiqua"/>
          <w:b/>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b/>
        </w:rPr>
        <w:t xml:space="preserve"> α.</w:t>
      </w:r>
      <w:r w:rsidRPr="0028493E">
        <w:rPr>
          <w:rFonts w:ascii="Book Antiqua" w:hAnsi="Book Antiqua"/>
          <w:b/>
        </w:rPr>
        <w:tab/>
      </w:r>
      <w:r w:rsidRPr="0028493E">
        <w:rPr>
          <w:rFonts w:ascii="Book Antiqua" w:hAnsi="Book Antiqua"/>
        </w:rPr>
        <w:t xml:space="preserve">Οι διατάξεις του άρθρου 17 του ν.δ. 96/1973 (Α’ 172) περί τιμολόγησης και ανώτατων τιμών δεν έχουν εφαρμογή επί των φαρμακευτικών προϊόντων τα οποία ταξινομούνται, με απόφαση του Ε.Ο.Φ., στα «μη συνταγογραφούμενα φάρμακα» (ΜΗ.ΣΥ.ΦΑ). </w:t>
      </w:r>
    </w:p>
    <w:p w:rsidR="0028493E" w:rsidRPr="0028493E" w:rsidRDefault="0028493E" w:rsidP="0028493E">
      <w:pPr>
        <w:pStyle w:val="a4"/>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Για όσα ΜΗ.ΣΥ.ΦΑ κυκλοφορούν ήδη στην Ελλάδα κατά τη δημοσίευση του παρόντος, οι τιμές δεν αυξάνονται έως και την 31η Δεκεμβρίου 2016.</w:t>
      </w:r>
    </w:p>
    <w:p w:rsidR="0028493E" w:rsidRPr="0028493E" w:rsidRDefault="0028493E" w:rsidP="0028493E">
      <w:pPr>
        <w:jc w:val="both"/>
        <w:rPr>
          <w:rFonts w:ascii="Book Antiqua" w:hAnsi="Book Antiqua"/>
        </w:rPr>
      </w:pPr>
      <w:r w:rsidRPr="0028493E">
        <w:rPr>
          <w:rFonts w:ascii="Book Antiqua" w:hAnsi="Book Antiqua"/>
        </w:rPr>
        <w:t xml:space="preserve"> </w:t>
      </w:r>
    </w:p>
    <w:p w:rsidR="0028493E" w:rsidRPr="0028493E" w:rsidRDefault="0028493E" w:rsidP="0028493E">
      <w:pPr>
        <w:jc w:val="both"/>
        <w:rPr>
          <w:rFonts w:ascii="Book Antiqua" w:hAnsi="Book Antiqua"/>
        </w:rPr>
      </w:pPr>
      <w:r w:rsidRPr="0028493E">
        <w:rPr>
          <w:rFonts w:ascii="Book Antiqua" w:hAnsi="Book Antiqua"/>
          <w:b/>
        </w:rPr>
        <w:t>γ.</w:t>
      </w:r>
      <w:r w:rsidRPr="0028493E">
        <w:rPr>
          <w:rFonts w:ascii="Book Antiqua" w:hAnsi="Book Antiqua"/>
        </w:rPr>
        <w:tab/>
        <w:t xml:space="preserve">Τα νέα ΜΗ.ΣΥ.ΦΑ που θα τεθούν σε κυκλοφορία στην Ελλάδα μετά την έναρξη ισχύος του παρόντος νόμου και για τα οποία υπάρχουν ήδη σε κυκλοφορία όμοια ως προς τις δραστικές ουσίες, τις περιεκτικότητες και τις φαρμακοτεχνικές μορφές, θα διατίθενται στις ίδιες ή κατώτερες τιμές με αυτές των ομοίων ήδη κυκλοφορούντων, σύμφωνα με τις διατάξεις της παρούσας υποπαραγράφου, ενώ αυτά με δραστικές ουσίες που δεν υπάρχουν στην Ελληνική αγορά, τιμολογούνται με βάση τον μέσο όρο των τριών χαμηλότερων χωρών -μελών της Ε.Ε. και, στη συνέχεια, εφαρμόζονται οι διατάξεις της παρούσας υποπαραγράφου. Για υπάρχοντα φάρμακα του θετικού ή αρνητικού καταλόγου που θα χαρακτηριστούν αρμοδίως από τον ΕΟΦ ως ΜΗ.ΣΥ.ΦΑ, ισχύουν στη συνέχεια οι διατάξεις της παρούσας υποπαραγράφου. Δεν επιτρέπεται αύξηση των τιμών των ΜΗ.ΣΥ.ΦΑ. έως την 31η Δεκεμβρίου 2016.       </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δ.</w:t>
      </w:r>
      <w:r w:rsidRPr="0028493E">
        <w:rPr>
          <w:rFonts w:ascii="Book Antiqua" w:hAnsi="Book Antiqua"/>
        </w:rPr>
        <w:tab/>
        <w:t xml:space="preserve"> Οι περιορισμοί στις εκπτώσεις καθώς και η διαδικασία γνωστοποίησης πωλήσεων δεν έχουν εφαρμογή επί των φαρμακευτικών προϊόντων που χορηγούνται με απόφαση του Ε.Ο.Φ. χωρίς ιατρική συνταγή ως «μη συνταγογραφούμενα φάρμακα» (ΜΗ.ΣΥ.ΦΑ. ή Ο.Τ.C.). </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ε.</w:t>
      </w:r>
      <w:r w:rsidRPr="0028493E">
        <w:rPr>
          <w:rFonts w:ascii="Book Antiqua" w:hAnsi="Book Antiqua"/>
        </w:rPr>
        <w:tab/>
        <w:t xml:space="preserve">Με απόφαση του Υπουργού Υγείας καθορίζεται κάθε σχετική λεπτομέρεια για την εφαρμογή των ανωτέρω διατάξεων ως προς τη διάθεση και την τιμολόγηση των ΜΗ.ΣΥ.ΦΑ. </w:t>
      </w:r>
    </w:p>
    <w:p w:rsidR="0028493E" w:rsidRPr="0028493E" w:rsidRDefault="0028493E" w:rsidP="0028493E">
      <w:pPr>
        <w:jc w:val="both"/>
        <w:rPr>
          <w:rFonts w:ascii="Book Antiqua" w:hAnsi="Book Antiqua"/>
        </w:rPr>
      </w:pPr>
      <w:r w:rsidRPr="0028493E">
        <w:rPr>
          <w:rFonts w:ascii="Book Antiqua" w:hAnsi="Book Antiqua"/>
        </w:rPr>
        <w:t xml:space="preserve">    </w:t>
      </w:r>
    </w:p>
    <w:p w:rsidR="0028493E" w:rsidRPr="0028493E" w:rsidRDefault="0028493E" w:rsidP="0028493E">
      <w:pPr>
        <w:jc w:val="both"/>
        <w:rPr>
          <w:rFonts w:ascii="Book Antiqua" w:hAnsi="Book Antiqua"/>
        </w:rPr>
      </w:pPr>
      <w:r w:rsidRPr="0028493E">
        <w:rPr>
          <w:rFonts w:ascii="Book Antiqua" w:hAnsi="Book Antiqua"/>
          <w:b/>
        </w:rPr>
        <w:t>στ.</w:t>
      </w:r>
      <w:r w:rsidRPr="0028493E">
        <w:rPr>
          <w:rFonts w:ascii="Book Antiqua" w:hAnsi="Book Antiqua"/>
        </w:rPr>
        <w:tab/>
        <w:t>Κάθε αντίθετη διάταξη με την παρούσα υποπαράγραφο και ειδικότερα οι διατάξεις περί ανώτατης χονδρικής τιμής, ανώτατης λιανικής τιμής, καθαρής τιμής παραγωγού ή εισαγωγέα, περί τιμολόγησης γενοσήμων, η διαδικασία και τα δικαιολογητικά για τον καθορισμό ή μεταβολή τιμής, η τιμολόγηση φαρμάκων αναφοράς, οι χορηγούμενες πιστώσεις, οι περιορισμοί στις εκπτώσεις καθώς και η διαδικασία γνωστοποίησης πωλήσεων δεν έχουν εφαρμογή επί των φαρμακευτικών προϊόντων που χορηγούνται με απόφαση του Ε.Ο.Φ. χωρίς ιατρική συνταγή ως «μη συνταγογραφούμενα φάρμακα» (ΜΗ.ΣΥ.ΦΑ. ή Ο.Τ.C.).</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 xml:space="preserve">Οι παράγραφοι 1 έως και 4 του άρθρου 11 του ν. 5607/1932 καταργούνται. </w:t>
      </w:r>
    </w:p>
    <w:p w:rsidR="0028493E" w:rsidRPr="0028493E" w:rsidRDefault="0028493E" w:rsidP="0028493E">
      <w:pPr>
        <w:ind w:hanging="567"/>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Στην παράγραφο 3 του άρθρου 21 του ν. 4052/2012 (Α΄ 41) προστίθεται τελευταίο εδάφιο ως εξής:</w:t>
      </w:r>
    </w:p>
    <w:p w:rsidR="0028493E" w:rsidRPr="0028493E" w:rsidRDefault="0028493E" w:rsidP="0028493E">
      <w:pPr>
        <w:jc w:val="both"/>
        <w:rPr>
          <w:rFonts w:ascii="Book Antiqua" w:hAnsi="Book Antiqua"/>
        </w:rPr>
      </w:pPr>
      <w:r w:rsidRPr="0028493E">
        <w:rPr>
          <w:rFonts w:ascii="Book Antiqua" w:hAnsi="Book Antiqua"/>
        </w:rPr>
        <w:t>«Τα ποσοστά κέρδους και ανώτατα όρια αυτών της παρούσης παραγράφου δεν αφορούν φαρμακευτικά προϊόντα που χορηγούνται με απόφαση του Ε.Ο.Φ. χωρίς ιατρική συνταγή ως «μη συνταγογραφούμενα φάρμακα» (ΜΗ.ΣΥ.ΦΑ. ή Ο.Τ.C.)».</w:t>
      </w:r>
    </w:p>
    <w:p w:rsidR="0028493E" w:rsidRPr="0028493E" w:rsidRDefault="0028493E" w:rsidP="0028493E">
      <w:pPr>
        <w:keepNext/>
        <w:ind w:hanging="567"/>
        <w:jc w:val="both"/>
        <w:rPr>
          <w:rFonts w:ascii="Book Antiqua" w:hAnsi="Book Antiqua"/>
          <w:b/>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b/>
        </w:rPr>
        <w:t>α.</w:t>
      </w:r>
      <w:r w:rsidRPr="0028493E">
        <w:rPr>
          <w:rFonts w:ascii="Book Antiqua" w:hAnsi="Book Antiqua"/>
          <w:b/>
        </w:rPr>
        <w:tab/>
      </w:r>
      <w:r w:rsidRPr="0028493E">
        <w:rPr>
          <w:rFonts w:ascii="Book Antiqua" w:hAnsi="Book Antiqua"/>
        </w:rPr>
        <w:t>H περίπτωση α΄ της παραγράφου 1 και η περίπτωση α΄ της παραγράφου 2 του άρθρου 3 της Υ.Α. 325/5851/Γ.Π./2014 (Β 88) Διατάξεις Τιμολόγησης Φαρμάκων (Β’ 1446) καταργούνται.</w:t>
      </w:r>
    </w:p>
    <w:p w:rsidR="0028493E" w:rsidRPr="0028493E" w:rsidRDefault="0028493E" w:rsidP="0028493E">
      <w:pPr>
        <w:keepNext/>
        <w:ind w:hanging="567"/>
        <w:jc w:val="both"/>
        <w:rPr>
          <w:rFonts w:ascii="Book Antiqua" w:hAnsi="Book Antiqua"/>
          <w:b/>
        </w:rPr>
      </w:pPr>
    </w:p>
    <w:p w:rsidR="0028493E" w:rsidRPr="0028493E" w:rsidRDefault="0028493E" w:rsidP="0028493E">
      <w:pPr>
        <w:keepNext/>
        <w:jc w:val="both"/>
        <w:rPr>
          <w:rFonts w:ascii="Book Antiqua" w:hAnsi="Book Antiqua"/>
        </w:rPr>
      </w:pPr>
      <w:r w:rsidRPr="0028493E">
        <w:rPr>
          <w:rFonts w:ascii="Book Antiqua" w:hAnsi="Book Antiqua"/>
          <w:b/>
        </w:rPr>
        <w:t>β.</w:t>
      </w:r>
      <w:r w:rsidRPr="0028493E">
        <w:rPr>
          <w:rFonts w:ascii="Book Antiqua" w:hAnsi="Book Antiqua"/>
        </w:rPr>
        <w:t xml:space="preserve">  </w:t>
      </w:r>
      <w:r w:rsidRPr="0028493E">
        <w:rPr>
          <w:rFonts w:ascii="Book Antiqua" w:hAnsi="Book Antiqua"/>
          <w:lang w:val="en-US"/>
        </w:rPr>
        <w:t>H</w:t>
      </w:r>
      <w:r w:rsidRPr="0028493E">
        <w:rPr>
          <w:rFonts w:ascii="Book Antiqua" w:hAnsi="Book Antiqua"/>
        </w:rPr>
        <w:t xml:space="preserve"> περίπτωση α΄ της παραγράφου 1 και η περίπτωση α΄ της παραγράφου 2 του άρθρου 3 της Υ.Α.</w:t>
      </w:r>
      <w:r w:rsidRPr="0028493E">
        <w:rPr>
          <w:rFonts w:ascii="Book Antiqua" w:hAnsi="Book Antiqua" w:cs="Courier New"/>
          <w:color w:val="000000"/>
          <w:lang w:eastAsia="en-US"/>
        </w:rPr>
        <w:t xml:space="preserve"> </w:t>
      </w:r>
      <w:r w:rsidRPr="0028493E">
        <w:rPr>
          <w:rFonts w:ascii="Book Antiqua" w:hAnsi="Book Antiqua"/>
        </w:rPr>
        <w:t>Γ.Υ./ΟΙΚ. 3457/2014 (Β΄ 64) «Ρύθμιση θεμάτων τιμολόγησης φαρμάκων» καταργούνται.</w:t>
      </w:r>
    </w:p>
    <w:p w:rsidR="0028493E" w:rsidRPr="0028493E" w:rsidRDefault="0028493E" w:rsidP="0028493E">
      <w:pPr>
        <w:keepNext/>
        <w:ind w:hanging="567"/>
        <w:jc w:val="both"/>
        <w:rPr>
          <w:rFonts w:ascii="Book Antiqua" w:hAnsi="Book Antiqua"/>
          <w:b/>
        </w:rPr>
      </w:pPr>
    </w:p>
    <w:p w:rsidR="0028493E" w:rsidRPr="0028493E" w:rsidRDefault="0028493E" w:rsidP="0028493E">
      <w:pPr>
        <w:ind w:hanging="567"/>
        <w:jc w:val="both"/>
        <w:rPr>
          <w:rFonts w:ascii="Book Antiqua" w:hAnsi="Book Antiqua"/>
          <w:b/>
          <w:highlight w:val="lightGray"/>
        </w:rPr>
      </w:pPr>
    </w:p>
    <w:p w:rsidR="0028493E" w:rsidRPr="0028493E" w:rsidRDefault="0028493E" w:rsidP="0028493E">
      <w:pPr>
        <w:pStyle w:val="a4"/>
        <w:numPr>
          <w:ilvl w:val="0"/>
          <w:numId w:val="28"/>
        </w:numPr>
        <w:ind w:left="0" w:hanging="567"/>
        <w:jc w:val="both"/>
        <w:rPr>
          <w:rFonts w:ascii="Book Antiqua" w:hAnsi="Book Antiqua"/>
          <w:b/>
        </w:rPr>
      </w:pPr>
      <w:r w:rsidRPr="0028493E">
        <w:rPr>
          <w:rFonts w:ascii="Book Antiqua" w:hAnsi="Book Antiqua"/>
        </w:rPr>
        <w:t>Η παράγραφος 2 του άρθρου 36 του ν. 3918/2011 αντικαθίσταται ως εξής:</w:t>
      </w:r>
      <w:r w:rsidRPr="0028493E">
        <w:rPr>
          <w:rFonts w:ascii="Book Antiqua" w:hAnsi="Book Antiqua"/>
          <w:b/>
        </w:rPr>
        <w:t xml:space="preserve"> </w:t>
      </w:r>
    </w:p>
    <w:p w:rsidR="0028493E" w:rsidRPr="0028493E" w:rsidRDefault="0028493E" w:rsidP="0028493E">
      <w:pPr>
        <w:jc w:val="both"/>
        <w:rPr>
          <w:rFonts w:ascii="Book Antiqua" w:hAnsi="Book Antiqua"/>
        </w:rPr>
      </w:pPr>
      <w:r w:rsidRPr="0028493E">
        <w:rPr>
          <w:rFonts w:ascii="Book Antiqua" w:hAnsi="Book Antiqua"/>
        </w:rPr>
        <w:t>«2. α) Όλα τα φαρμακεία μπορούν να λειτουργούν κατά τις απογευματινές ώρες από Δευτέρα έως  Παρασκευή, καθώς και το Σάββατο. Με την επιφύλαξη του εδαφίου β’ της παρούσης παραγράφου, η επιλογή και τήρηση τυχόν διευρυμένου ωραρίου λειτουργίας φαρμακείου γίνεται ελεύθερα από τον εκάστοτε αδειούχο φαρμακοποιό. Το διευρυμένο ωράριο δεν είναι υποχρεωτικό να δηλωθεί εκ των προτέρων στους οικείους φαρμακευτικούς συλλόγους και στον αρμόδιο Περιφερειάρχη και δεν είναι απαραίτητο να ταυτίζεται ή να συμπίπτει με αυτό των εφημεριών, όπως αυτές ορίζονται από τον οικείο φαρμακευτικό σύλλογο.</w:t>
      </w:r>
    </w:p>
    <w:p w:rsidR="0028493E" w:rsidRPr="0028493E" w:rsidRDefault="0028493E" w:rsidP="0028493E">
      <w:pPr>
        <w:jc w:val="both"/>
        <w:rPr>
          <w:rFonts w:ascii="Book Antiqua" w:hAnsi="Book Antiqua"/>
        </w:rPr>
      </w:pPr>
      <w:r w:rsidRPr="0028493E">
        <w:rPr>
          <w:rFonts w:ascii="Book Antiqua" w:hAnsi="Book Antiqua"/>
        </w:rPr>
        <w:t xml:space="preserve">β) Σε περίπτωση που ο οικείος φαρμακοποιός επιθυμεί να τηρήσει διευρυμένο ωράριο και το φαρμακείο να περιλαμβάνεται στους μηνιαίους πίνακες εφημεριών των οικείων φαρμακευτικών συλλόγων αναφορικά με το διευρυμένο αυτό ωράριο, ο φαρμακοποιός υποχρεούται να δηλώσει το διευρυμένο ωράριο στους οικείους φαρμακευτικούς συλλόγους και στον αρμόδιο Περιφερειάρχη μέχρι την 20ή Μαΐου και την 20ή Νοεμβρίου κάθε έτους, προκειμένου να λειτουργεί το φαρμακείο κατά το πρώτο ή το δεύτερο εξάμηνο κάθε έτους αντίστοιχα. Ο οικείος Περιφερειάρχης υποχρεούται να ανακοινώνει το σύνολο των δηλώσεων των φαρμακοποιών μέχρι τις 31 Μαΐου και 30 Νοεμβρίου αντίστοιχα, οι δε οικείοι φαρμακευτικοί σύλλογοι υποχρεούνται να αναφέρουν στους μηνιαίους πίνακες εφημέριων και τα φαρμακεία που λειτουργούν πέραν του νομίμου ωραρίου. Το διευρυμένο ωράριο στην περίπτωση του παρόντος εδαφίου β’ θα πρέπει να συμπίπτει κατ’ ελάχιστον με αυτό των εφημέριων όπως το ορίζει ο οικείος φαρμακευτικός σύλλογος και θα πρέπει να τηρείται για όλο το χρονικό διάστημα που έχει δηλώσει ο φαρμακοποιός. Η μη τήρηση του διευρυμένου ωραρίου στην περίπτωση του παρόντος εδαφίου β’ επιφέρει τις προβλεπόμενες από την ισχύουσα νομοθεσία για τις εφημερίες κυρώσεις. </w:t>
      </w:r>
    </w:p>
    <w:p w:rsidR="0028493E" w:rsidRPr="0028493E" w:rsidRDefault="0028493E" w:rsidP="0028493E">
      <w:pPr>
        <w:jc w:val="both"/>
        <w:rPr>
          <w:rFonts w:ascii="Book Antiqua" w:hAnsi="Book Antiqua"/>
        </w:rPr>
      </w:pPr>
      <w:r w:rsidRPr="0028493E">
        <w:rPr>
          <w:rFonts w:ascii="Book Antiqua" w:hAnsi="Book Antiqua"/>
        </w:rPr>
        <w:t>γ) Με απόφαση του Υπουργού Υγείας και Κοινωνικής Αλληλεγγύης ρυθμίζεται κάθε τεχνική  λεπτομέρεια εφαρμογής της παρούσας παραγράφου.»</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 xml:space="preserve">Οι περιπτώσεις δ’ και ε’ του άρθρου 2 της ΥΑ Α6/4171/1987 (Β΄ 361) καταργούνται. </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Η παράγραφος 2 του άρθρου 6 της ΥΑ Υ3/3211/2000 «Διαιτητικά τρόφιμα για ιατρικούς σκοπούς» (Β’ 1185)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Τα προϊόντα που εμπίπτουν στο πεδίο εφαρμογής της ΥΑ ΓΠ/οικ.103499/2013 μπορούν να διατίθενται και εξ αποστάσεως στο κοινό μέσω των υπηρεσιών της κοινωνίας της πληροφορίας.</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Η περίπτωση 1 της παραγράφου Β4 του άρθρου 1 της Υ.Α. ΔΥΓ3(α)/127858/2004 (Β` 284) αντικαθίσταται ως εξής:</w:t>
      </w:r>
    </w:p>
    <w:p w:rsidR="0028493E" w:rsidRPr="0028493E" w:rsidRDefault="0028493E" w:rsidP="0028493E">
      <w:pPr>
        <w:pStyle w:val="a4"/>
        <w:jc w:val="both"/>
        <w:rPr>
          <w:rFonts w:ascii="Book Antiqua" w:hAnsi="Book Antiqua"/>
        </w:rPr>
      </w:pPr>
      <w:r w:rsidRPr="0028493E">
        <w:rPr>
          <w:rFonts w:ascii="Book Antiqua" w:hAnsi="Book Antiqua"/>
        </w:rPr>
        <w:t xml:space="preserve">«1. Να κυκλοφορούν τουλάχιστον σε τρεις (3) χώρες της Ε.Ε. χωρίς να απαιτείται ιατρική συνταγή». </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rPr>
        <w:t>Η ΥΑ ΔΥΓ3/109282/2011 (Β΄ 2251)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28"/>
        </w:numPr>
        <w:ind w:left="0" w:hanging="567"/>
        <w:jc w:val="both"/>
        <w:rPr>
          <w:rFonts w:ascii="Book Antiqua" w:hAnsi="Book Antiqua"/>
        </w:rPr>
      </w:pPr>
      <w:r w:rsidRPr="0028493E">
        <w:rPr>
          <w:rFonts w:ascii="Book Antiqua" w:hAnsi="Book Antiqua"/>
          <w:b/>
        </w:rPr>
        <w:t>α.</w:t>
      </w:r>
      <w:r w:rsidRPr="0028493E">
        <w:rPr>
          <w:rFonts w:ascii="Book Antiqua" w:hAnsi="Book Antiqua"/>
        </w:rPr>
        <w:t xml:space="preserve"> Στην παράγραφο Η.4. του ν. 4093/2012 με τίτλο «ΑΡΣΗ ΠΕΡΙΟΡΙΣΜΩΝ ΣΤΗ ΔΙΑΘΕΣΗ ΠΡΟΪΟΝΤΩΝ ΚΑΠΝΟΥ» προστίθεται πρώτο εδάφιο ως εξής:</w:t>
      </w:r>
    </w:p>
    <w:p w:rsidR="0028493E" w:rsidRPr="0028493E" w:rsidRDefault="0028493E" w:rsidP="0028493E">
      <w:pPr>
        <w:jc w:val="both"/>
        <w:rPr>
          <w:rFonts w:ascii="Book Antiqua" w:hAnsi="Book Antiqua"/>
        </w:rPr>
      </w:pPr>
      <w:r w:rsidRPr="0028493E">
        <w:rPr>
          <w:rFonts w:ascii="Book Antiqua" w:hAnsi="Book Antiqua"/>
        </w:rPr>
        <w:t xml:space="preserve">«1. Οι διατάξεις των άρθρων 2 και 3 του ν. 3919/2011 (Α` 32)  εφαρμόζονται στην πώληση προϊόντων καπνού υπό τους όρους και προϋποθέσεις διάθεσης που ορίζονται στο ν. 3730/2008.» </w:t>
      </w: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 xml:space="preserve"> Η Εγκύκλιος ΔΥΓ6/Γ.Π.οικ./82881/5.9.2013 «Εφαρμογή Γνωμοδότησης του ΝΣΚ για τα σημεία πώλησης των καπνικών προϊόντων» καταργείται.</w:t>
      </w:r>
    </w:p>
    <w:p w:rsidR="0028493E" w:rsidRPr="0028493E" w:rsidRDefault="0028493E" w:rsidP="0028493E">
      <w:pPr>
        <w:jc w:val="both"/>
        <w:rPr>
          <w:rFonts w:ascii="Book Antiqua" w:hAnsi="Book Antiqua"/>
          <w:b/>
          <w:highlight w:val="lightGray"/>
        </w:rPr>
      </w:pPr>
    </w:p>
    <w:p w:rsidR="0028493E" w:rsidRPr="0028493E" w:rsidRDefault="0028493E" w:rsidP="0028493E">
      <w:pPr>
        <w:jc w:val="both"/>
        <w:rPr>
          <w:rFonts w:ascii="Book Antiqua" w:hAnsi="Book Antiqua"/>
          <w:b/>
          <w:highlight w:val="lightGray"/>
        </w:rPr>
      </w:pPr>
    </w:p>
    <w:p w:rsidR="0028493E" w:rsidRPr="0028493E" w:rsidRDefault="0028493E" w:rsidP="0028493E">
      <w:pPr>
        <w:jc w:val="both"/>
        <w:rPr>
          <w:rFonts w:ascii="Book Antiqua" w:hAnsi="Book Antiqua"/>
          <w:b/>
          <w:bCs/>
        </w:rPr>
      </w:pPr>
      <w:r w:rsidRPr="0028493E">
        <w:rPr>
          <w:rFonts w:ascii="Book Antiqua" w:hAnsi="Book Antiqua"/>
          <w:b/>
          <w:bCs/>
        </w:rPr>
        <w:t>ΥΠΟΠΑΡΑΓΡΑΦΟΣ ΣΤ.2: ΑΡΣΗ ΕΜΠΟΔΙΩΝ ΣΤΟΝ ΑΝΤΑΓΩΝΙΣΜΟ ΣΤΟΝ ΚΛΑΔΟ ΤΟΥ ΛΙΑΝΙΚΟΥ ΕΜΠΟΡΙΟΥ - ΡΥΘΜΙΣΕΙΣ ΥΓΡΩΝ ΚΑΥΣΙΜΩΝ</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b/>
        </w:rPr>
        <w:t>α.</w:t>
      </w:r>
      <w:r w:rsidRPr="0028493E">
        <w:rPr>
          <w:rFonts w:ascii="Book Antiqua" w:hAnsi="Book Antiqua" w:cs="Courier New"/>
        </w:rPr>
        <w:tab/>
        <w:t>Επιτρέπεται η διακίνηση πετρελαιοειδών προϊόντων για θέρμανση από κάτοχο άδειας λειτουργίας πρατηρίου υγρών καυσίμων, που έχει έγγραφη σύμβαση αποκλειστικής συνεργασίας με συγκεκριμένη εταιρεία εμπορίας και διανομής πετρελαιοειδών με βυτιοφόρο αυτοκίνητο, εφόσον κατά τη συγκεκριμένη διακίνηση το βυτιοφόρο δεν φέρει παραπλανητικό ως προς την προέλευση σήμα.</w:t>
      </w:r>
    </w:p>
    <w:p w:rsidR="0028493E" w:rsidRPr="0028493E" w:rsidRDefault="0028493E" w:rsidP="0028493E">
      <w:pPr>
        <w:keepNext/>
        <w:jc w:val="both"/>
        <w:rPr>
          <w:rFonts w:ascii="Book Antiqua" w:hAnsi="Book Antiqua"/>
        </w:rPr>
      </w:pPr>
      <w:r w:rsidRPr="0028493E">
        <w:rPr>
          <w:rFonts w:ascii="Book Antiqua" w:hAnsi="Book Antiqua"/>
          <w:b/>
        </w:rPr>
        <w:t>β.</w:t>
      </w:r>
      <w:r w:rsidRPr="0028493E">
        <w:rPr>
          <w:rFonts w:ascii="Book Antiqua" w:hAnsi="Book Antiqua"/>
        </w:rPr>
        <w:t xml:space="preserve"> Η παράγραφος 4 του άρθρου 116 της ΥΑ Α2-861/2013 (Β’ 2044) καταργείται.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b/>
        </w:rPr>
        <w:t>α.</w:t>
      </w:r>
      <w:r w:rsidRPr="0028493E">
        <w:rPr>
          <w:rFonts w:ascii="Book Antiqua" w:hAnsi="Book Antiqua" w:cs="Courier New"/>
        </w:rPr>
        <w:tab/>
        <w:t>Δεν επιτρέπεται η διάθεση πετρελαιοειδών προϊόντων από:</w:t>
      </w:r>
    </w:p>
    <w:p w:rsidR="0028493E" w:rsidRPr="0028493E" w:rsidRDefault="0028493E" w:rsidP="0028493E">
      <w:pPr>
        <w:jc w:val="both"/>
        <w:rPr>
          <w:rFonts w:ascii="Book Antiqua" w:hAnsi="Book Antiqua"/>
        </w:rPr>
      </w:pPr>
      <w:r w:rsidRPr="0028493E">
        <w:rPr>
          <w:rFonts w:ascii="Book Antiqua" w:hAnsi="Book Antiqua"/>
          <w:lang w:val="en-US"/>
        </w:rPr>
        <w:t>i</w:t>
      </w:r>
      <w:r w:rsidRPr="0028493E">
        <w:rPr>
          <w:rFonts w:ascii="Book Antiqua" w:hAnsi="Book Antiqua"/>
        </w:rPr>
        <w:t>) Κάτοχο άδειας Λειτουργίας Πρατηρίου υγρών καυσίμων σε άλλο κάτοχο άδειας Λειτουργίας Πρατηρίου υγρών καυσίμων.</w:t>
      </w:r>
    </w:p>
    <w:p w:rsidR="0028493E" w:rsidRPr="0028493E" w:rsidRDefault="0028493E" w:rsidP="0028493E">
      <w:pPr>
        <w:jc w:val="both"/>
        <w:rPr>
          <w:rFonts w:ascii="Book Antiqua" w:hAnsi="Book Antiqua"/>
        </w:rPr>
      </w:pPr>
      <w:r w:rsidRPr="0028493E">
        <w:rPr>
          <w:rFonts w:ascii="Book Antiqua" w:hAnsi="Book Antiqua"/>
          <w:lang w:val="en-US"/>
        </w:rPr>
        <w:t>ii</w:t>
      </w:r>
      <w:r w:rsidRPr="0028493E">
        <w:rPr>
          <w:rFonts w:ascii="Book Antiqua" w:hAnsi="Book Antiqua"/>
        </w:rPr>
        <w:t>) Κάτοχο άδειας Λειτουργίας Πρατηρίου υγρών καυσίμων σε κάτοχο άδειας Πωλητή πετρελαίου θέρμανσης, με ή χωρίς ίδιους αποθηκευτικούς χώρους.</w:t>
      </w:r>
    </w:p>
    <w:p w:rsidR="0028493E" w:rsidRPr="0028493E" w:rsidRDefault="0028493E" w:rsidP="0028493E">
      <w:pPr>
        <w:jc w:val="both"/>
        <w:rPr>
          <w:rFonts w:ascii="Book Antiqua" w:hAnsi="Book Antiqua"/>
        </w:rPr>
      </w:pPr>
      <w:r w:rsidRPr="0028493E" w:rsidDel="00C65545">
        <w:rPr>
          <w:rFonts w:ascii="Book Antiqua" w:hAnsi="Book Antiqua"/>
        </w:rPr>
        <w:t xml:space="preserve"> </w:t>
      </w: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 xml:space="preserve"> Κάτοχος Άδειας Πωλητή πετρελαίου θέρμανσης με ίδιους αποθηκευτικούς χώρους, ανεξαρτήτως του αν διαθέτει και άδεια Λειτουργίας Πρατηρίου υγρών καυσίμων, επιτρέπεται να προμηθεύεται πετρελαιοειδή προϊόντα για θέρμανση από εταιρίες εμπορίας πετρελαιοειδών με άδεια κατηγορίας Α’, Διυλιστήρια και εισαγωγές εφόσον,</w:t>
      </w:r>
      <w:r w:rsidRPr="0028493E">
        <w:rPr>
          <w:rFonts w:ascii="Book Antiqua" w:eastAsia="PMingLiU" w:hAnsi="Book Antiqua" w:cs="Arial"/>
        </w:rPr>
        <w:t xml:space="preserve"> υπάρχει εγκατεστημένο και σε  </w:t>
      </w:r>
      <w:r w:rsidRPr="0028493E">
        <w:rPr>
          <w:rFonts w:ascii="Book Antiqua" w:eastAsia="MS ??" w:hAnsi="Book Antiqua" w:cs="Arial"/>
          <w:lang w:eastAsia="en-US"/>
        </w:rPr>
        <w:t>πλήρη λειτουργία σύστημα εισροών εκροών</w:t>
      </w:r>
      <w:r w:rsidRPr="0028493E">
        <w:rPr>
          <w:rFonts w:ascii="Book Antiqua" w:hAnsi="Book Antiqua"/>
        </w:rPr>
        <w:t>, καθώς και να τα διαθέτει σε κατόχους Άδειας Πωλητή πετρελαίου θέρμανσης χωρίς ίδιους αποθηκευτικούς χώρους.</w:t>
      </w:r>
    </w:p>
    <w:p w:rsidR="0028493E" w:rsidRPr="0028493E" w:rsidRDefault="0028493E" w:rsidP="0028493E">
      <w:pPr>
        <w:jc w:val="both"/>
        <w:rPr>
          <w:rFonts w:ascii="Book Antiqua" w:hAnsi="Book Antiqua"/>
        </w:rPr>
      </w:pPr>
      <w:r w:rsidRPr="0028493E">
        <w:rPr>
          <w:rFonts w:ascii="Book Antiqua" w:hAnsi="Book Antiqua"/>
          <w:lang w:val="en-US"/>
        </w:rPr>
        <w:t>K</w:t>
      </w:r>
      <w:r w:rsidRPr="0028493E">
        <w:rPr>
          <w:rFonts w:ascii="Book Antiqua" w:hAnsi="Book Antiqua"/>
        </w:rPr>
        <w:t>άτοχος Άδειας Πωλητή πετρελαίου θέρμανσης χωρίς ίδιους αποθηκευτικούς χώρους επιτρέπεται να προμηθεύεται πετρελαιοειδή προϊόντα για θέρμανση είτε από κατόχους Άδειας Πωλητή πετρελαίου θέρμανσης με ίδιους αποθηκευτικούς χώρους είτε από εταιρίες εμπορίας πετρελαιοειδών με άδεια κατηγορίας Α’ είτε και από Διυλιστήρια.</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γ.</w:t>
      </w:r>
      <w:r w:rsidRPr="0028493E">
        <w:rPr>
          <w:rFonts w:ascii="Book Antiqua" w:hAnsi="Book Antiqua"/>
        </w:rPr>
        <w:t xml:space="preserve">  Η παράγραφος 6 του άρθρου 116 της ΥΑ Α2-861/2013 (Β’ 2044) καταργείται.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Η παράγραφος 2 του άρθρου 5 του ν. 3054/2002 (Α΄ 230) αντικαθίσταται ως εξής:</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eastAsia="Calibri" w:hAnsi="Book Antiqua" w:cs="Courier New"/>
        </w:rPr>
        <w:t xml:space="preserve">«2. Ο κάτοχος Άδειας Διύλισης μπορεί να διαθέτει πετρελαιοειδή προϊόντα στην εγχώρια αγορά μόνο σε κατόχους Άδειας Εμπορίας, σε Μεγάλους Τελικούς Καταναλωτές, στις Ένοπλες Δυνάμεις, σε Προμηθευτικούς Συνεταιρισμούς ή Κοινοπραξίες της παρ. 10 του άρθρου 7 και σε κατόχους Άδειας Λιανικής  Εμπορίας των κατηγοριών με τα στοιχεία α΄, β΄ και γ΄ της παρ. 3 του άρθρου 7 του ν.3054/2002. </w:t>
      </w:r>
      <w:r w:rsidRPr="0028493E">
        <w:rPr>
          <w:rFonts w:ascii="Book Antiqua" w:hAnsi="Book Antiqua" w:cs="Courier New"/>
        </w:rPr>
        <w:t>Ο κάτοχος Άδειας Λιανικής Εμπορίας, ο οποίος προμηθεύεται πετρελαιοειδή προϊόντα απευθείας από κάτοχο Άδειας Διύλισης, είτε μεμονωμένα είτε ως μέλος Προμηθευτικού Συνεταιρισμού ή Κοινοπραξίας της παρ. 10 του άρθρου 7, οφείλει να υποβάλει σε αυτόν υπεύθυνη δήλωση του άρθρου 8 του ν.1599/1986 (Α΄ 75) ότι δεν έχει συνάψει σύμβαση αποκλειστικής προμήθειας από κάτοχο Άδειας Εμπορίας ούτε φέρει το Σήμα του κατόχου αυτού.»</w:t>
      </w:r>
    </w:p>
    <w:p w:rsidR="0028493E" w:rsidRPr="0028493E" w:rsidRDefault="0028493E" w:rsidP="0028493E">
      <w:pPr>
        <w:ind w:left="709"/>
        <w:jc w:val="both"/>
        <w:rPr>
          <w:rFonts w:ascii="Book Antiqua" w:eastAsia="PMingLiU" w:hAnsi="Book Antiqua" w:cs="Courier New"/>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b/>
        </w:rPr>
        <w:t>α.</w:t>
      </w:r>
      <w:r w:rsidRPr="0028493E">
        <w:rPr>
          <w:rFonts w:ascii="Book Antiqua" w:hAnsi="Book Antiqua" w:cs="Courier New"/>
        </w:rPr>
        <w:tab/>
        <w:t>Η παράγραφος 2 του άρθρου 7 του ν. 3054/2002 αντικαθίσταται ως εξής:</w:t>
      </w:r>
    </w:p>
    <w:p w:rsidR="0028493E" w:rsidRPr="0028493E" w:rsidRDefault="0028493E" w:rsidP="00284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eastAsia="PMingLiU" w:hAnsi="Book Antiqua" w:cs="Arial"/>
        </w:rPr>
        <w:t xml:space="preserve">«2. Οι κάτοχοι Άδειας Λιανικής Εμπορίας προμηθεύονται πετρελαιοειδή προϊόντα από κατόχους Άδειας Εμπορίας και κατόχους Άδειας Διύλισης σύμφωνα με τα οριζόμενα στην παράγραφο 2 του άρθρου 5. </w:t>
      </w:r>
      <w:r w:rsidRPr="0028493E">
        <w:rPr>
          <w:rFonts w:ascii="Book Antiqua" w:hAnsi="Book Antiqua" w:cs="Courier New"/>
          <w:color w:val="000000"/>
          <w:lang w:eastAsia="en-US"/>
        </w:rPr>
        <w:t>Οι κάτοχοι άδειας Λιανικής Εμπορίας του προηγούμενου εδαφίου υποχρεούνται να προβαίνουν στον εκτελωνισμό των ανωτέρω πετρελαιοειδών προϊόντων.</w:t>
      </w:r>
      <w:r w:rsidRPr="0028493E">
        <w:rPr>
          <w:rFonts w:ascii="Book Antiqua" w:eastAsia="PMingLiU" w:hAnsi="Book Antiqua" w:cs="Arial"/>
        </w:rPr>
        <w:t xml:space="preserve"> Η μεταφορά των πετρελαιοειδών προϊόντων που διακινούν οι κάτοχοι Άδειας Λιανικής Εμπορίας πραγματοποιείται με βυτιοφόρο (Φ.Ι.Χ. και Φ.Δ.Χ.), ιδιόκτητο ή μισθωμένο. Ο κάτοχος Άδειας Λιανικής Εμπορίας φέρει την αποκλειστική ευθύνη για την ποιότητα και την ποσότητα των προϊόντων που διακινεί και διαθέτει. Οι κάτοχοι Άδειας Λιανικής Εμπορίας των κατηγοριών με τα στοιχεία α`, β` και γ` της παραγράφου 3,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w:t>
      </w:r>
      <w:r w:rsidRPr="0028493E">
        <w:rPr>
          <w:rFonts w:ascii="Book Antiqua" w:hAnsi="Book Antiqua" w:cs="Courier New"/>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πρατήριο τους το εμπορικό σήμα αυτού, άλλως, κατά περίπτωση, το εμπορικό σήμα του κατόχου της Άδειας Λιανικής Εμπορίας, του Συνεταιρισμού ή της Κοινοπραξίας στην οποία ανήκουν, ή το εμπορικό σήμα του μεταφορέα με τον οποίο έχει συναφθεί έγγραφη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Υποδομών, Μεταφορών και Δικτύων καθορίζονται οι λεπτομέρειες εφαρμογής της σήμανσης των ανωτέρω μεταφορικών μέσων.»</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rPr>
      </w:pP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b/>
        </w:rPr>
        <w:t>β.</w:t>
      </w:r>
      <w:r w:rsidRPr="0028493E">
        <w:rPr>
          <w:rFonts w:ascii="Book Antiqua" w:eastAsia="PMingLiU" w:hAnsi="Book Antiqua" w:cs="Arial"/>
        </w:rPr>
        <w:tab/>
        <w:t xml:space="preserve">Η παράγραφος 4 του άρθρου 7 του ν. 3054/2002 αντικαθίσταται ως εξής: </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eastAsia="PMingLiU" w:hAnsi="Book Antiqua" w:cs="Arial"/>
        </w:rPr>
        <w:t>«</w:t>
      </w:r>
      <w:r w:rsidRPr="0028493E">
        <w:rPr>
          <w:rFonts w:ascii="Book Antiqua" w:hAnsi="Book Antiqua" w:cs="Courier New"/>
        </w:rPr>
        <w:t>4. Ο κάτοχος άδειας λιανικής εμπορίας, εφόσον τροφοδοτείται αποκλειστικά από έναν κάτοχο άδειας εμπορίας, υποχρεούται να αναρτά σε εμφανές σημείο του πρατηρίου του το εμπορικό σήμα του κατόχου άδειας εμπορίας, άλλως, κατά περίπτωση, το εμπορικό σήμα του κατόχου της Άδειας Λιανικής Εμπορίας, του Συνεταιρισμού ή της Κοινοπραξίας στην οποία είναι μέλη Με απόφαση του Υπουργού Ανάπτυξης και Ανταγωνιστικότητας ή απόφαση του άρθρου 4 του ν. 4177/2013 (Β΄173)  καθορίζονται οι λεπτομέρειες για την καθιέρωση του ειδικού σήματος.»</w:t>
      </w:r>
    </w:p>
    <w:p w:rsidR="0028493E" w:rsidRPr="0028493E" w:rsidRDefault="0028493E" w:rsidP="0028493E">
      <w:pPr>
        <w:jc w:val="both"/>
        <w:rPr>
          <w:rFonts w:ascii="Book Antiqua" w:eastAsia="PMingLiU" w:hAnsi="Book Antiqua" w:cs="Arial"/>
          <w:b/>
          <w:highlight w:val="lightGray"/>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Το τελευταίο εδάφιο της παρ. 10 του άρθρου 7 του ν. 3054/2002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 xml:space="preserve">«Οι Προμηθευτικοί αυτοί Συνεταιρισμοί ή οι Κοινοπραξίες επιτρέπεται να διαθέτουν ή να χρησιμοποιούν ίδιους αποθηκευτικούς χώρους πέραν αυτών που προβλέπονται από τις Άδειες Λειτουργίας των πρατηρίων που είναι μέλη του Συνεταιρισμού ή της Κοινοπραξίας, εφόσον έχουν εγκατεστημένο και σε πλήρη λειτουργία σύστημα εισροών εκροών σε αυτούς.» </w:t>
      </w:r>
    </w:p>
    <w:p w:rsidR="0028493E" w:rsidRPr="0028493E" w:rsidRDefault="0028493E" w:rsidP="0028493E">
      <w:pPr>
        <w:jc w:val="both"/>
        <w:rPr>
          <w:rFonts w:ascii="Book Antiqua" w:eastAsia="PMingLiU" w:hAnsi="Book Antiqua" w:cs="Arial"/>
          <w:b/>
          <w:highlight w:val="lightGray"/>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Η παράγραφος 11 του άρθρου 7 του ν. 3054/2002 αντικαθίσταται ως εξής:</w:t>
      </w:r>
    </w:p>
    <w:p w:rsidR="0028493E" w:rsidRPr="0028493E" w:rsidRDefault="0028493E" w:rsidP="0028493E">
      <w:pPr>
        <w:widowControl w:val="0"/>
        <w:autoSpaceDE w:val="0"/>
        <w:autoSpaceDN w:val="0"/>
        <w:adjustRightInd w:val="0"/>
        <w:jc w:val="both"/>
        <w:rPr>
          <w:rFonts w:ascii="Book Antiqua" w:eastAsia="PMingLiU" w:hAnsi="Book Antiqua" w:cs="Arial"/>
        </w:rPr>
      </w:pPr>
      <w:r w:rsidRPr="0028493E">
        <w:rPr>
          <w:rFonts w:ascii="Book Antiqua" w:eastAsia="PMingLiU" w:hAnsi="Book Antiqua" w:cs="Arial"/>
        </w:rPr>
        <w:t xml:space="preserve">«11. </w:t>
      </w:r>
      <w:r w:rsidRPr="0028493E">
        <w:rPr>
          <w:rFonts w:ascii="Book Antiqua" w:eastAsia="MS ??" w:hAnsi="Book Antiqua" w:cs="Arial"/>
          <w:lang w:eastAsia="en-US"/>
        </w:rPr>
        <w:t>Οι κάτοχοι Άδειας Λιανικής Εμπορίας των κατηγοριών με τα στοιχεία α΄, β΄ της παραγράφου 3 και γ΄ κατά τα οριζόμενα στην παράγραφο 6 του άρθρου 7, μπορούν να πραγματοποιούν εισαγωγές πετρελαιοειδών προϊόντων, εφόσον τα προϊόντα αυτά προορίζονται αποκλειστικά για την προμήθεια των πρατηρίων τους και τηρούνται οι διατάξεις της ισχύουσας νομοθεσίας για τις Εισαγωγές, του Τελωνειακού Κώδικα και το άρθρο 12 για την τήρηση αποθεμάτων ασφαλείας και εφόσον είναι εγκατεστημένο και σε πλήρη λειτουργία σύστημα εισροών εκροών</w:t>
      </w:r>
      <w:r w:rsidRPr="0028493E">
        <w:rPr>
          <w:rFonts w:ascii="Book Antiqua" w:eastAsia="PMingLiU" w:hAnsi="Book Antiqua" w:cs="Arial"/>
        </w:rPr>
        <w:t xml:space="preserve">». </w:t>
      </w:r>
    </w:p>
    <w:p w:rsidR="0028493E" w:rsidRPr="0028493E" w:rsidRDefault="0028493E" w:rsidP="0028493E">
      <w:pPr>
        <w:jc w:val="both"/>
        <w:rPr>
          <w:rFonts w:ascii="Book Antiqua" w:eastAsia="PMingLiU" w:hAnsi="Book Antiqua" w:cs="Arial"/>
          <w:b/>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Η παράγραφος 6 του άρθρου 7 του ν. 3054/2002 αντικαθίσταται ως εξής:</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PMingLiU" w:hAnsi="Book Antiqua" w:cs="Arial"/>
        </w:rPr>
      </w:pPr>
      <w:r w:rsidRPr="0028493E">
        <w:rPr>
          <w:rFonts w:ascii="Book Antiqua" w:eastAsia="PMingLiU" w:hAnsi="Book Antiqua" w:cs="Arial"/>
        </w:rPr>
        <w:t xml:space="preserve">«6. Ο κάτοχος Άδειας Λιανικής Εμπορίας Πωλητή πετρελαίου θέρμανσης υποχρεούται σε ομαλή και συνεχή τροφοδοσία της κατανάλωσης ανάλογα με την άδειά του. Επίσης φέρει την ευθύνη, κατά τις διατάξεις παρόντος νόμου αυτού, για τη διακίνηση των προϊόντων που εμπορεύεται και προς τούτο εξασφαλίζει την ασφαλή χρήση των απαραίτητων αποθηκευτικών χώρων, εξοπλισμού και μεταφορικών μέσων, οι οποίοι χρησιμοποιούνται αποκλειστικά και μόνο για τις ανάγκες άσκησης της Λιανικής Εμπορίας από τον Πωλητή πετρελαίου θέρμανσης. Όσοι κατέχουν άδεια Πωλητή πετρελαίου θέρμανσης και διαθέτουν αποθηκευτικούς χώρους δύνανται να προμηθεύονται τα προϊόντα αυτά είτε από εταιρείες εμπορίας με άδεια κατηγορίας Α’ είτε από διυλιστήρια είτε από εισαγωγές εφόσον, υπάρχει εγκατεστημένο και σε  </w:t>
      </w:r>
      <w:r w:rsidRPr="0028493E">
        <w:rPr>
          <w:rFonts w:ascii="Book Antiqua" w:eastAsia="MS ??" w:hAnsi="Book Antiqua" w:cs="Arial"/>
          <w:lang w:eastAsia="en-US"/>
        </w:rPr>
        <w:t>πλήρη λειτουργία σύστημα εισροών εκροών</w:t>
      </w:r>
      <w:r w:rsidRPr="0028493E">
        <w:rPr>
          <w:rFonts w:ascii="Book Antiqua" w:eastAsia="PMingLiU" w:hAnsi="Book Antiqua" w:cs="Arial"/>
        </w:rPr>
        <w:t xml:space="preserve">. Όσοι κάτοχοι Άδειας Πωλητή πετρελαίου θέρμανσης δεν διαθέτουν αποθηκευτικούς χώρους δύνανται να προμηθεύονται τα προϊόντα αυτά είτε από άλλους κατόχους Άδειας Πωλητή πετρελαίου θέρμανσης που διαθέτουν τέτοιους χώρους, είτε από </w:t>
      </w:r>
      <w:r w:rsidRPr="0028493E">
        <w:rPr>
          <w:rFonts w:ascii="Book Antiqua" w:hAnsi="Book Antiqua" w:cs="Courier New"/>
        </w:rPr>
        <w:t>εταιρείες εμπορίας με άδεια κατηγορίας Α`</w:t>
      </w:r>
      <w:r w:rsidRPr="0028493E">
        <w:rPr>
          <w:rFonts w:ascii="Book Antiqua" w:eastAsia="PMingLiU" w:hAnsi="Book Antiqua" w:cs="Arial"/>
        </w:rPr>
        <w:t xml:space="preserve"> και από διυλιστήρια.</w:t>
      </w:r>
      <w:r w:rsidRPr="0028493E">
        <w:rPr>
          <w:rFonts w:ascii="Book Antiqua" w:hAnsi="Book Antiqua" w:cs="Courier New"/>
        </w:rPr>
        <w:t xml:space="preserve"> </w:t>
      </w:r>
      <w:r w:rsidRPr="0028493E">
        <w:rPr>
          <w:rFonts w:ascii="Book Antiqua" w:hAnsi="Book Antiqua"/>
        </w:rPr>
        <w:t xml:space="preserve">Η έγγραφη σύμβαση προμήθειας  που συνάπτουν οι κάτοχοι Άδειας Πωλητή πετρελαίου θέρμανσης που δεν διαθέτουν αποθηκευτικούς χώρους υποβάλλεται και θεωρείται στην οικεία Αδειοδοτούσα Αρχή της Περιφέρειας εντός 10 ημερών από την σύναψη της και στην αρμόδια Δ.Ο.Υ. κατά τις κείμενες διατάξεις. Σε περίπτωση λύσης της σύμβασης για οποιονδήποτε λόγο, οι πωλητές λιανικής υποχρεούνται να συνάπτουν άμεσα νέα σύμβαση με άλλο πωλητή χονδρικής - λιανικής ακολουθώντας την ίδια διαδικασία. </w:t>
      </w:r>
      <w:r w:rsidRPr="0028493E">
        <w:rPr>
          <w:rFonts w:ascii="Book Antiqua" w:hAnsi="Book Antiqua" w:cs="Courier New"/>
        </w:rPr>
        <w:t>Ο εκάστοτε κύριος των ανωτέρω πετρελαιοειδών προϊόντων φέρει την αποκλειστική ευθύνη για την ποιότητα και ποσότητα των προϊόντων που διακινεί και διαθέτει, σύμφωνα με τις διατάξεις του άρθρου 17 του ν. 3054/2002 όπως ισχύει.</w:t>
      </w:r>
      <w:r w:rsidRPr="0028493E">
        <w:rPr>
          <w:rFonts w:ascii="Book Antiqua" w:eastAsia="PMingLiU" w:hAnsi="Book Antiqua" w:cs="Arial"/>
        </w:rPr>
        <w:t>»</w:t>
      </w:r>
    </w:p>
    <w:p w:rsidR="0028493E" w:rsidRPr="0028493E" w:rsidRDefault="0028493E" w:rsidP="0028493E">
      <w:pPr>
        <w:jc w:val="both"/>
        <w:rPr>
          <w:rFonts w:ascii="Book Antiqua" w:eastAsia="PMingLiU" w:hAnsi="Book Antiqua" w:cs="Arial"/>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 xml:space="preserve">Η παράγραφος 9 του άρθρου 7 του ν. 3054/2002 καταργείται. </w:t>
      </w:r>
    </w:p>
    <w:p w:rsidR="0028493E" w:rsidRPr="0028493E" w:rsidRDefault="0028493E" w:rsidP="0028493E">
      <w:pPr>
        <w:pStyle w:val="a4"/>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Τα εδάφια τέταρτο και επόμενα της παραγράφου 1β του άρθρου 21 της ΥΑ Δ2/Α/Φ.8/16570/2005 (Β’ 1306), όπως τροποποιήθηκε δυνάμει της ΥΑ Δ2/Α/19843/2011 (Β΄ 2191), αντικαθίστανται ως εξής:</w:t>
      </w:r>
    </w:p>
    <w:p w:rsidR="0028493E" w:rsidRPr="0028493E" w:rsidRDefault="0028493E" w:rsidP="0028493E">
      <w:pPr>
        <w:widowControl w:val="0"/>
        <w:autoSpaceDE w:val="0"/>
        <w:autoSpaceDN w:val="0"/>
        <w:adjustRightInd w:val="0"/>
        <w:jc w:val="both"/>
        <w:rPr>
          <w:rFonts w:ascii="Book Antiqua" w:eastAsia="PMingLiU" w:hAnsi="Book Antiqua" w:cs="Arial"/>
        </w:rPr>
      </w:pPr>
      <w:r w:rsidRPr="0028493E">
        <w:rPr>
          <w:rFonts w:ascii="Book Antiqua" w:eastAsia="PMingLiU" w:hAnsi="Book Antiqua" w:cs="Arial"/>
        </w:rPr>
        <w:t>«Οι πωλητές πετρελαίου θέρμανσης οι οποίοι δεν διαθέτουν αποθηκευτικούς χώρους, μπορούν να πωλούν μόνο λιανικώς σε τελικούς καταναλωτές. Υποχρεούνται να συνάπτουν έγγραφη σύμβαση προμήθειας η οποία υποβάλλεται και θεωρείται στην οικεία Αδειοδοτούσα Αρχή της Περιφέρειας εντός 10 ημερών από την σύναψή της και στην αρμόδια Δ.Ο.Υ. κατά τις κείμενες διατάξεις. Σε περίπτωση λύσης της σύμβασης για οποιονδήποτε λόγο, οι ως άνω πωλητές υποχρεούνται να συνάπτουν άμεσα νέα σύμβαση ακολουθώντας τη ίδια διαδικασία. Η τήρηση των ανωτέρω υποχρεώσεων αποτελεί προϋπόθεση για τη χορήγηση ή την ανανέωση της άδειας Πωλητή Πετρελαίου Θέρμανσης.»</w:t>
      </w:r>
    </w:p>
    <w:p w:rsidR="0028493E" w:rsidRPr="0028493E" w:rsidRDefault="0028493E" w:rsidP="0028493E">
      <w:pPr>
        <w:pStyle w:val="a4"/>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28493E" w:rsidRPr="0028493E" w:rsidRDefault="0028493E" w:rsidP="0028493E">
      <w:pPr>
        <w:pStyle w:val="a4"/>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28493E" w:rsidRPr="0028493E" w:rsidRDefault="0028493E" w:rsidP="0028493E">
      <w:pPr>
        <w:pStyle w:val="a4"/>
        <w:numPr>
          <w:ilvl w:val="0"/>
          <w:numId w:val="29"/>
        </w:num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ascii="Book Antiqua" w:hAnsi="Book Antiqua" w:cs="Courier New"/>
        </w:rPr>
      </w:pPr>
      <w:r w:rsidRPr="0028493E">
        <w:rPr>
          <w:rFonts w:ascii="Book Antiqua" w:hAnsi="Book Antiqua" w:cs="Courier New"/>
        </w:rPr>
        <w:t>Η παράγραφος 4 του άρθρου 28 του ν. 4177/2013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«4. Στην ίδια σύμβαση προβλέπεται η χονδρική τιμή πώλησης των υγρών καυσίμων και του υγραερίου κίνησης, η οποία διαμορφώνεται ελεύθερα από τα μέρη ύστερα από διαπραγμάτευση».</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b/>
          <w:bCs/>
        </w:rPr>
      </w:pPr>
    </w:p>
    <w:p w:rsidR="0028493E" w:rsidRPr="0028493E" w:rsidRDefault="0028493E" w:rsidP="0028493E">
      <w:pPr>
        <w:jc w:val="both"/>
        <w:rPr>
          <w:rFonts w:ascii="Book Antiqua" w:hAnsi="Book Antiqua"/>
          <w:b/>
          <w:bCs/>
        </w:rPr>
      </w:pPr>
      <w:r w:rsidRPr="0028493E">
        <w:rPr>
          <w:rFonts w:ascii="Book Antiqua" w:hAnsi="Book Antiqua"/>
          <w:b/>
          <w:bCs/>
        </w:rPr>
        <w:t>ΥΠΟΠΑΡΑΓΡΑΦΟΣ ΣΤ.3: ΑΡΣΗ ΕΜΠΟΔΙΩΝ ΣΤΟΝ ΑΝΤΑΓΩΝΙΣΜΟ ΣΤΟΝ ΚΛΑΔΟ ΤΟΥ ΛΙΑΝΙΚΟΥ ΕΜΠΟΡΙΟΥ -  ΡΥΘΜΙΣΕΙΣ ΠΕΡΙΠΤΕΡΩΝ</w:t>
      </w:r>
    </w:p>
    <w:p w:rsidR="0028493E" w:rsidRPr="0028493E" w:rsidRDefault="0028493E" w:rsidP="0028493E">
      <w:pPr>
        <w:jc w:val="both"/>
        <w:rPr>
          <w:rFonts w:ascii="Book Antiqua" w:hAnsi="Book Antiqua"/>
          <w:b/>
          <w:bCs/>
        </w:rPr>
      </w:pPr>
    </w:p>
    <w:p w:rsidR="0028493E" w:rsidRPr="0028493E" w:rsidRDefault="0028493E" w:rsidP="0028493E">
      <w:pPr>
        <w:pStyle w:val="af2"/>
        <w:numPr>
          <w:ilvl w:val="0"/>
          <w:numId w:val="17"/>
        </w:numPr>
        <w:tabs>
          <w:tab w:val="clear" w:pos="360"/>
        </w:tabs>
        <w:ind w:left="0" w:firstLine="0"/>
        <w:rPr>
          <w:rFonts w:ascii="Book Antiqua" w:hAnsi="Book Antiqua" w:cstheme="majorBidi"/>
        </w:rPr>
      </w:pPr>
      <w:r w:rsidRPr="0028493E">
        <w:rPr>
          <w:rFonts w:ascii="Book Antiqua" w:hAnsi="Book Antiqua" w:cstheme="majorBidi"/>
        </w:rPr>
        <w:t xml:space="preserve">Από την έναρξη ισχύος του παρόντος νόμου καταργούνται: </w:t>
      </w:r>
    </w:p>
    <w:p w:rsidR="0028493E" w:rsidRPr="0028493E" w:rsidRDefault="0028493E" w:rsidP="0028493E">
      <w:pPr>
        <w:pStyle w:val="af2"/>
        <w:numPr>
          <w:ilvl w:val="0"/>
          <w:numId w:val="17"/>
        </w:numPr>
        <w:tabs>
          <w:tab w:val="clear" w:pos="360"/>
        </w:tabs>
        <w:ind w:left="0" w:firstLine="0"/>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w:t>
      </w:r>
      <w:r w:rsidRPr="0028493E">
        <w:rPr>
          <w:rFonts w:ascii="Book Antiqua" w:hAnsi="Book Antiqua" w:cstheme="majorBidi"/>
        </w:rPr>
        <w:tab/>
        <w:t>Οι διατάξεις του άρθρου 10, 11, 13, 14 του Νομοθετικού Διατάγματος 1044/1971 (Α΄ 245) και το π.δ. 37/2009 (Α΄ 54).</w:t>
      </w:r>
    </w:p>
    <w:p w:rsidR="0028493E" w:rsidRPr="0028493E" w:rsidRDefault="0028493E" w:rsidP="0028493E">
      <w:pPr>
        <w:jc w:val="both"/>
        <w:rPr>
          <w:rFonts w:ascii="Book Antiqua" w:hAnsi="Book Antiqua" w:cstheme="majorBidi"/>
        </w:rPr>
      </w:pPr>
    </w:p>
    <w:p w:rsidR="0028493E" w:rsidRPr="0028493E" w:rsidRDefault="0028493E" w:rsidP="0028493E">
      <w:pPr>
        <w:pStyle w:val="a4"/>
        <w:ind w:left="0"/>
        <w:jc w:val="both"/>
        <w:rPr>
          <w:rFonts w:ascii="Book Antiqua" w:hAnsi="Book Antiqua" w:cstheme="majorBidi"/>
          <w:b/>
        </w:rPr>
      </w:pPr>
      <w:r w:rsidRPr="0028493E">
        <w:rPr>
          <w:rFonts w:ascii="Book Antiqua" w:hAnsi="Book Antiqua" w:cstheme="majorBidi"/>
        </w:rPr>
        <w:t>2. Η παράγραφος 2 του άρθρου 15 του ν.δ.1044/1971.</w:t>
      </w:r>
      <w:r w:rsidRPr="0028493E">
        <w:rPr>
          <w:rFonts w:ascii="Book Antiqua" w:hAnsi="Book Antiqua" w:cstheme="majorBidi"/>
          <w:b/>
        </w:rPr>
        <w:t xml:space="preserve"> </w:t>
      </w:r>
    </w:p>
    <w:p w:rsidR="0028493E" w:rsidRPr="0028493E" w:rsidRDefault="0028493E" w:rsidP="0028493E">
      <w:pPr>
        <w:pStyle w:val="a4"/>
        <w:jc w:val="both"/>
        <w:rPr>
          <w:rFonts w:ascii="Book Antiqua" w:hAnsi="Book Antiqua" w:cstheme="majorBidi"/>
          <w:b/>
        </w:rPr>
      </w:pPr>
    </w:p>
    <w:p w:rsidR="0028493E" w:rsidRPr="0028493E" w:rsidRDefault="0028493E" w:rsidP="0028493E">
      <w:pPr>
        <w:jc w:val="both"/>
        <w:rPr>
          <w:rFonts w:ascii="Book Antiqua" w:hAnsi="Book Antiqua" w:cstheme="majorBidi"/>
        </w:rPr>
      </w:pPr>
      <w:r w:rsidRPr="0028493E">
        <w:rPr>
          <w:rFonts w:ascii="Book Antiqua" w:hAnsi="Book Antiqua" w:cstheme="majorBidi"/>
        </w:rPr>
        <w:t>3. Οι παράγραφοι 1 και 2 του άρθρου 16 του ν.δ. 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4. Το άρθρο 18 του ν.δ.1044/1971.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5. Η παράγραφος 3 του άρθρου 19 του ν.δ.1044/1971.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6. Οι παράγραφοι 1, 3, 4, 5 και 6 του άρθρου 21 του ν.δ. 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7. Οι παράγραφοι 2, 3 και 4 του άρθρου 22 του ν.δ. 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 xml:space="preserve">8. Οι διατάξεις των παραγράφων 1, 2, 4, 5, 8 και 9 του άρθρου 23 του Νομοθετικού Διατάγματος 1044/1971 και οι ΥΑ Π33-16881/2011 (Β’ 1351) και </w:t>
      </w:r>
      <w:r w:rsidRPr="0028493E">
        <w:rPr>
          <w:rFonts w:ascii="Book Antiqua" w:hAnsi="Book Antiqua" w:cstheme="majorBidi"/>
          <w:bCs/>
        </w:rPr>
        <w:t>ΥΑ</w:t>
      </w:r>
      <w:r w:rsidRPr="0028493E">
        <w:rPr>
          <w:rFonts w:ascii="Book Antiqua" w:hAnsi="Book Antiqua" w:cstheme="majorBidi"/>
          <w:bCs/>
          <w:lang w:val="en-US"/>
        </w:rPr>
        <w:t> </w:t>
      </w:r>
      <w:r w:rsidRPr="0028493E">
        <w:rPr>
          <w:rFonts w:ascii="Book Antiqua" w:hAnsi="Book Antiqua" w:cstheme="majorBidi"/>
          <w:bCs/>
        </w:rPr>
        <w:t>121427/1988 (Β’</w:t>
      </w:r>
      <w:r w:rsidRPr="0028493E">
        <w:rPr>
          <w:rFonts w:ascii="Book Antiqua" w:hAnsi="Book Antiqua" w:cstheme="majorBidi"/>
          <w:bCs/>
          <w:lang w:val="en-US"/>
        </w:rPr>
        <w:t> </w:t>
      </w:r>
      <w:r w:rsidRPr="0028493E">
        <w:rPr>
          <w:rFonts w:ascii="Book Antiqua" w:hAnsi="Book Antiqua" w:cstheme="majorBidi"/>
          <w:bCs/>
        </w:rPr>
        <w:t>882)</w:t>
      </w:r>
      <w:r w:rsidRPr="0028493E">
        <w:rPr>
          <w:rFonts w:ascii="Book Antiqua" w:hAnsi="Book Antiqua" w:cstheme="majorBidi"/>
        </w:rPr>
        <w:t>.</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b/>
        </w:rPr>
      </w:pPr>
      <w:r w:rsidRPr="0028493E">
        <w:rPr>
          <w:rFonts w:ascii="Book Antiqua" w:hAnsi="Book Antiqua" w:cstheme="majorBidi"/>
        </w:rPr>
        <w:t xml:space="preserve">9. Το άρθρο 24 του ν.δ.1044/1971 </w:t>
      </w:r>
      <w:r w:rsidRPr="0028493E">
        <w:rPr>
          <w:rFonts w:ascii="Book Antiqua" w:hAnsi="Book Antiqua" w:cstheme="majorBidi"/>
          <w:b/>
        </w:rPr>
        <w:t>.</w:t>
      </w:r>
    </w:p>
    <w:p w:rsidR="0028493E" w:rsidRPr="0028493E" w:rsidRDefault="0028493E" w:rsidP="0028493E">
      <w:pPr>
        <w:ind w:left="360"/>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10. Η περίπτωση β της παραγράφου 3 του άρθρου 25 του ν.δ. 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11. Η παράγραφος 1 του άρθρου 30 του ν.δ. 1044/1971.</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12. Η παράγραφος 2 του άρθρου 2 του ν. 3648/2008 (Α΄ 38).</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13. Η περίπτωση β της παραγράφου 2 και οι περιπτώσεις α’ και β’ της παραγράφου 3 του άρθρου 6 του ν. 3648/2008.</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14. Το άρθρο 7 του ν. 3648/2008.</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bCs/>
        </w:rPr>
      </w:pPr>
      <w:r w:rsidRPr="0028493E">
        <w:rPr>
          <w:rFonts w:ascii="Book Antiqua" w:hAnsi="Book Antiqua" w:cstheme="majorBidi"/>
        </w:rPr>
        <w:t xml:space="preserve">15. </w:t>
      </w:r>
      <w:r w:rsidRPr="0028493E">
        <w:rPr>
          <w:rFonts w:ascii="Book Antiqua" w:hAnsi="Book Antiqua" w:cstheme="majorBidi"/>
          <w:lang w:val="pt-PT"/>
        </w:rPr>
        <w:t>H</w:t>
      </w:r>
      <w:r w:rsidRPr="0028493E">
        <w:rPr>
          <w:rFonts w:ascii="Book Antiqua" w:hAnsi="Book Antiqua" w:cstheme="majorBidi"/>
        </w:rPr>
        <w:t xml:space="preserve"> </w:t>
      </w:r>
      <w:r w:rsidRPr="0028493E">
        <w:rPr>
          <w:rFonts w:ascii="Book Antiqua" w:hAnsi="Book Antiqua" w:cstheme="majorBidi"/>
          <w:lang w:val="pt-PT"/>
        </w:rPr>
        <w:t>KYA</w:t>
      </w:r>
      <w:r w:rsidRPr="0028493E">
        <w:rPr>
          <w:rFonts w:ascii="Book Antiqua" w:hAnsi="Book Antiqua" w:cstheme="majorBidi"/>
          <w:b/>
          <w:bCs/>
          <w:color w:val="880E19"/>
          <w:lang w:eastAsia="en-US"/>
        </w:rPr>
        <w:t xml:space="preserve"> </w:t>
      </w:r>
      <w:r w:rsidRPr="0028493E">
        <w:rPr>
          <w:rFonts w:ascii="Book Antiqua" w:hAnsi="Book Antiqua" w:cstheme="majorBidi"/>
          <w:bCs/>
        </w:rPr>
        <w:t>5671/1487/1984</w:t>
      </w:r>
      <w:r w:rsidRPr="0028493E">
        <w:rPr>
          <w:rFonts w:ascii="Book Antiqua" w:hAnsi="Book Antiqua" w:cstheme="majorBidi"/>
          <w:bCs/>
          <w:lang w:val="pt-PT"/>
        </w:rPr>
        <w:t> </w:t>
      </w:r>
      <w:r w:rsidRPr="0028493E">
        <w:rPr>
          <w:rFonts w:ascii="Book Antiqua" w:hAnsi="Book Antiqua" w:cstheme="majorBidi"/>
          <w:bCs/>
        </w:rPr>
        <w:t>(Β’</w:t>
      </w:r>
      <w:r w:rsidRPr="0028493E">
        <w:rPr>
          <w:rFonts w:ascii="Book Antiqua" w:hAnsi="Book Antiqua" w:cstheme="majorBidi"/>
          <w:bCs/>
          <w:lang w:val="pt-PT"/>
        </w:rPr>
        <w:t> </w:t>
      </w:r>
      <w:r w:rsidRPr="0028493E">
        <w:rPr>
          <w:rFonts w:ascii="Book Antiqua" w:hAnsi="Book Antiqua" w:cstheme="majorBidi"/>
          <w:bCs/>
        </w:rPr>
        <w:t>549).</w:t>
      </w:r>
    </w:p>
    <w:p w:rsidR="0028493E" w:rsidRPr="0028493E" w:rsidRDefault="0028493E" w:rsidP="0028493E">
      <w:pPr>
        <w:jc w:val="both"/>
        <w:rPr>
          <w:rFonts w:ascii="Book Antiqua" w:hAnsi="Book Antiqua" w:cstheme="majorBidi"/>
        </w:rPr>
      </w:pPr>
    </w:p>
    <w:p w:rsidR="0028493E" w:rsidRPr="0028493E" w:rsidRDefault="0028493E" w:rsidP="0028493E">
      <w:pPr>
        <w:jc w:val="both"/>
        <w:rPr>
          <w:rFonts w:ascii="Book Antiqua" w:hAnsi="Book Antiqua" w:cstheme="majorBidi"/>
        </w:rPr>
      </w:pPr>
      <w:r w:rsidRPr="0028493E">
        <w:rPr>
          <w:rFonts w:ascii="Book Antiqua" w:hAnsi="Book Antiqua" w:cstheme="majorBidi"/>
        </w:rPr>
        <w:t>16. Κάθε άλλη γενική ή ειδική διάταξη αντίθετη με την υποπαράγραφο ΣΤ2 του ν. 4093/2012.</w:t>
      </w:r>
    </w:p>
    <w:p w:rsidR="0028493E" w:rsidRPr="0028493E" w:rsidRDefault="0028493E" w:rsidP="0028493E">
      <w:pPr>
        <w:rPr>
          <w:rFonts w:ascii="Book Antiqua" w:hAnsi="Book Antiqua"/>
          <w:i/>
          <w:highlight w:val="lightGray"/>
        </w:rPr>
      </w:pPr>
    </w:p>
    <w:p w:rsidR="0028493E" w:rsidRPr="0028493E" w:rsidRDefault="0028493E" w:rsidP="0028493E">
      <w:pPr>
        <w:rPr>
          <w:rFonts w:ascii="Book Antiqua" w:hAnsi="Book Antiqua"/>
          <w:i/>
        </w:rPr>
      </w:pPr>
    </w:p>
    <w:p w:rsidR="0028493E" w:rsidRPr="0028493E" w:rsidRDefault="0028493E" w:rsidP="0028493E">
      <w:pPr>
        <w:widowControl w:val="0"/>
        <w:autoSpaceDE w:val="0"/>
        <w:autoSpaceDN w:val="0"/>
        <w:adjustRightInd w:val="0"/>
        <w:jc w:val="both"/>
        <w:rPr>
          <w:rFonts w:ascii="Book Antiqua" w:hAnsi="Book Antiqua"/>
          <w:b/>
          <w:bCs/>
        </w:rPr>
      </w:pPr>
      <w:bookmarkStart w:id="1" w:name="OLE_LINK1"/>
      <w:r w:rsidRPr="0028493E">
        <w:rPr>
          <w:rFonts w:ascii="Book Antiqua" w:hAnsi="Book Antiqua"/>
          <w:b/>
          <w:bCs/>
        </w:rPr>
        <w:t>ΥΠΟΠΑΡΑΓΡΑΦΟΣ ΣΤ.4: ΑΡΣΗ ΕΜΠΟΔΙΩΝ ΣΤΟΝ ΑΝΤΑΓΩΝΙΣΜΟ</w:t>
      </w:r>
      <w:r w:rsidRPr="0028493E">
        <w:rPr>
          <w:rFonts w:ascii="Book Antiqua" w:hAnsi="Book Antiqua"/>
        </w:rPr>
        <w:t xml:space="preserve"> </w:t>
      </w:r>
      <w:r w:rsidRPr="0028493E">
        <w:rPr>
          <w:rFonts w:ascii="Book Antiqua" w:hAnsi="Book Antiqua"/>
          <w:b/>
          <w:bCs/>
        </w:rPr>
        <w:t>ΣΤΟΝ ΚΛΑΔΟ ΤΟΥ ΛΙΑΝΙΚΟΥ ΕΜΠΟΡΙΟΥ - ΡΥΘΜΙΣΕΙΣ ΔΙΑΘΕΣΗΣ ΒΙΒΛΙΩΝ</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0"/>
        </w:numPr>
        <w:ind w:left="0" w:hanging="567"/>
        <w:jc w:val="both"/>
        <w:rPr>
          <w:rFonts w:ascii="Book Antiqua" w:hAnsi="Book Antiqua"/>
        </w:rPr>
      </w:pPr>
      <w:r w:rsidRPr="0028493E">
        <w:rPr>
          <w:rFonts w:ascii="Book Antiqua" w:hAnsi="Book Antiqua"/>
          <w:b/>
        </w:rPr>
        <w:t>α.</w:t>
      </w:r>
      <w:r w:rsidRPr="0028493E">
        <w:rPr>
          <w:rFonts w:ascii="Book Antiqua" w:hAnsi="Book Antiqua"/>
        </w:rPr>
        <w:tab/>
        <w:t>Οι παράγραφοι 3α – 3δ του άρθρου 1 του ν. 2557/1997 (Α΄ 271) αντικαθίστανται ως εξής:</w:t>
      </w:r>
    </w:p>
    <w:p w:rsidR="0028493E" w:rsidRPr="0028493E" w:rsidRDefault="0028493E" w:rsidP="0028493E">
      <w:pPr>
        <w:jc w:val="both"/>
        <w:rPr>
          <w:rFonts w:ascii="Book Antiqua" w:hAnsi="Book Antiqua"/>
        </w:rPr>
      </w:pPr>
      <w:r w:rsidRPr="0028493E">
        <w:rPr>
          <w:rFonts w:ascii="Book Antiqua" w:hAnsi="Book Antiqua"/>
        </w:rPr>
        <w:t>«3.α. Κάθε φυσικό ή νομικό πρόσωπο που εκδίδει λογοτεχνικά βιβλία στην Ελλάδα ή εισάγει λογοτεχνικά βιβλία που τυπώνονται στο εξωτερικό στην ελληνική γλώσσα οφείλει να καθορίζει την τιμή διάθεσής τους στο κοινό, καθώς και τις πρόσθετες παροχές που μπορούν να προσφέρονται στο κοινό και να ενημερώνει για την τιμή και τις πρόσθετες παροχές όσους προμηθεύονται αντίτυπα του βιβλίου για διάθεση στο κοινό.</w:t>
      </w:r>
    </w:p>
    <w:p w:rsidR="0028493E" w:rsidRPr="0028493E" w:rsidRDefault="0028493E" w:rsidP="0028493E">
      <w:pPr>
        <w:jc w:val="both"/>
        <w:rPr>
          <w:rFonts w:ascii="Book Antiqua" w:hAnsi="Book Antiqua"/>
        </w:rPr>
      </w:pPr>
      <w:r w:rsidRPr="0028493E">
        <w:rPr>
          <w:rFonts w:ascii="Book Antiqua" w:hAnsi="Book Antiqua"/>
        </w:rPr>
        <w:t>Λογοτεχνικά βιβλία που κυκλοφορούν στην Ελλάδα από εκδοτικό οίκο που έχει την έδρα του στην Ελλάδα και τα οποία έχουν εκτυπωθεί ή αναπαραχθεί στο εξωτερικό για λογαριασμό του εκδοτικού οίκου, υπάγονται στη ρύθμιση της παραγράφου αυτής.</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hAnsi="Book Antiqua" w:cs="Courier New"/>
        </w:rPr>
        <w:t>Απαγορεύεται η διάθεση λογοτεχνικών βιβλίων στο κοινό από τον ίδιο τον εκδότη τους ή από τρίτο σε τιμή που υπερβαίνει την τιμή που καθορίστηκε από τον εκδότη ή είναι μικρότερη του ενενήντα τοις εκατό (90%) της τιμής αυτής. Όταν η επιχείρηση διάθεσης βιβλίων στο κοινό είναι εγκατεστημένη σε αnόσταση μεγαλύτερη των πενήντα χιλιομέτρων από την έδρα του εκδότη του διατιθέμενου λογοτεχνικού βιβλίου, η διάθεσή του μπορεί να γίνεται σε τιμή που υπερβαίνει έως πέντε τοις εκατό (5%) την καθορισμένη από τον εκδότη τιμής διάθεσής του στο κοινό.</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hAnsi="Book Antiqua" w:cs="Courier New"/>
        </w:rPr>
        <w:t>Απαγορεύεται η προσφορά στο κοινό κατά τη διάθεση του λογοτεχνικού βιβλίου προσθέτων παροχών που δεν καθορίσθηκαν σύμφωνα με τα παραπάνω από τον εκδότη, καθώς και η διαφήμισή της κατά παράβαση των απαγορεύσεων αυτών.</w:t>
      </w:r>
    </w:p>
    <w:p w:rsidR="0028493E" w:rsidRPr="0028493E" w:rsidRDefault="0028493E" w:rsidP="0028493E">
      <w:pPr>
        <w:jc w:val="both"/>
        <w:rPr>
          <w:rFonts w:ascii="Book Antiqua" w:hAnsi="Book Antiqua"/>
        </w:rPr>
      </w:pPr>
      <w:r w:rsidRPr="0028493E">
        <w:rPr>
          <w:rFonts w:ascii="Book Antiqua" w:hAnsi="Book Antiqua"/>
        </w:rPr>
        <w:t>Ως λογοτεχνικό βιβλίο θεωρείται για την εφαρμογή της παρούσας παραγράφου το λογοτεχνικό βιβλίο κατά το άρθρο 33 του ν. 2121/1993 (Α΄ 25). Ως βιβλίο θεωρείται, για την εφαρμογή  της παρούσας παραγράφου, και το CD-ROM, το DVD ROM, οποιοσδήποτε τύπος  ψηφιακού κειμένου (αρχείου) που αναπαράγει ακριβώς το περιεχόμενο  συγκεκριμένου βιβλίου, καθώς και το ηλεκτρονικό βιβλίο (e-book).</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rPr>
        <w:t xml:space="preserve">β. Ο εκδότης μπορεί να ανακαθορίζει την τιμή διάθεσης του λογοτεχνικού βιβλίου στο κοινό. Στην περίπτωση αυτήν οφείλει να ενημερώσει για την τιμή αυτή όσους προμηθεύονται ή έχουν προμηθευτεί αντίτυπα του βιβλίου για διάθεσή τους στο κοινό. </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hAnsi="Book Antiqua" w:cs="Courier New"/>
        </w:rPr>
        <w:t>Όσοι προμηθεύονται ή έχουν προμηθευτεί αντίτυπα λογοτεχνικού βιβλίου για περαιτέρω διάθεσή τους στο κοινό, υποχρεούνται να τα διαθέτουν σε τιμή που δεν υπερβαίνει τη νέα τιμή που καθορίστηκε από τον εκδότη ούτε είναι μικρότερη του ενενήντα τοις εκατό (90%) της τιμής αυτής. Η υποχρέωση αυτή αρχίζει δεκαπέντε ημέρες από τότε που έλαβε γνώση του ανακαθορισμού εκείνος που διαθέτει τα βιβλία στο κοινό.</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hAnsi="Book Antiqua" w:cs="Courier New"/>
        </w:rPr>
        <w:t>Όταν ο εκδότης του λογοτεχνικού βιβλίου ανακαθορίζει την τιμή διάθεσής του σε ύψος χαμηλότερο της τιμής που είχε αρχικό καθοριστεί, οφείλει μετά από επιλογή αυτών που έχουν προμηθευτεί αντίτυπα για διάθεσή τους στο κοινό είτε να τους καταβάλει ως αποζημίωση τη διαφορά ανάμεσα στην παλαιά και στη νέα τιμή επί τον αριθμό των αντιτύπων που ο δικαιούχος της αποζημίωσης έχει προμηθευτεί, αλλά δεν έχει διαθέσει ακόμα στο κοινό είτε να δεχθεί την επιστροφή των αντιτύπων, που δεν έχουν ακόμα διατεθεί στο κοινό στην τιμή με την οποία έγινε η προμήθεια των αντιτύπων.</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hAnsi="Book Antiqua" w:cs="Courier New"/>
        </w:rPr>
        <w:t>γ. Δεν θεωρείται υπέρβαση της καθορισμένης από τον εκδότη τιμής διάθεσης του λογοτεχνικού βιβλίου στο κοινό η αμοιβή για συμπληρωματικές υπηρεσίες που παρέχονται στο κοινό κατά τη διάθεση του βιβλίου.</w:t>
      </w: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p>
    <w:p w:rsidR="0028493E" w:rsidRPr="0028493E" w:rsidRDefault="0028493E" w:rsidP="0028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rPr>
      </w:pPr>
      <w:r w:rsidRPr="0028493E">
        <w:rPr>
          <w:rFonts w:ascii="Book Antiqua" w:hAnsi="Book Antiqua" w:cs="Courier New"/>
        </w:rPr>
        <w:t>δ. Οι διατάξεις των προηγούμενων εδαφίων δεν ισχύουν για τα λογοτεχνικά βιβλία που επανεκδίδονται αναμορφωμένα ή μη από τον προηγούμενο εκδότη τους ή από άλλον και γενικώς για κάθε νέα έκδοση του βιβλίου, ανεξάρτητα από το χαρακτηρισμό της. Ως έκδοση νοείται η εκτύπωση, με οποιονδήποτε τρόπο, αντιτύπων του βιβλίου. Στους περιορισμούς των προηγούμενων εδαφίων δεν υπόκειται η τιμή διάθεσης λογοτεχνικών βιβλίων στο κοινό όταν έχει παρέλθει διετία από την πρώτη έκδοσή τους ούτε η τιμή διάθεσης στο κοινό μεταχειρισμένων και ελαττωματικών λογοτεχνικών βιβλίων.»</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Η παράγραφος 3ζ του άρθρου 1 του ν. 2557/1997 καταργείται.</w:t>
      </w:r>
    </w:p>
    <w:bookmarkEnd w:id="1"/>
    <w:p w:rsidR="0028493E" w:rsidRPr="0028493E" w:rsidRDefault="0028493E" w:rsidP="0028493E">
      <w:pPr>
        <w:rPr>
          <w:rFonts w:ascii="Book Antiqua" w:hAnsi="Book Antiqua"/>
        </w:rPr>
      </w:pPr>
    </w:p>
    <w:p w:rsidR="0028493E" w:rsidRPr="0028493E" w:rsidRDefault="0028493E" w:rsidP="0028493E">
      <w:pPr>
        <w:pStyle w:val="a4"/>
        <w:numPr>
          <w:ilvl w:val="0"/>
          <w:numId w:val="30"/>
        </w:numPr>
        <w:ind w:left="0" w:hanging="567"/>
        <w:jc w:val="both"/>
        <w:rPr>
          <w:rFonts w:ascii="Book Antiqua" w:hAnsi="Book Antiqua"/>
        </w:rPr>
      </w:pPr>
      <w:r w:rsidRPr="0028493E">
        <w:rPr>
          <w:rFonts w:ascii="Book Antiqua" w:hAnsi="Book Antiqua"/>
          <w:b/>
        </w:rPr>
        <w:t>α.</w:t>
      </w:r>
      <w:r w:rsidRPr="0028493E">
        <w:rPr>
          <w:rFonts w:ascii="Book Antiqua" w:hAnsi="Book Antiqua"/>
        </w:rPr>
        <w:tab/>
        <w:t>Μετά το τρίτο εδάφιο της παραγράφου 2 του άρθρου 17 του ν.3377/2005 (Α΄ 202), προστίθεται εδάφιο ως εξής:</w:t>
      </w:r>
    </w:p>
    <w:p w:rsidR="0028493E" w:rsidRPr="0028493E" w:rsidRDefault="0028493E" w:rsidP="0028493E">
      <w:pPr>
        <w:jc w:val="both"/>
        <w:rPr>
          <w:rFonts w:ascii="Book Antiqua" w:hAnsi="Book Antiqua"/>
        </w:rPr>
      </w:pPr>
      <w:r w:rsidRPr="0028493E">
        <w:rPr>
          <w:rFonts w:ascii="Book Antiqua" w:hAnsi="Book Antiqua"/>
        </w:rPr>
        <w:t>«Για περισσότερες της μίας εκθέσεις βιβλίου κατ’ έτος, ο φορέας υποβάλλει αίτηση στο κατά τόπο Περιφερειακό Συμβούλιο το οποίο αποφαίνεται με αιτιολογημένη απόφαση».</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Η παράγραφος 3 του άρθρου 17 του ν. 3377/2005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«3. Επιτρέπεται η πώληση βιβλίων σε εκθέσεις ή εκδηλώσεις, εφόσον το αντικείμενό τους είναι συναφές με το περιεχόμενο των βιβλίων».</w:t>
      </w:r>
    </w:p>
    <w:p w:rsidR="0028493E" w:rsidRPr="0028493E" w:rsidRDefault="0028493E" w:rsidP="0028493E">
      <w:pPr>
        <w:jc w:val="both"/>
        <w:rPr>
          <w:rFonts w:ascii="Book Antiqua" w:hAnsi="Book Antiqua"/>
          <w:b/>
          <w:highlight w:val="lightGray"/>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ΣΤ.5: </w:t>
      </w:r>
      <w:r w:rsidRPr="0028493E">
        <w:rPr>
          <w:rFonts w:ascii="Book Antiqua" w:hAnsi="Book Antiqua"/>
          <w:b/>
          <w:bCs/>
        </w:rPr>
        <w:t xml:space="preserve">ΑΡΣΗ ΕΜΠΟΔΙΩΝ ΣΤΟΝ ΑΝΤΑΓΩΝΙΣΜΟ ΣΤΟΝ ΚΛΑΔΟ ΤΟΥ ΛΙΑΝΙΚΟΥ ΕΜΠΟΡΙΟΥ - </w:t>
      </w:r>
      <w:r w:rsidRPr="0028493E">
        <w:rPr>
          <w:rFonts w:ascii="Book Antiqua" w:hAnsi="Book Antiqua"/>
          <w:b/>
        </w:rPr>
        <w:t xml:space="preserve">ΛΟΙΠΕΣ ΡΥΘΜΙΣΕΙΣ </w:t>
      </w:r>
    </w:p>
    <w:p w:rsidR="0028493E" w:rsidRPr="0028493E" w:rsidRDefault="0028493E" w:rsidP="0028493E">
      <w:pPr>
        <w:jc w:val="both"/>
        <w:rPr>
          <w:rFonts w:ascii="Book Antiqua" w:hAnsi="Book Antiqua"/>
          <w:b/>
          <w:highlight w:val="lightGray"/>
        </w:rPr>
      </w:pPr>
    </w:p>
    <w:p w:rsidR="0028493E" w:rsidRPr="0028493E" w:rsidRDefault="0028493E" w:rsidP="0028493E">
      <w:pPr>
        <w:pStyle w:val="a4"/>
        <w:numPr>
          <w:ilvl w:val="0"/>
          <w:numId w:val="31"/>
        </w:numPr>
        <w:ind w:left="0" w:hanging="720"/>
        <w:jc w:val="both"/>
        <w:rPr>
          <w:rFonts w:ascii="Book Antiqua" w:hAnsi="Book Antiqua"/>
        </w:rPr>
      </w:pPr>
      <w:r w:rsidRPr="0028493E">
        <w:rPr>
          <w:rFonts w:ascii="Book Antiqua" w:hAnsi="Book Antiqua"/>
          <w:b/>
        </w:rPr>
        <w:t>α.</w:t>
      </w:r>
      <w:r w:rsidRPr="0028493E">
        <w:rPr>
          <w:rFonts w:ascii="Book Antiqua" w:hAnsi="Book Antiqua"/>
        </w:rPr>
        <w:t xml:space="preserve">  Στο άρθρο 16 του ν. 4177/2013 προστίθεται παράγραφος 5 ως εξής:</w:t>
      </w:r>
    </w:p>
    <w:p w:rsidR="0028493E" w:rsidRPr="0028493E" w:rsidRDefault="0028493E" w:rsidP="0028493E">
      <w:pPr>
        <w:jc w:val="both"/>
        <w:rPr>
          <w:rFonts w:ascii="Book Antiqua" w:hAnsi="Book Antiqua"/>
        </w:rPr>
      </w:pPr>
      <w:r w:rsidRPr="0028493E">
        <w:rPr>
          <w:rFonts w:ascii="Book Antiqua" w:hAnsi="Book Antiqua"/>
        </w:rPr>
        <w:t>«5. Με απόφαση του Υπουργού Ανάπτυξης και Ανταγωνιστικότητας που εκδίδεται μετά από διαβούλευση με τοπικούς και συλλογικούς φορείς ορίζονται τουλάχιστον τρεις (3) τουριστικές περιοχές, όπου επιτρέπεται πιλοτικά για ένα (1) έτος η προαιρετική λειτουργία των εμπορικών καταστημάτων και τις υπόλοιπες Κυριακές, πέραν των αναφερομένων στην παράγραφο 1 του παρόντος χωρίς τη συνδρομή των προϋποθέσεων που αναφέρονται στην παράγραφο 2 του παρόντος και χωρίς να απαιτείται απόφαση του Αντιπεριφερειάρχη. Με όμοια απόφαση μπορεί να ορίζεται ο φορέας παρακολούθησης της δράσης για την εξαγωγή συγκριτικών συμπερασμάτων και κάθε άλλη λεπτομέρεια.»</w:t>
      </w: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 xml:space="preserve"> Η απόφαση της προηγούμενης υποπερίπτωσης εκδίδεται εντός τριών (3) μηνών από την έναρξη ισχύος του παρόντος νόμου.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1"/>
        </w:numPr>
        <w:ind w:left="0" w:hanging="720"/>
        <w:jc w:val="both"/>
        <w:rPr>
          <w:rFonts w:ascii="Book Antiqua" w:hAnsi="Book Antiqua"/>
        </w:rPr>
      </w:pPr>
      <w:r w:rsidRPr="0028493E">
        <w:rPr>
          <w:rFonts w:ascii="Book Antiqua" w:hAnsi="Book Antiqua"/>
          <w:b/>
        </w:rPr>
        <w:t>α.</w:t>
      </w:r>
      <w:r w:rsidRPr="0028493E">
        <w:rPr>
          <w:rFonts w:ascii="Book Antiqua" w:hAnsi="Book Antiqua"/>
        </w:rPr>
        <w:tab/>
        <w:t>Η παράγραφος 7 του άρθρου 15 του ν. 4177/2013 αντικαθίσταται ως εξής:</w:t>
      </w:r>
    </w:p>
    <w:p w:rsidR="0028493E" w:rsidRPr="0028493E" w:rsidRDefault="0028493E" w:rsidP="0028493E">
      <w:pPr>
        <w:pStyle w:val="-HTML"/>
        <w:jc w:val="both"/>
        <w:rPr>
          <w:rFonts w:ascii="Book Antiqua" w:hAnsi="Book Antiqua"/>
          <w:sz w:val="24"/>
          <w:szCs w:val="24"/>
        </w:rPr>
      </w:pPr>
      <w:r w:rsidRPr="0028493E">
        <w:rPr>
          <w:rFonts w:ascii="Book Antiqua" w:hAnsi="Book Antiqua"/>
          <w:sz w:val="24"/>
          <w:szCs w:val="24"/>
        </w:rPr>
        <w:t>«7.  Εντός έξι (6) μηνών από την έναρξη ισχύος του παρόντος, με απόφαση του Υπουργού Ανάπτυξης και Ανταγωνιστικότητας μετά από διαβούλευση με τους συλλογικούς φορείς της αγοράς, εκδίδεται Κώδικας Δεοντολογίας για την προστασία του καταναλωτή κατά τις προσφορές και εκπτώσεις, ιδίως σε ό,τι αφορά την ενημέρωση του κοινού, τις αναγραφόμενες τιμές, τη διάρκεια των προσφορών, την ποσότητα και τα χαρακτηριστικά των προσφερόμενων ειδών, τις συνέπειες παράβασής του και κάθε σχετική λεπτομέρεια. Με όμοια απόφαση καθορίζεται η χρονική περίοδος κατά την οποία τα εποχικά είδη μπορούν να προσφέρονται σε μειωμένη τιμή καθώς και οι όροι και οι προϋποθέσεις χαρακτηρισμού των καταστημάτων πώλησης αποθεμάτων (stock) και των εκπτωτικών καταστημάτων (outlet) και η πώληση εμπορευμάτων από τα καταστήματα αυτά.»</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Μετά τη θέση σε ισχύ της υπουργικής απόφασης της παραγράφου 7 του άρθρου 15 του ν. 4177/2013 (Α΄ 173) οι παράγραφοι 2, 3, 4, 5 εδάφιο πρώτο και 6 του άρθρου 15 του ν. 4177/2013 καταργούνται.</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rPr>
        <w:t>Η παράγραφος 3 του άρθρου 1 της ΥΑ Α4/1863/2005 «Καταστήματα STOCK και OUTLET» (Β 1985) καταργείται.</w:t>
      </w:r>
    </w:p>
    <w:p w:rsidR="0028493E" w:rsidRPr="0028493E" w:rsidRDefault="0028493E" w:rsidP="0028493E">
      <w:pPr>
        <w:widowControl w:val="0"/>
        <w:autoSpaceDE w:val="0"/>
        <w:autoSpaceDN w:val="0"/>
        <w:adjustRightInd w:val="0"/>
        <w:jc w:val="both"/>
        <w:rPr>
          <w:rFonts w:ascii="Book Antiqua" w:hAnsi="Book Antiqua" w:cs="Cambria"/>
          <w:i/>
          <w:iCs/>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rPr>
        <w:t>H παράγραφος 6 του άρθρου 98 της ΥΑ Α2 861/2013</w:t>
      </w:r>
      <w:r w:rsidRPr="0028493E">
        <w:rPr>
          <w:rFonts w:ascii="Book Antiqua" w:hAnsi="Book Antiqua" w:cstheme="minorBidi"/>
        </w:rPr>
        <w:t> </w:t>
      </w:r>
      <w:r w:rsidRPr="0028493E">
        <w:rPr>
          <w:rFonts w:ascii="Book Antiqua" w:hAnsi="Book Antiqua"/>
        </w:rPr>
        <w:t>(Β’</w:t>
      </w:r>
      <w:r w:rsidRPr="0028493E">
        <w:rPr>
          <w:rFonts w:ascii="Book Antiqua" w:hAnsi="Book Antiqua" w:cstheme="minorBidi"/>
        </w:rPr>
        <w:t> </w:t>
      </w:r>
      <w:r w:rsidRPr="0028493E">
        <w:rPr>
          <w:rFonts w:ascii="Book Antiqua" w:hAnsi="Book Antiqua"/>
        </w:rPr>
        <w:t xml:space="preserve">2044) καταργείται. </w:t>
      </w:r>
    </w:p>
    <w:p w:rsidR="0028493E" w:rsidRPr="0028493E" w:rsidRDefault="0028493E" w:rsidP="0028493E">
      <w:pPr>
        <w:pStyle w:val="a4"/>
        <w:jc w:val="both"/>
        <w:rPr>
          <w:rFonts w:ascii="Book Antiqua" w:hAnsi="Book Antiqua" w:cstheme="minorBidi"/>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rPr>
        <w:t>Τα άρθρα 7γ και 7δ του ν. 2323/1995 (Α΄ 145) καταργούνται.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rPr>
        <w:t>Η παράγραφος 3 του άρθρου 16 του ν. 4013/2011 (Α΄ 204)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b/>
        </w:rPr>
        <w:t>α.</w:t>
      </w:r>
      <w:r w:rsidRPr="0028493E">
        <w:rPr>
          <w:rFonts w:ascii="Book Antiqua" w:hAnsi="Book Antiqua"/>
        </w:rPr>
        <w:t xml:space="preserve"> Το άρθρο 4 της ΚΥΑ 1233/91 και 172/92 (Β’ 277/20.4.1992), όπως ισχύει, αντικαθίσταται ως εξής:</w:t>
      </w:r>
    </w:p>
    <w:p w:rsidR="0028493E" w:rsidRPr="0028493E" w:rsidRDefault="0028493E" w:rsidP="0028493E">
      <w:pPr>
        <w:pStyle w:val="a4"/>
        <w:ind w:left="0"/>
        <w:jc w:val="center"/>
        <w:rPr>
          <w:rFonts w:ascii="Book Antiqua" w:hAnsi="Book Antiqua" w:cs="Arial"/>
        </w:rPr>
      </w:pPr>
      <w:r w:rsidRPr="0028493E">
        <w:rPr>
          <w:rFonts w:ascii="Book Antiqua" w:hAnsi="Book Antiqua" w:cs="Arial"/>
        </w:rPr>
        <w:t>« Άρθρο 4</w:t>
      </w:r>
    </w:p>
    <w:p w:rsidR="0028493E" w:rsidRPr="0028493E" w:rsidRDefault="0028493E" w:rsidP="0028493E">
      <w:pPr>
        <w:pStyle w:val="a4"/>
        <w:ind w:left="0"/>
        <w:jc w:val="center"/>
        <w:rPr>
          <w:rFonts w:ascii="Book Antiqua" w:hAnsi="Book Antiqua" w:cs="Arial"/>
        </w:rPr>
      </w:pPr>
      <w:r w:rsidRPr="0028493E">
        <w:rPr>
          <w:rFonts w:ascii="Book Antiqua" w:hAnsi="Book Antiqua" w:cs="Arial"/>
        </w:rPr>
        <w:t>Σύστημα καταχώρισης</w:t>
      </w:r>
    </w:p>
    <w:p w:rsidR="0028493E" w:rsidRPr="0028493E" w:rsidRDefault="0028493E" w:rsidP="0028493E">
      <w:pPr>
        <w:pStyle w:val="a4"/>
        <w:tabs>
          <w:tab w:val="left" w:pos="3828"/>
        </w:tabs>
        <w:ind w:left="0"/>
        <w:jc w:val="both"/>
        <w:rPr>
          <w:rFonts w:ascii="Book Antiqua" w:hAnsi="Book Antiqua" w:cs="Arial"/>
        </w:rPr>
      </w:pPr>
      <w:r w:rsidRPr="0028493E">
        <w:rPr>
          <w:rFonts w:ascii="Book Antiqua" w:hAnsi="Book Antiqua" w:cs="Arial"/>
        </w:rPr>
        <w:t>Για τα απορρυπαντικά που εμπίπτουν στις διατάξεις του κανονισμού (ΕΚ) 648/2004 όπως ισχύει, καθιερώνεται σύστημα καταχώρισης σύμφωνα με το οποίο ο παραγωγός ή ο εισαγωγέας των προϊόντων της παρούσας απόφασης, γνωστοποιεί ηλεκτρονικά στην αρμόδια Διεύθυνση του Γενικού Χημείου του Κράτους, μέσα σε ένα μήνα από την κυκλοφορία του προϊόντος, τα εξής στοιχεία:</w:t>
      </w:r>
    </w:p>
    <w:p w:rsidR="0028493E" w:rsidRPr="0028493E" w:rsidRDefault="0028493E" w:rsidP="0028493E">
      <w:pPr>
        <w:pStyle w:val="a4"/>
        <w:tabs>
          <w:tab w:val="left" w:pos="3828"/>
        </w:tabs>
        <w:ind w:left="0"/>
        <w:jc w:val="both"/>
        <w:rPr>
          <w:rFonts w:ascii="Book Antiqua" w:hAnsi="Book Antiqua" w:cs="Arial"/>
        </w:rPr>
      </w:pPr>
      <w:r w:rsidRPr="0028493E">
        <w:rPr>
          <w:rFonts w:ascii="Book Antiqua" w:hAnsi="Book Antiqua" w:cs="Arial"/>
        </w:rPr>
        <w:t>α) την εμπορική ή χαρακτηριστική ονομασία του προϊόντος ως και τη χρήση αυτού</w:t>
      </w:r>
    </w:p>
    <w:p w:rsidR="0028493E" w:rsidRPr="0028493E" w:rsidRDefault="0028493E" w:rsidP="0028493E">
      <w:pPr>
        <w:pStyle w:val="a4"/>
        <w:tabs>
          <w:tab w:val="left" w:pos="3828"/>
        </w:tabs>
        <w:ind w:left="0"/>
        <w:jc w:val="both"/>
        <w:rPr>
          <w:rFonts w:ascii="Book Antiqua" w:hAnsi="Book Antiqua" w:cs="Arial"/>
        </w:rPr>
      </w:pPr>
      <w:r w:rsidRPr="0028493E">
        <w:rPr>
          <w:rFonts w:ascii="Book Antiqua" w:hAnsi="Book Antiqua" w:cs="Arial"/>
        </w:rPr>
        <w:t>β) το όνομα, την πλήρη διεύθυνση (και τον αριθμό τηλεφώνου) του υπευθύνου για την διάθεση στην ελληνική αγορά, ο οποίος είναι εγκατεστημένος στην Ευρωπαϊκή Κοινότητα είτε αυτός είναι ο κατασκευαστής, ο εισαγωγέας ή ο διανομέας</w:t>
      </w:r>
    </w:p>
    <w:p w:rsidR="0028493E" w:rsidRPr="0028493E" w:rsidRDefault="0028493E" w:rsidP="0028493E">
      <w:pPr>
        <w:pStyle w:val="a4"/>
        <w:tabs>
          <w:tab w:val="left" w:pos="3828"/>
        </w:tabs>
        <w:ind w:left="0"/>
        <w:jc w:val="both"/>
        <w:rPr>
          <w:rFonts w:ascii="Book Antiqua" w:hAnsi="Book Antiqua" w:cs="Arial"/>
        </w:rPr>
      </w:pPr>
      <w:r w:rsidRPr="0028493E">
        <w:rPr>
          <w:rFonts w:ascii="Book Antiqua" w:hAnsi="Book Antiqua" w:cs="Arial"/>
        </w:rPr>
        <w:t>γ) τη σύνθεση του προϊόντος (χημική ονομασία συστατικών, αριθμό κατά CAS ή EINECS, ποιοτική και ποσοτική σύσταση)</w:t>
      </w:r>
    </w:p>
    <w:p w:rsidR="0028493E" w:rsidRPr="0028493E" w:rsidRDefault="0028493E" w:rsidP="0028493E">
      <w:pPr>
        <w:pStyle w:val="a4"/>
        <w:ind w:left="0"/>
        <w:rPr>
          <w:rFonts w:ascii="Book Antiqua" w:hAnsi="Book Antiqua" w:cs="Arial"/>
        </w:rPr>
      </w:pPr>
      <w:r w:rsidRPr="0028493E">
        <w:rPr>
          <w:rFonts w:ascii="Book Antiqua" w:hAnsi="Book Antiqua" w:cs="Arial"/>
        </w:rPr>
        <w:t>δ) ταξινόμηση και επισήμανση του προϊόντος ».</w:t>
      </w:r>
    </w:p>
    <w:p w:rsidR="0028493E" w:rsidRPr="0028493E" w:rsidRDefault="0028493E" w:rsidP="0028493E">
      <w:pPr>
        <w:pStyle w:val="a4"/>
        <w:ind w:left="0"/>
        <w:rPr>
          <w:rFonts w:ascii="Book Antiqua" w:hAnsi="Book Antiqua" w:cs="Arial"/>
        </w:rPr>
      </w:pPr>
    </w:p>
    <w:p w:rsidR="0028493E" w:rsidRPr="0028493E" w:rsidRDefault="0028493E" w:rsidP="0028493E">
      <w:pPr>
        <w:jc w:val="both"/>
        <w:rPr>
          <w:rFonts w:ascii="Book Antiqua" w:hAnsi="Book Antiqua" w:cs="Arial"/>
        </w:rPr>
      </w:pPr>
      <w:r w:rsidRPr="0028493E">
        <w:rPr>
          <w:rFonts w:ascii="Book Antiqua" w:hAnsi="Book Antiqua" w:cs="Arial"/>
          <w:b/>
        </w:rPr>
        <w:t>β.</w:t>
      </w:r>
      <w:r w:rsidRPr="0028493E">
        <w:rPr>
          <w:rFonts w:ascii="Book Antiqua" w:hAnsi="Book Antiqua" w:cs="Arial"/>
        </w:rPr>
        <w:t xml:space="preserve"> Το άρθρο 7 της ΚΥΑ 1233/91 και 172/92 αντικαθίσταται ως εξής:</w:t>
      </w:r>
    </w:p>
    <w:p w:rsidR="0028493E" w:rsidRPr="0028493E" w:rsidRDefault="0028493E" w:rsidP="0028493E">
      <w:pPr>
        <w:pStyle w:val="a4"/>
        <w:ind w:left="0"/>
        <w:jc w:val="center"/>
        <w:rPr>
          <w:rFonts w:ascii="Book Antiqua" w:hAnsi="Book Antiqua" w:cs="Arial"/>
        </w:rPr>
      </w:pPr>
      <w:r w:rsidRPr="0028493E">
        <w:rPr>
          <w:rFonts w:ascii="Book Antiqua" w:hAnsi="Book Antiqua" w:cs="Arial"/>
        </w:rPr>
        <w:t>« Άρθρο 7</w:t>
      </w:r>
    </w:p>
    <w:p w:rsidR="0028493E" w:rsidRPr="0028493E" w:rsidRDefault="0028493E" w:rsidP="0028493E">
      <w:pPr>
        <w:pStyle w:val="a4"/>
        <w:ind w:left="0"/>
        <w:jc w:val="both"/>
        <w:rPr>
          <w:rFonts w:ascii="Book Antiqua" w:hAnsi="Book Antiqua" w:cs="Arial"/>
        </w:rPr>
      </w:pPr>
      <w:r w:rsidRPr="0028493E">
        <w:rPr>
          <w:rFonts w:ascii="Book Antiqua" w:hAnsi="Book Antiqua" w:cs="Arial"/>
        </w:rPr>
        <w:t xml:space="preserve">Από την ημερομηνία ισχύος των διατάξεων που τροποποιούν την ΚΥΑ 1233/91 και 172/92 όπως ισχύει, ορίζεται για τα προϊόντα που διατίθενται ήδη στην ελληνική αγορά πριν από την προαναφερόμενη ημερομηνία, μεταβατικό διάστημα 18 μηνών κατά τη διάρκεια του οποίου οι αριθμοί καταχώρισης μπορούν να αναγράφονται στις ετικέτες των προϊόντων έως εξαντλήσεως των αποθεμάτων των ετικετών, υπό την προϋπόθεση ότι η εμπορική ονομασία, ο υπεύθυνος διάθεσης και η σύνθεση του προϊόντος ταυτίζονται με τα δηλωθέντα στοιχεία κατά την καταχώριση του προϊόντος. Μετά την παρέλευση του ανωτέρω μεταβατικού διαστήματος απαγορεύεται η αναγραφή αριθμού καταχώρισης επί της συσκευασίας του προϊόντος».  </w:t>
      </w:r>
    </w:p>
    <w:p w:rsidR="0028493E" w:rsidRPr="0028493E" w:rsidRDefault="0028493E" w:rsidP="0028493E">
      <w:pPr>
        <w:pStyle w:val="a4"/>
        <w:ind w:left="0"/>
        <w:rPr>
          <w:rFonts w:ascii="Book Antiqua" w:hAnsi="Book Antiqua" w:cs="Arial"/>
          <w:b/>
        </w:rPr>
      </w:pPr>
    </w:p>
    <w:p w:rsidR="0028493E" w:rsidRPr="0028493E" w:rsidRDefault="0028493E" w:rsidP="0028493E">
      <w:pPr>
        <w:jc w:val="both"/>
        <w:rPr>
          <w:rFonts w:ascii="Book Antiqua" w:hAnsi="Book Antiqua" w:cs="Arial"/>
        </w:rPr>
      </w:pPr>
      <w:r w:rsidRPr="0028493E">
        <w:rPr>
          <w:rFonts w:ascii="Book Antiqua" w:hAnsi="Book Antiqua" w:cs="Arial"/>
          <w:b/>
        </w:rPr>
        <w:t>γ.</w:t>
      </w:r>
      <w:r w:rsidRPr="0028493E">
        <w:rPr>
          <w:rFonts w:ascii="Book Antiqua" w:hAnsi="Book Antiqua" w:cs="Arial"/>
        </w:rPr>
        <w:t xml:space="preserve"> Η περίπτωση β) της παραγράφου 1 του άρθρου 8 της ΚΥΑ 1233/91 και 172/92, όπως ισχύει, αντικαθίσταται ως εξής:</w:t>
      </w:r>
    </w:p>
    <w:p w:rsidR="0028493E" w:rsidRPr="0028493E" w:rsidRDefault="0028493E" w:rsidP="0028493E">
      <w:pPr>
        <w:pStyle w:val="a4"/>
        <w:ind w:left="0"/>
        <w:jc w:val="both"/>
        <w:rPr>
          <w:rFonts w:ascii="Book Antiqua" w:hAnsi="Book Antiqua" w:cs="Arial"/>
        </w:rPr>
      </w:pPr>
      <w:r w:rsidRPr="0028493E">
        <w:rPr>
          <w:rFonts w:ascii="Book Antiqua" w:hAnsi="Book Antiqua" w:cs="Arial"/>
        </w:rPr>
        <w:t>«β) του άρθρου 4 της παρούσας και για προϊόν που δεν καταχωρήθηκε και:</w:t>
      </w:r>
    </w:p>
    <w:p w:rsidR="0028493E" w:rsidRPr="0028493E" w:rsidRDefault="0028493E" w:rsidP="0028493E">
      <w:pPr>
        <w:pStyle w:val="a4"/>
        <w:numPr>
          <w:ilvl w:val="0"/>
          <w:numId w:val="66"/>
        </w:numPr>
        <w:jc w:val="both"/>
        <w:rPr>
          <w:rFonts w:ascii="Book Antiqua" w:hAnsi="Book Antiqua" w:cs="Arial"/>
        </w:rPr>
      </w:pPr>
      <w:r w:rsidRPr="0028493E">
        <w:rPr>
          <w:rFonts w:ascii="Book Antiqua" w:hAnsi="Book Antiqua" w:cs="Arial"/>
        </w:rPr>
        <w:t>ταξινομείται ως επικίνδυνο για την υγεία ή/και λόγω των φυσικοχημικών του επιπτώσεων, με βάση το άρθρο 3 της παρούσας, επιβάλλεται πρόστιμο σύμφωνα με την ΥΑ 270/2005 (ΦΕΚ 100/Β/31.1.2006) ή την ΚΥΑ 3015811/2663 (ΦΕΚ 1410/Β/6.9.2010)</w:t>
      </w:r>
    </w:p>
    <w:p w:rsidR="0028493E" w:rsidRPr="0028493E" w:rsidRDefault="0028493E" w:rsidP="0028493E">
      <w:pPr>
        <w:pStyle w:val="a4"/>
        <w:numPr>
          <w:ilvl w:val="0"/>
          <w:numId w:val="66"/>
        </w:numPr>
        <w:jc w:val="both"/>
        <w:rPr>
          <w:rFonts w:ascii="Book Antiqua" w:hAnsi="Book Antiqua" w:cs="Arial"/>
        </w:rPr>
      </w:pPr>
      <w:r w:rsidRPr="0028493E">
        <w:rPr>
          <w:rFonts w:ascii="Book Antiqua" w:hAnsi="Book Antiqua" w:cs="Arial"/>
        </w:rPr>
        <w:t>ταξινομείται ως επικίνδυνο μόνο για το περιβάλλον, με βάση το άρθρο 3 της παρούσας, επιβάλλεται πρόστιμο 3.000 €.</w:t>
      </w:r>
    </w:p>
    <w:p w:rsidR="0028493E" w:rsidRPr="0028493E" w:rsidRDefault="0028493E" w:rsidP="0028493E">
      <w:pPr>
        <w:pStyle w:val="a4"/>
        <w:numPr>
          <w:ilvl w:val="0"/>
          <w:numId w:val="66"/>
        </w:numPr>
        <w:jc w:val="both"/>
        <w:rPr>
          <w:rFonts w:ascii="Book Antiqua" w:hAnsi="Book Antiqua" w:cs="Arial"/>
        </w:rPr>
      </w:pPr>
      <w:r w:rsidRPr="0028493E">
        <w:rPr>
          <w:rFonts w:ascii="Book Antiqua" w:hAnsi="Book Antiqua" w:cs="Arial"/>
        </w:rPr>
        <w:t>δεν ταξινομείται ως επικίνδυνο με βάση το άρθρο 3 της παρούσας, επιβάλλεται πρόστιμο 1.000 €.</w:t>
      </w:r>
    </w:p>
    <w:p w:rsidR="0028493E" w:rsidRPr="0028493E" w:rsidRDefault="0028493E" w:rsidP="0028493E">
      <w:pPr>
        <w:pStyle w:val="a4"/>
        <w:ind w:left="0"/>
        <w:jc w:val="both"/>
        <w:rPr>
          <w:rFonts w:ascii="Book Antiqua" w:hAnsi="Book Antiqua" w:cs="Arial"/>
        </w:rPr>
      </w:pPr>
      <w:r w:rsidRPr="0028493E">
        <w:rPr>
          <w:rFonts w:ascii="Book Antiqua" w:hAnsi="Book Antiqua" w:cs="Arial"/>
        </w:rPr>
        <w:t xml:space="preserve">Το πρόστιμο επιβάλλεται με απόφαση του Προϊσταμένου της Χημικής Υπηρεσίας του Γενικού Χημείου του Κράτους στη χωρική αρμοδιότητα της οποίας πραγματοποιήθηκε η δειγματοληψία ή η επιθεώρηση, εισπράττεται σύμφωνα με τον Κώδικα Εισπράξεως Δημοσίων Εσόδων και κατατίθεται υπέρ του Ειδικού Ταμείου Ελέγχου Ποιότητας Αλκοόλης και Αλκοολούχων Ποτών». </w:t>
      </w:r>
    </w:p>
    <w:p w:rsidR="0028493E" w:rsidRPr="0028493E" w:rsidRDefault="0028493E" w:rsidP="0028493E">
      <w:pPr>
        <w:pStyle w:val="a4"/>
        <w:ind w:left="0"/>
        <w:jc w:val="both"/>
        <w:rPr>
          <w:rFonts w:ascii="Book Antiqua" w:hAnsi="Book Antiqua" w:cs="Arial"/>
        </w:rPr>
      </w:pPr>
    </w:p>
    <w:p w:rsidR="0028493E" w:rsidRPr="0028493E" w:rsidRDefault="0028493E" w:rsidP="0028493E">
      <w:pPr>
        <w:pStyle w:val="a4"/>
        <w:ind w:left="0"/>
        <w:jc w:val="both"/>
        <w:rPr>
          <w:rFonts w:ascii="Book Antiqua" w:hAnsi="Book Antiqua" w:cs="Arial"/>
        </w:rPr>
      </w:pPr>
      <w:r w:rsidRPr="0028493E">
        <w:rPr>
          <w:rFonts w:ascii="Book Antiqua" w:hAnsi="Book Antiqua" w:cs="Arial"/>
          <w:b/>
        </w:rPr>
        <w:t xml:space="preserve">δ.  </w:t>
      </w:r>
      <w:r w:rsidRPr="0028493E">
        <w:rPr>
          <w:rFonts w:ascii="Book Antiqua" w:hAnsi="Book Antiqua" w:cs="Arial"/>
        </w:rPr>
        <w:t xml:space="preserve">Οι διατάξεις των υποπεριπτώσεων α, β και γ της παρούσας περίπτωσης  τίθενται σε ισχύ έξι (6) μήνες μετά την έναρξη ισχύος του παρόντος νόμου. </w:t>
      </w:r>
    </w:p>
    <w:p w:rsidR="0028493E" w:rsidRPr="0028493E" w:rsidRDefault="0028493E" w:rsidP="0028493E">
      <w:pPr>
        <w:pStyle w:val="a4"/>
        <w:ind w:left="0"/>
        <w:jc w:val="both"/>
        <w:rPr>
          <w:rFonts w:ascii="Book Antiqua" w:hAnsi="Book Antiqua" w:cs="Arial"/>
          <w:b/>
        </w:rPr>
      </w:pPr>
    </w:p>
    <w:p w:rsidR="0028493E" w:rsidRPr="0028493E" w:rsidRDefault="0028493E" w:rsidP="0028493E">
      <w:pPr>
        <w:pStyle w:val="a4"/>
        <w:ind w:left="0"/>
        <w:jc w:val="both"/>
        <w:rPr>
          <w:rFonts w:ascii="Book Antiqua" w:hAnsi="Book Antiqua" w:cs="Arial"/>
        </w:rPr>
      </w:pPr>
      <w:r w:rsidRPr="0028493E">
        <w:rPr>
          <w:rFonts w:ascii="Book Antiqua" w:hAnsi="Book Antiqua" w:cs="Arial"/>
          <w:b/>
        </w:rPr>
        <w:t xml:space="preserve">ε. </w:t>
      </w:r>
      <w:r w:rsidRPr="0028493E">
        <w:rPr>
          <w:rFonts w:ascii="Book Antiqua" w:hAnsi="Book Antiqua" w:cs="Arial"/>
        </w:rPr>
        <w:t>Με την έναρξη ισχύος του παρόντος νόμου καταργείται η ΑΥΟ  3000182/6/1994 (Β’40/26.1.1994) περί καταβολής παραβόλου για την καταχώριση απορρυπαντικών.</w:t>
      </w:r>
    </w:p>
    <w:p w:rsidR="0028493E" w:rsidRPr="0028493E" w:rsidRDefault="0028493E" w:rsidP="0028493E">
      <w:pPr>
        <w:pStyle w:val="a4"/>
        <w:ind w:left="0"/>
        <w:jc w:val="both"/>
        <w:rPr>
          <w:rFonts w:ascii="Book Antiqua" w:hAnsi="Book Antiqua" w:cs="Arial"/>
        </w:rPr>
      </w:pPr>
    </w:p>
    <w:p w:rsidR="0028493E" w:rsidRPr="0028493E" w:rsidRDefault="0028493E" w:rsidP="0028493E">
      <w:pPr>
        <w:jc w:val="both"/>
        <w:rPr>
          <w:rFonts w:ascii="Book Antiqua" w:hAnsi="Book Antiqua" w:cs="Arial"/>
        </w:rPr>
      </w:pPr>
      <w:r w:rsidRPr="0028493E">
        <w:rPr>
          <w:rFonts w:ascii="Book Antiqua" w:hAnsi="Book Antiqua" w:cs="Arial"/>
          <w:b/>
        </w:rPr>
        <w:t>στ.</w:t>
      </w:r>
      <w:r w:rsidRPr="0028493E">
        <w:rPr>
          <w:rFonts w:ascii="Book Antiqua" w:hAnsi="Book Antiqua" w:cs="Arial"/>
        </w:rPr>
        <w:t xml:space="preserve"> Έξι (6) μήνες μετά την έναρξη ισχύος του παρόντος νόμου καταργούνται :</w:t>
      </w:r>
    </w:p>
    <w:p w:rsidR="0028493E" w:rsidRPr="0028493E" w:rsidRDefault="0028493E" w:rsidP="0028493E">
      <w:pPr>
        <w:pStyle w:val="a4"/>
        <w:ind w:left="0" w:firstLine="720"/>
        <w:jc w:val="both"/>
        <w:rPr>
          <w:rFonts w:ascii="Book Antiqua" w:hAnsi="Book Antiqua" w:cs="Arial"/>
        </w:rPr>
      </w:pPr>
      <w:r w:rsidRPr="0028493E">
        <w:rPr>
          <w:rFonts w:ascii="Book Antiqua" w:hAnsi="Book Antiqua" w:cs="Arial"/>
        </w:rPr>
        <w:t>α) η 3</w:t>
      </w:r>
      <w:r w:rsidRPr="0028493E">
        <w:rPr>
          <w:rFonts w:ascii="Book Antiqua" w:hAnsi="Book Antiqua" w:cs="Arial"/>
          <w:vertAlign w:val="superscript"/>
        </w:rPr>
        <w:t>η</w:t>
      </w:r>
      <w:r w:rsidRPr="0028493E">
        <w:rPr>
          <w:rFonts w:ascii="Book Antiqua" w:hAnsi="Book Antiqua" w:cs="Arial"/>
        </w:rPr>
        <w:t xml:space="preserve"> παύλα της παραγράφου 2 του άρθρου 3 της ΥΑ 381/2005 (Β’539/2.5.2006)</w:t>
      </w:r>
    </w:p>
    <w:p w:rsidR="0028493E" w:rsidRPr="0028493E" w:rsidRDefault="0028493E" w:rsidP="0028493E">
      <w:pPr>
        <w:pStyle w:val="a4"/>
        <w:ind w:left="0" w:firstLine="720"/>
        <w:jc w:val="both"/>
        <w:rPr>
          <w:rFonts w:ascii="Book Antiqua" w:hAnsi="Book Antiqua" w:cs="Arial"/>
        </w:rPr>
      </w:pPr>
      <w:r w:rsidRPr="0028493E">
        <w:rPr>
          <w:rFonts w:ascii="Book Antiqua" w:hAnsi="Book Antiqua" w:cs="Arial"/>
        </w:rPr>
        <w:t>β) η πρώτη πρόταση, του εδαφίου στ), της παραγράφου 1, του άρθρου 84, της ΥΑ Α2-861 (Β’2044/22.8.2013).</w:t>
      </w:r>
    </w:p>
    <w:p w:rsidR="0028493E" w:rsidRPr="0028493E" w:rsidRDefault="0028493E" w:rsidP="0028493E">
      <w:pPr>
        <w:pStyle w:val="a4"/>
        <w:jc w:val="both"/>
        <w:rPr>
          <w:rFonts w:ascii="Book Antiqua" w:hAnsi="Book Antiqua" w:cstheme="minorBidi"/>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b/>
        </w:rPr>
        <w:t>α.</w:t>
      </w:r>
      <w:r w:rsidRPr="0028493E">
        <w:rPr>
          <w:rFonts w:ascii="Book Antiqua" w:hAnsi="Book Antiqua"/>
        </w:rPr>
        <w:t xml:space="preserve"> Η περίπτωση (ι) του Πίνακα 2 της παραγράφου 1 του άρθρου 137 της ΥΑ Α2 861/2013</w:t>
      </w:r>
      <w:r w:rsidRPr="0028493E">
        <w:rPr>
          <w:rFonts w:ascii="Book Antiqua" w:hAnsi="Book Antiqua" w:cstheme="minorBidi"/>
        </w:rPr>
        <w:t> </w:t>
      </w:r>
      <w:r w:rsidRPr="0028493E">
        <w:rPr>
          <w:rFonts w:ascii="Book Antiqua" w:hAnsi="Book Antiqua"/>
        </w:rPr>
        <w:t>(Β’</w:t>
      </w:r>
      <w:r w:rsidRPr="0028493E">
        <w:rPr>
          <w:rFonts w:ascii="Book Antiqua" w:hAnsi="Book Antiqua" w:cstheme="minorBidi"/>
        </w:rPr>
        <w:t> </w:t>
      </w:r>
      <w:r w:rsidRPr="0028493E">
        <w:rPr>
          <w:rFonts w:ascii="Book Antiqua" w:hAnsi="Book Antiqua"/>
        </w:rPr>
        <w:t>2044) καταργείται.</w:t>
      </w:r>
    </w:p>
    <w:p w:rsidR="0028493E" w:rsidRPr="0028493E" w:rsidRDefault="0028493E" w:rsidP="0028493E">
      <w:pPr>
        <w:tabs>
          <w:tab w:val="left" w:pos="284"/>
        </w:tabs>
        <w:jc w:val="both"/>
        <w:rPr>
          <w:rFonts w:ascii="Book Antiqua" w:hAnsi="Book Antiqua"/>
        </w:rPr>
      </w:pPr>
      <w:r w:rsidRPr="0028493E">
        <w:rPr>
          <w:rFonts w:ascii="Book Antiqua" w:hAnsi="Book Antiqua"/>
          <w:b/>
        </w:rPr>
        <w:t>β.</w:t>
      </w:r>
      <w:r w:rsidRPr="0028493E">
        <w:rPr>
          <w:rFonts w:ascii="Book Antiqua" w:hAnsi="Book Antiqua"/>
        </w:rPr>
        <w:tab/>
        <w:t xml:space="preserve">Το άρθρο 16 του νόμου 3377/2005 καταργείται. </w:t>
      </w:r>
    </w:p>
    <w:p w:rsidR="0028493E" w:rsidRPr="0028493E" w:rsidRDefault="0028493E" w:rsidP="0028493E">
      <w:pPr>
        <w:tabs>
          <w:tab w:val="left" w:pos="284"/>
        </w:tabs>
        <w:jc w:val="both"/>
        <w:rPr>
          <w:rFonts w:ascii="Book Antiqua" w:hAnsi="Book Antiqua"/>
        </w:rPr>
      </w:pPr>
      <w:r w:rsidRPr="0028493E">
        <w:rPr>
          <w:rFonts w:ascii="Book Antiqua" w:hAnsi="Book Antiqua"/>
          <w:b/>
        </w:rPr>
        <w:t>γ.</w:t>
      </w:r>
      <w:r w:rsidRPr="0028493E">
        <w:rPr>
          <w:rFonts w:ascii="Book Antiqua" w:hAnsi="Book Antiqua"/>
        </w:rPr>
        <w:tab/>
        <w:t>Η ΥΑ Α2-96/2007 (Β’ 55)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1"/>
        </w:numPr>
        <w:ind w:left="0" w:hanging="567"/>
        <w:jc w:val="both"/>
        <w:rPr>
          <w:rFonts w:ascii="Book Antiqua" w:hAnsi="Book Antiqua"/>
        </w:rPr>
      </w:pPr>
      <w:r w:rsidRPr="0028493E">
        <w:rPr>
          <w:rFonts w:ascii="Book Antiqua" w:hAnsi="Book Antiqua"/>
        </w:rPr>
        <w:t xml:space="preserve">Τα άρθρα 12 και 13 του ν. 802/1978 (Α΄ 121) καταργούνται. </w:t>
      </w:r>
    </w:p>
    <w:p w:rsidR="0028493E" w:rsidRPr="0028493E" w:rsidRDefault="0028493E" w:rsidP="0028493E">
      <w:pPr>
        <w:rPr>
          <w:rFonts w:ascii="Book Antiqua" w:hAnsi="Book Antiqua"/>
        </w:rPr>
      </w:pPr>
    </w:p>
    <w:p w:rsidR="0028493E" w:rsidRPr="0028493E" w:rsidRDefault="0028493E" w:rsidP="0028493E">
      <w:pPr>
        <w:widowControl w:val="0"/>
        <w:autoSpaceDE w:val="0"/>
        <w:autoSpaceDN w:val="0"/>
        <w:adjustRightInd w:val="0"/>
        <w:jc w:val="both"/>
        <w:rPr>
          <w:rFonts w:ascii="Book Antiqua" w:hAnsi="Book Antiqua" w:cs="Cambria"/>
          <w:b/>
          <w:bCs/>
        </w:rPr>
      </w:pPr>
    </w:p>
    <w:p w:rsidR="0028493E" w:rsidRPr="0028493E" w:rsidRDefault="0028493E" w:rsidP="0028493E">
      <w:pPr>
        <w:widowControl w:val="0"/>
        <w:autoSpaceDE w:val="0"/>
        <w:autoSpaceDN w:val="0"/>
        <w:adjustRightInd w:val="0"/>
        <w:jc w:val="both"/>
        <w:rPr>
          <w:rFonts w:ascii="Book Antiqua" w:hAnsi="Book Antiqua" w:cs="Cambria"/>
          <w:b/>
          <w:bCs/>
        </w:rPr>
      </w:pPr>
      <w:r w:rsidRPr="0028493E">
        <w:rPr>
          <w:rFonts w:ascii="Book Antiqua" w:hAnsi="Book Antiqua" w:cs="Cambria"/>
          <w:b/>
          <w:bCs/>
        </w:rPr>
        <w:t xml:space="preserve">ΥΠΟΠΑΡΑΓΡΑΦΟΣ ΣΤ.6: </w:t>
      </w:r>
      <w:r w:rsidRPr="0028493E">
        <w:rPr>
          <w:rFonts w:ascii="Book Antiqua" w:hAnsi="Book Antiqua"/>
          <w:b/>
          <w:bCs/>
        </w:rPr>
        <w:t xml:space="preserve">ΑΡΣΗ ΕΜΠΟΔΙΩΝ ΣΤΟΝ ΑΝΤΑΓΩΝΙΣΜΟ ΣΤΟΝ ΚΛΑΔΟ ΤΗΣ ΕΠΕΞΕΡΓΑΣΙΑΣ ΤΡΟΦΙΜΩΝ - </w:t>
      </w:r>
      <w:r w:rsidRPr="0028493E">
        <w:rPr>
          <w:rFonts w:ascii="Book Antiqua" w:hAnsi="Book Antiqua" w:cs="Cambria"/>
          <w:b/>
          <w:bCs/>
        </w:rPr>
        <w:t>ΑΡΤΟΠΟΙΗΤΙΚΗ ΝΟΜΟΘΕΣΙΑ</w:t>
      </w:r>
    </w:p>
    <w:p w:rsidR="0028493E" w:rsidRPr="0028493E" w:rsidRDefault="0028493E" w:rsidP="0028493E">
      <w:pPr>
        <w:jc w:val="both"/>
        <w:rPr>
          <w:rFonts w:ascii="Book Antiqua" w:hAnsi="Book Antiqua"/>
          <w:bCs/>
        </w:rPr>
      </w:pPr>
    </w:p>
    <w:p w:rsidR="0028493E" w:rsidRPr="0028493E" w:rsidRDefault="0028493E" w:rsidP="0028493E">
      <w:pPr>
        <w:pStyle w:val="a4"/>
        <w:numPr>
          <w:ilvl w:val="0"/>
          <w:numId w:val="25"/>
        </w:numPr>
        <w:ind w:left="0" w:hanging="567"/>
        <w:jc w:val="both"/>
        <w:rPr>
          <w:rFonts w:ascii="Book Antiqua" w:hAnsi="Book Antiqua"/>
          <w:bCs/>
        </w:rPr>
      </w:pPr>
      <w:r w:rsidRPr="0028493E">
        <w:rPr>
          <w:rFonts w:ascii="Book Antiqua" w:hAnsi="Book Antiqua"/>
          <w:b/>
          <w:bCs/>
        </w:rPr>
        <w:t>α.</w:t>
      </w:r>
      <w:r w:rsidRPr="0028493E">
        <w:rPr>
          <w:rFonts w:ascii="Book Antiqua" w:hAnsi="Book Antiqua"/>
          <w:bCs/>
        </w:rPr>
        <w:tab/>
        <w:t xml:space="preserve">Η παράγραφος 2 του άρθρου 10 του ν. 3526/2007 (Α΄ 24) αντικαθίσταται ως εξής: </w:t>
      </w:r>
    </w:p>
    <w:p w:rsidR="0028493E" w:rsidRPr="0028493E" w:rsidRDefault="0028493E" w:rsidP="0028493E">
      <w:pPr>
        <w:jc w:val="both"/>
        <w:rPr>
          <w:rFonts w:ascii="Book Antiqua" w:hAnsi="Book Antiqua"/>
          <w:bCs/>
        </w:rPr>
      </w:pPr>
      <w:r w:rsidRPr="0028493E">
        <w:rPr>
          <w:rFonts w:ascii="Book Antiqua" w:hAnsi="Book Antiqua"/>
          <w:bCs/>
        </w:rPr>
        <w:t>«2.  Στον άρτο και τα αρτοπαρασκευάσματα που διατίθενται, ανεξάρτητα από το σχήμα και τη μορφή τους, αναγράφεται με ευκρίνεια η τιμή τους ανά κιλό. Συμπληρωματικά, στα προϊόντα του προηγούμενου εδαφίου που πωλούνται συνήθως ανά τεμάχιο αναγράφεται και η τιμή ανά τεμάχιο. Όλα τα προϊόντα των προηγούμενων εδαφίων ζυγίζονται υποχρεωτικά ενώπιον του καταναλωτή σε όλα τα σημεία πώλησης.»</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Cs/>
        </w:rPr>
      </w:pPr>
      <w:r w:rsidRPr="0028493E">
        <w:rPr>
          <w:rFonts w:ascii="Book Antiqua" w:hAnsi="Book Antiqua"/>
          <w:b/>
          <w:bCs/>
        </w:rPr>
        <w:t>β.</w:t>
      </w:r>
      <w:r w:rsidRPr="0028493E">
        <w:rPr>
          <w:rFonts w:ascii="Book Antiqua" w:hAnsi="Book Antiqua"/>
          <w:bCs/>
        </w:rPr>
        <w:t xml:space="preserve"> Οι παράγραφοι 3 και 4 του άρθρου 10 του ν. 3526/2007 καταργούνται. </w:t>
      </w:r>
    </w:p>
    <w:p w:rsidR="0028493E" w:rsidRPr="0028493E" w:rsidRDefault="0028493E" w:rsidP="0028493E">
      <w:pPr>
        <w:jc w:val="both"/>
        <w:rPr>
          <w:rFonts w:ascii="Book Antiqua" w:hAnsi="Book Antiqua"/>
          <w:bCs/>
        </w:rPr>
      </w:pPr>
    </w:p>
    <w:p w:rsidR="0028493E" w:rsidRPr="0028493E" w:rsidRDefault="0028493E" w:rsidP="0028493E">
      <w:pPr>
        <w:pStyle w:val="a4"/>
        <w:numPr>
          <w:ilvl w:val="0"/>
          <w:numId w:val="25"/>
        </w:numPr>
        <w:ind w:left="0" w:hanging="720"/>
        <w:jc w:val="both"/>
        <w:rPr>
          <w:rFonts w:ascii="Book Antiqua" w:hAnsi="Book Antiqua"/>
          <w:bCs/>
        </w:rPr>
      </w:pPr>
      <w:r w:rsidRPr="0028493E">
        <w:rPr>
          <w:rFonts w:ascii="Book Antiqua" w:hAnsi="Book Antiqua"/>
          <w:b/>
          <w:bCs/>
        </w:rPr>
        <w:t>α.</w:t>
      </w:r>
      <w:r w:rsidRPr="0028493E">
        <w:rPr>
          <w:rFonts w:ascii="Book Antiqua" w:hAnsi="Book Antiqua"/>
          <w:b/>
          <w:bCs/>
        </w:rPr>
        <w:tab/>
      </w:r>
      <w:r w:rsidRPr="0028493E">
        <w:rPr>
          <w:rFonts w:ascii="Book Antiqua" w:hAnsi="Book Antiqua"/>
          <w:bCs/>
        </w:rPr>
        <w:t>Η παράγραφος 1 του άρθρου 14 του ν. 3526/2007 αντικαθίσταται ως εξής:</w:t>
      </w:r>
    </w:p>
    <w:p w:rsidR="0028493E" w:rsidRPr="0028493E" w:rsidRDefault="0028493E" w:rsidP="0028493E">
      <w:pPr>
        <w:jc w:val="both"/>
        <w:rPr>
          <w:rFonts w:ascii="Book Antiqua" w:hAnsi="Book Antiqua"/>
          <w:bCs/>
        </w:rPr>
      </w:pPr>
      <w:r w:rsidRPr="0028493E">
        <w:rPr>
          <w:rFonts w:ascii="Book Antiqua" w:hAnsi="Book Antiqua"/>
          <w:bCs/>
        </w:rPr>
        <w:t xml:space="preserve">«1. Η διάθεση των προϊόντων αρτοποιίας, δηλαδή η πώληση και διανομή άρτου και αρτοπαρασκευασμάτων, επιτρέπεται από όλα τα καταστήματα τροφίμων και ποτών υπό την επιφύλαξη της παραγράφου 1 του άρθρου 4, τηρουμένων των υγειονομικών διατάξεων και των όρων και προϋποθέσεων που αφορούν </w:t>
      </w:r>
      <w:r w:rsidRPr="0028493E">
        <w:rPr>
          <w:rFonts w:ascii="Book Antiqua" w:hAnsi="Book Antiqua"/>
        </w:rPr>
        <w:t xml:space="preserve">την </w:t>
      </w:r>
      <w:r w:rsidRPr="0028493E">
        <w:rPr>
          <w:rFonts w:ascii="Book Antiqua" w:hAnsi="Book Antiqua"/>
          <w:bCs/>
        </w:rPr>
        <w:t xml:space="preserve">ασφάλεια των τροφίμων και την προστασία των καταναλωτών, εφόσον χορηγηθεί για τα καταστήματα αυτά άδεια ίδρυσης και λειτουργίας πρατηρίου άρτου.» </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Cs/>
        </w:rPr>
      </w:pPr>
      <w:r w:rsidRPr="0028493E">
        <w:rPr>
          <w:rFonts w:ascii="Book Antiqua" w:hAnsi="Book Antiqua"/>
          <w:b/>
          <w:bCs/>
        </w:rPr>
        <w:t>β.</w:t>
      </w:r>
      <w:r w:rsidRPr="0028493E">
        <w:rPr>
          <w:rFonts w:ascii="Book Antiqua" w:hAnsi="Book Antiqua"/>
          <w:b/>
          <w:bCs/>
        </w:rPr>
        <w:tab/>
      </w:r>
      <w:r w:rsidRPr="0028493E">
        <w:rPr>
          <w:rFonts w:ascii="Book Antiqua" w:hAnsi="Book Antiqua"/>
          <w:bCs/>
        </w:rPr>
        <w:t xml:space="preserve">Η παράγραφος 1 του άρθρου 4 του ν. 3526/2007 αντικαθίσταται ως εξής: </w:t>
      </w:r>
    </w:p>
    <w:p w:rsidR="0028493E" w:rsidRPr="0028493E" w:rsidRDefault="0028493E" w:rsidP="0028493E">
      <w:pPr>
        <w:pStyle w:val="-HTML"/>
        <w:jc w:val="both"/>
        <w:rPr>
          <w:rFonts w:ascii="Book Antiqua" w:hAnsi="Book Antiqua"/>
          <w:bCs/>
          <w:sz w:val="24"/>
          <w:szCs w:val="24"/>
        </w:rPr>
      </w:pPr>
      <w:r w:rsidRPr="0028493E">
        <w:rPr>
          <w:rFonts w:ascii="Book Antiqua" w:hAnsi="Book Antiqua"/>
          <w:bCs/>
          <w:sz w:val="24"/>
          <w:szCs w:val="24"/>
        </w:rPr>
        <w:t xml:space="preserve">«1.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ίδρυση του σε όλα τα καταστήματα </w:t>
      </w:r>
      <w:r w:rsidRPr="0028493E">
        <w:rPr>
          <w:rFonts w:ascii="Book Antiqua" w:hAnsi="Book Antiqua"/>
          <w:sz w:val="24"/>
          <w:szCs w:val="24"/>
        </w:rPr>
        <w:t xml:space="preserve">τροφίμων και ποτών πλην των κρεοπωλείων, των πτηνοπωλείων, των ιχθυοπωλείων και των περιπτέρων, σε χώρο σαφώς διαχωρισμένο και </w:t>
      </w:r>
      <w:r w:rsidRPr="0028493E">
        <w:rPr>
          <w:rFonts w:ascii="Book Antiqua" w:hAnsi="Book Antiqua"/>
          <w:bCs/>
          <w:sz w:val="24"/>
          <w:szCs w:val="24"/>
        </w:rPr>
        <w:t>τηρουμένων των υγειονομικών διατάξεων.»</w:t>
      </w:r>
    </w:p>
    <w:p w:rsidR="0028493E" w:rsidRPr="0028493E" w:rsidRDefault="0028493E" w:rsidP="0028493E">
      <w:pPr>
        <w:pStyle w:val="-HTML"/>
        <w:jc w:val="both"/>
        <w:rPr>
          <w:rFonts w:ascii="Book Antiqua" w:hAnsi="Book Antiqua"/>
          <w:bCs/>
          <w:sz w:val="24"/>
          <w:szCs w:val="24"/>
        </w:rPr>
      </w:pPr>
    </w:p>
    <w:p w:rsidR="0028493E" w:rsidRPr="0028493E" w:rsidRDefault="0028493E" w:rsidP="0028493E">
      <w:pPr>
        <w:pStyle w:val="a4"/>
        <w:numPr>
          <w:ilvl w:val="0"/>
          <w:numId w:val="25"/>
        </w:numPr>
        <w:ind w:left="0" w:hanging="720"/>
        <w:jc w:val="both"/>
        <w:rPr>
          <w:rFonts w:ascii="Book Antiqua" w:hAnsi="Book Antiqua"/>
          <w:bCs/>
        </w:rPr>
      </w:pPr>
      <w:r w:rsidRPr="0028493E">
        <w:rPr>
          <w:rFonts w:ascii="Book Antiqua" w:eastAsiaTheme="minorEastAsia" w:hAnsi="Book Antiqua" w:cstheme="minorBidi"/>
          <w:b/>
          <w:bCs/>
        </w:rPr>
        <w:t>α.</w:t>
      </w:r>
      <w:r w:rsidRPr="0028493E">
        <w:rPr>
          <w:rFonts w:ascii="Book Antiqua" w:eastAsiaTheme="minorEastAsia" w:hAnsi="Book Antiqua" w:cstheme="minorBidi"/>
          <w:b/>
          <w:bCs/>
        </w:rPr>
        <w:tab/>
      </w:r>
      <w:r w:rsidRPr="0028493E">
        <w:rPr>
          <w:rFonts w:ascii="Book Antiqua" w:hAnsi="Book Antiqua"/>
          <w:bCs/>
        </w:rPr>
        <w:t>Τα πρατήρια άρτου, οι βιομηχανικές-βιοτεχνικές εγκαταστάσεις αρτοποιίας, τα επαγγελματικά εργαστήρια παραγωγής ζύμης, καθώς και τα αρτοποιεία  που λειτουργούν νόμιμα κατά τη δημοσίευση του παρόντος νόμου, οφείλουν να συμμορφωθούν με το Ν. 3526/2007 εντός δύο (2) ετών από τη δημοσίευση του παρόντος. Μέχρι την πάροδο του διαστήματος αυτού εξακολουθούν να λειτουργούν νόμιμα και διέπονται από τους όρους της άδειας εγκατάστασης και λειτουργίας τους κατά περίπτωση.</w:t>
      </w:r>
    </w:p>
    <w:p w:rsidR="0028493E" w:rsidRPr="0028493E" w:rsidRDefault="0028493E" w:rsidP="0028493E">
      <w:pPr>
        <w:pStyle w:val="af2"/>
        <w:numPr>
          <w:ilvl w:val="0"/>
          <w:numId w:val="17"/>
        </w:numPr>
        <w:tabs>
          <w:tab w:val="clear" w:pos="360"/>
        </w:tabs>
        <w:ind w:left="0" w:firstLine="0"/>
        <w:rPr>
          <w:rFonts w:ascii="Book Antiqua" w:hAnsi="Book Antiqua"/>
        </w:rPr>
      </w:pPr>
    </w:p>
    <w:p w:rsidR="0028493E" w:rsidRPr="0028493E" w:rsidRDefault="0028493E" w:rsidP="0028493E">
      <w:pPr>
        <w:pStyle w:val="af2"/>
        <w:numPr>
          <w:ilvl w:val="0"/>
          <w:numId w:val="17"/>
        </w:numPr>
        <w:tabs>
          <w:tab w:val="clear" w:pos="360"/>
        </w:tabs>
        <w:ind w:left="0" w:firstLine="0"/>
        <w:jc w:val="both"/>
        <w:rPr>
          <w:rFonts w:ascii="Book Antiqua" w:hAnsi="Book Antiqua"/>
        </w:rPr>
      </w:pPr>
      <w:r w:rsidRPr="0028493E">
        <w:rPr>
          <w:rFonts w:ascii="Book Antiqua" w:hAnsi="Book Antiqua"/>
          <w:b/>
        </w:rPr>
        <w:t>β.</w:t>
      </w:r>
      <w:r w:rsidRPr="0028493E">
        <w:rPr>
          <w:rFonts w:ascii="Book Antiqua" w:hAnsi="Book Antiqua"/>
        </w:rPr>
        <w:tab/>
        <w:t>Οι παράγραφοι 3, 4, 5 και 6 του άρθρου 20 του ν. 3526/2007 καταργούνται.</w:t>
      </w:r>
    </w:p>
    <w:p w:rsidR="0028493E" w:rsidRPr="0028493E" w:rsidRDefault="0028493E" w:rsidP="0028493E">
      <w:pPr>
        <w:jc w:val="both"/>
        <w:rPr>
          <w:rFonts w:ascii="Book Antiqua" w:hAnsi="Book Antiqua"/>
          <w:bCs/>
        </w:rPr>
      </w:pPr>
    </w:p>
    <w:p w:rsidR="0028493E" w:rsidRPr="0028493E" w:rsidRDefault="0028493E" w:rsidP="0028493E">
      <w:pPr>
        <w:pStyle w:val="a4"/>
        <w:numPr>
          <w:ilvl w:val="0"/>
          <w:numId w:val="25"/>
        </w:numPr>
        <w:ind w:left="0" w:hanging="720"/>
        <w:jc w:val="both"/>
        <w:rPr>
          <w:rFonts w:ascii="Book Antiqua" w:hAnsi="Book Antiqua"/>
          <w:bCs/>
        </w:rPr>
      </w:pPr>
      <w:r w:rsidRPr="0028493E">
        <w:rPr>
          <w:rFonts w:ascii="Book Antiqua" w:hAnsi="Book Antiqua"/>
          <w:bCs/>
        </w:rPr>
        <w:t>Τo άρθρο 16 του ν. 3526/2007 καταργείται.</w:t>
      </w:r>
    </w:p>
    <w:p w:rsidR="0028493E" w:rsidRPr="0028493E" w:rsidRDefault="0028493E" w:rsidP="0028493E">
      <w:pPr>
        <w:pStyle w:val="a4"/>
        <w:jc w:val="both"/>
        <w:rPr>
          <w:rFonts w:ascii="Book Antiqua" w:hAnsi="Book Antiqua"/>
          <w:bCs/>
        </w:rPr>
      </w:pPr>
    </w:p>
    <w:p w:rsidR="0028493E" w:rsidRPr="0028493E" w:rsidRDefault="0028493E" w:rsidP="0028493E">
      <w:pPr>
        <w:pStyle w:val="a4"/>
        <w:jc w:val="both"/>
        <w:rPr>
          <w:rFonts w:ascii="Book Antiqua" w:hAnsi="Book Antiqua"/>
          <w:bCs/>
        </w:rPr>
      </w:pPr>
    </w:p>
    <w:p w:rsidR="0028493E" w:rsidRPr="0028493E" w:rsidRDefault="0028493E" w:rsidP="0028493E">
      <w:pPr>
        <w:pStyle w:val="a4"/>
        <w:numPr>
          <w:ilvl w:val="0"/>
          <w:numId w:val="25"/>
        </w:numPr>
        <w:ind w:left="0" w:hanging="720"/>
        <w:jc w:val="both"/>
        <w:rPr>
          <w:rFonts w:ascii="Book Antiqua" w:hAnsi="Book Antiqua"/>
          <w:bCs/>
        </w:rPr>
      </w:pPr>
      <w:r w:rsidRPr="0028493E">
        <w:rPr>
          <w:rFonts w:ascii="Book Antiqua" w:hAnsi="Book Antiqua"/>
          <w:bCs/>
        </w:rPr>
        <w:t>Το ν.δ. 296/1969 (Α΄ 194) καταργείται.</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ΣΤ.7: </w:t>
      </w:r>
      <w:r w:rsidRPr="0028493E">
        <w:rPr>
          <w:rFonts w:ascii="Book Antiqua" w:hAnsi="Book Antiqua"/>
          <w:b/>
          <w:bCs/>
        </w:rPr>
        <w:t xml:space="preserve">ΑΡΣΗ ΕΜΠΟΔΙΩΝ ΣΤΟΝ ΑΝΤΑΓΩΝΙΣΜΟ ΣΤΟΝ ΚΛΑΔΟ ΤΗΣ ΕΠΕΞΕΡΓΑΣΙΑΣ ΤΡΟΦΙΜΩΝ - </w:t>
      </w:r>
      <w:r w:rsidRPr="0028493E">
        <w:rPr>
          <w:rFonts w:ascii="Book Antiqua" w:hAnsi="Book Antiqua"/>
          <w:b/>
        </w:rPr>
        <w:t>ΡΥΘΜΙΣΕΙΣ ΚΩΔΙΚΑ ΤΡΟΦΙΜΩΝ ΚΑΙ ΠΟΤΩΝ</w:t>
      </w:r>
    </w:p>
    <w:p w:rsidR="0028493E" w:rsidRPr="0028493E" w:rsidRDefault="0028493E" w:rsidP="0028493E">
      <w:pPr>
        <w:jc w:val="both"/>
        <w:rPr>
          <w:rFonts w:ascii="Book Antiqua" w:hAnsi="Book Antiqua"/>
          <w:bCs/>
        </w:rPr>
      </w:pPr>
    </w:p>
    <w:p w:rsidR="0028493E" w:rsidRPr="0028493E" w:rsidRDefault="0028493E" w:rsidP="0028493E">
      <w:pPr>
        <w:pStyle w:val="a4"/>
        <w:numPr>
          <w:ilvl w:val="0"/>
          <w:numId w:val="26"/>
        </w:numPr>
        <w:ind w:left="0" w:hanging="567"/>
        <w:jc w:val="both"/>
        <w:rPr>
          <w:rFonts w:ascii="Book Antiqua" w:hAnsi="Book Antiqua"/>
        </w:rPr>
      </w:pPr>
      <w:r w:rsidRPr="0028493E">
        <w:rPr>
          <w:rFonts w:ascii="Book Antiqua" w:hAnsi="Book Antiqua"/>
        </w:rPr>
        <w:t>Από την έναρξη ισχύος του παρόντος καταργείται η περίπτωση γ’ της παραγράφου 2 του άρθρου 11 της υπουργικής απόφασης 1100/1987 (Β’ 788) «Κώδικας Τροφίμων και Ποτών».</w:t>
      </w:r>
    </w:p>
    <w:p w:rsidR="0028493E" w:rsidRPr="0028493E" w:rsidRDefault="0028493E" w:rsidP="0028493E">
      <w:pPr>
        <w:pStyle w:val="a4"/>
        <w:ind w:left="0"/>
        <w:jc w:val="both"/>
        <w:rPr>
          <w:rFonts w:ascii="Book Antiqua" w:hAnsi="Book Antiqua"/>
        </w:rPr>
      </w:pPr>
      <w:r w:rsidRPr="0028493E">
        <w:rPr>
          <w:rFonts w:ascii="Book Antiqua" w:hAnsi="Book Antiqua"/>
        </w:rPr>
        <w:t xml:space="preserve"> </w:t>
      </w:r>
    </w:p>
    <w:p w:rsidR="0028493E" w:rsidRPr="0028493E" w:rsidRDefault="0028493E" w:rsidP="0028493E">
      <w:pPr>
        <w:pStyle w:val="a4"/>
        <w:numPr>
          <w:ilvl w:val="0"/>
          <w:numId w:val="26"/>
        </w:numPr>
        <w:ind w:left="0" w:hanging="567"/>
        <w:jc w:val="both"/>
        <w:rPr>
          <w:rFonts w:ascii="Book Antiqua" w:hAnsi="Book Antiqua"/>
        </w:rPr>
      </w:pPr>
      <w:r w:rsidRPr="0028493E">
        <w:rPr>
          <w:rFonts w:ascii="Book Antiqua" w:hAnsi="Book Antiqua"/>
        </w:rPr>
        <w:t>Από την έναρξη ισχύος του παρόντος καταργείται η υπ’αριθμ. 753/89 απόφαση του Ανώτατου Χημικού Συμβουλίου (Β’ 611)</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26"/>
        </w:numPr>
        <w:ind w:left="0" w:hanging="567"/>
        <w:jc w:val="both"/>
        <w:rPr>
          <w:rFonts w:ascii="Book Antiqua" w:hAnsi="Book Antiqua"/>
        </w:rPr>
      </w:pPr>
      <w:r w:rsidRPr="0028493E">
        <w:rPr>
          <w:rFonts w:ascii="Book Antiqua" w:hAnsi="Book Antiqua"/>
          <w:b/>
        </w:rPr>
        <w:t>α.</w:t>
      </w:r>
      <w:r w:rsidRPr="0028493E">
        <w:rPr>
          <w:rFonts w:ascii="Book Antiqua" w:hAnsi="Book Antiqua"/>
        </w:rPr>
        <w:t>Οι περιπτώσεις β’ και γ’ της παραγράφου 13 του άρθρου 18 του ν. 4177/2013 (Α’173) τροποποιούνται ως εξής:</w:t>
      </w:r>
    </w:p>
    <w:p w:rsidR="0028493E" w:rsidRPr="0028493E" w:rsidRDefault="0028493E" w:rsidP="0028493E">
      <w:pPr>
        <w:pStyle w:val="-HTML"/>
        <w:jc w:val="both"/>
        <w:rPr>
          <w:rFonts w:ascii="Book Antiqua" w:hAnsi="Book Antiqua"/>
          <w:bCs/>
          <w:sz w:val="24"/>
          <w:szCs w:val="24"/>
        </w:rPr>
      </w:pPr>
      <w:r w:rsidRPr="0028493E">
        <w:rPr>
          <w:rFonts w:ascii="Book Antiqua" w:hAnsi="Book Antiqua"/>
          <w:bCs/>
          <w:sz w:val="24"/>
          <w:szCs w:val="24"/>
        </w:rPr>
        <w:t xml:space="preserve">«β) Επιπλέον, για τα δείγματα τα οποία εξετάζονται στις Υπηρεσίες του Γενικού Χημείου του Κράτους, ο κύριος του είδους, ή αυτός από τον οποίο αγόρασε το είδος τρίτος, μπορεί να υποβάλει έφεση στη δειγματίσασα αρχή, κατά του αποτελέσματος της πρώτης εξέτασης, εντός της οριζόμενης στην παράγραφο 11 προθεσμίας. Η κατ’ έφεση εξέταση εκτελείται από άλλο χημικό του ΓΧΚ, με δυνατότητα παράστασης εκπροσώπου του ενδιαφερομένου, κατά τα οριζόμενα στο οικείο άρθρο του ΚΤΠ σχετικά με τις κατ’ έφεση εξετάσεις. Ο εκπρόσωπος του ενδιαφερομένου μπορεί να είναι Χημικός ή Χημικός Μηχανικός ή Κτηνίατρος ή Γεωπόνος ή Βιολόγος ή Τεχνολόγος Τροφίμων ΤΕΙ ή Οινολόγος ΤΕΙ , ανάλογα με το είδος της εργαστηριακής εξέτασης, κατά τα οριζόμενα στο οικείο άρθρο του ΚΤΠ σχετικά με τις κατ’ έφεση εξετάσεις. Η αίτηση για έφεση διαβιβάζεται από τη δειγματίσασα αρχή στην αρμόδια υπηρεσία του ΓΧΚ, συνοδευόμενη από διπλότυπο είσπραξης παραβόλου, το οποίο καθορίζεται με κοινή απόφαση των Υπουργών Οικονομικών και  Ανάπτυξης και Ανταγωνιστικότητας. Προκειμένου περί ευαλλοίωτων τροφίμων, οι Υπηρεσίες του ΓΧΚ προβαίνουν αυτεπάγγελτα στην εξέταση του δεύτερου (κατ’ έφεση) δείγματος, εκτός αν ρητά αναγράφεται στο πρωτόκολλο δειγματοληψίας ότι ο ενδιαφερόμενος δεν επιθυμεί έφεση, τηρουμένων των διαδικασιών που προβλέπονται στο οικείο άρθρο του ΚΤΠ. </w:t>
      </w:r>
    </w:p>
    <w:p w:rsidR="0028493E" w:rsidRPr="0028493E" w:rsidRDefault="0028493E" w:rsidP="0028493E">
      <w:pPr>
        <w:pStyle w:val="-HTML"/>
        <w:jc w:val="both"/>
        <w:rPr>
          <w:rFonts w:ascii="Book Antiqua" w:hAnsi="Book Antiqua"/>
          <w:bCs/>
          <w:sz w:val="24"/>
          <w:szCs w:val="24"/>
        </w:rPr>
      </w:pPr>
      <w:r w:rsidRPr="00BD011E">
        <w:rPr>
          <w:rFonts w:ascii="Book Antiqua" w:hAnsi="Book Antiqua"/>
          <w:bCs/>
          <w:sz w:val="24"/>
          <w:szCs w:val="24"/>
        </w:rPr>
        <w:t>γ) Στις περιπτώσεις όπου υπάρχει: γα) διαφορά αποτελέσματος ή γνωμάτευσης μεταξύ της πρώτης και της κατ’ έφεση εξέτασης στο Γενικό Χημείο του Κράτους ή γβ) διαφωνία του ως άνω οριζόμενου εκπροσώπου του ενδιαφερομένου με το αποτέλεσμα ή τη γνωμάτευση του Γενικού Χημείου του Κράτους, αποφαίνεται το Ανώτατο Χημικό Συμβούλιο περί της κανονικότητας του δείγματος, με τις διαδικασίες που προβλέπονται στο σχετικό άρθρο του ΚΤΠ για τις κατ’έφεση εξετάσεις, με την επιφύλαξη ειδικών αποφάσεων του ΑΧΣ.»</w:t>
      </w:r>
    </w:p>
    <w:p w:rsidR="0028493E" w:rsidRPr="0028493E" w:rsidRDefault="0028493E" w:rsidP="0028493E">
      <w:pPr>
        <w:jc w:val="both"/>
        <w:rPr>
          <w:rFonts w:ascii="Book Antiqua" w:hAnsi="Book Antiqua"/>
        </w:rPr>
      </w:pPr>
      <w:r w:rsidRPr="0028493E">
        <w:rPr>
          <w:rFonts w:ascii="Book Antiqua" w:hAnsi="Book Antiqua"/>
          <w:b/>
          <w:bCs/>
        </w:rPr>
        <w:t>β.</w:t>
      </w:r>
      <w:r w:rsidRPr="0028493E">
        <w:rPr>
          <w:rFonts w:ascii="Book Antiqua" w:hAnsi="Book Antiqua"/>
        </w:rPr>
        <w:t xml:space="preserve"> </w:t>
      </w:r>
      <w:r w:rsidRPr="0028493E">
        <w:rPr>
          <w:rFonts w:ascii="Book Antiqua" w:hAnsi="Book Antiqua" w:cs="Courier New"/>
          <w:bCs/>
          <w:lang w:eastAsia="zh-TW" w:bidi="he-IL"/>
        </w:rPr>
        <w:t>Η παράγραφος 6 του άρθρου 19 της ΥΑ 1100/1987 «Κώδικας Τροφίμων και Ποτών» καταργείται.</w:t>
      </w:r>
      <w:r w:rsidRPr="0028493E">
        <w:rPr>
          <w:rFonts w:ascii="Book Antiqua" w:hAnsi="Book Antiqua"/>
        </w:rPr>
        <w:t xml:space="preserve"> </w:t>
      </w:r>
    </w:p>
    <w:p w:rsidR="0028493E" w:rsidRPr="0028493E" w:rsidRDefault="0028493E" w:rsidP="0028493E">
      <w:pPr>
        <w:pStyle w:val="-HTML"/>
        <w:jc w:val="both"/>
        <w:rPr>
          <w:rFonts w:ascii="Book Antiqua" w:hAnsi="Book Antiqua"/>
          <w:b/>
          <w:bCs/>
          <w:sz w:val="24"/>
          <w:szCs w:val="24"/>
        </w:rPr>
      </w:pPr>
    </w:p>
    <w:p w:rsidR="0028493E" w:rsidRPr="0028493E" w:rsidRDefault="0028493E" w:rsidP="0028493E">
      <w:pPr>
        <w:pStyle w:val="a4"/>
        <w:numPr>
          <w:ilvl w:val="0"/>
          <w:numId w:val="26"/>
        </w:numPr>
        <w:ind w:left="0" w:hanging="567"/>
        <w:jc w:val="both"/>
        <w:rPr>
          <w:rFonts w:ascii="Book Antiqua" w:hAnsi="Book Antiqua"/>
        </w:rPr>
      </w:pPr>
      <w:r w:rsidRPr="0028493E">
        <w:rPr>
          <w:rFonts w:ascii="Book Antiqua" w:hAnsi="Book Antiqua"/>
        </w:rPr>
        <w:t xml:space="preserve">Εντός έξι (6) μηνών από την έναρξη ισχύος του παρόντος νόμου, με κοινή απόφαση των Υπουργών Ανάπτυξης και Ανταγωνιστικότητας, Οικονομικών και Αγροτικής Ανάπτυξης και Τροφίμων, μετά από διαβούλευση με τους φορείς της αγοράς, εκδίδεται Κώδικας Καλών Πρακτικών, με τον οποίο ρυθμίζεται ο ορισμός  τροφίμων και ποτών με ιδιαίτερη σύνθεση που προωθεί την παραγωγή του τροφίμου ή ποτού με παραδοσιακή μέθοδο, ο τρόπος παραγωγής και η επεξεργασία τους, η συσκευασία τους, ο τρόπος τήρησης και εφαρμογής του, ο αρμόδιος φορέας παρακολούθησης του Κώδικα και κάθε άλλο σχετικό θέμα. </w:t>
      </w:r>
    </w:p>
    <w:p w:rsidR="0028493E" w:rsidRPr="0028493E" w:rsidRDefault="0028493E" w:rsidP="0028493E">
      <w:pPr>
        <w:pStyle w:val="a4"/>
        <w:jc w:val="both"/>
        <w:rPr>
          <w:rFonts w:ascii="Book Antiqua" w:hAnsi="Book Antiqua"/>
        </w:rPr>
      </w:pPr>
    </w:p>
    <w:p w:rsidR="0028493E" w:rsidRPr="0028493E" w:rsidRDefault="0028493E" w:rsidP="0028493E">
      <w:pPr>
        <w:pStyle w:val="a4"/>
        <w:ind w:left="709"/>
        <w:jc w:val="both"/>
        <w:rPr>
          <w:rFonts w:ascii="Book Antiqua" w:hAnsi="Book Antiqua"/>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ΣΤ.8: </w:t>
      </w:r>
      <w:r w:rsidRPr="0028493E">
        <w:rPr>
          <w:rFonts w:ascii="Book Antiqua" w:hAnsi="Book Antiqua"/>
          <w:b/>
          <w:bCs/>
        </w:rPr>
        <w:t xml:space="preserve">ΑΡΣΗ ΕΜΠΟΔΙΩΝ ΣΤΟΝ ΑΝΤΑΓΩΝΙΣΜΟ ΣΤΟΝ ΚΛΑΔΟ ΤΗΣ ΕΠΕΞΕΡΓΑΣΙΑΣ ΤΡΟΦΙΜΩΝ - </w:t>
      </w:r>
      <w:r w:rsidRPr="0028493E">
        <w:rPr>
          <w:rFonts w:ascii="Book Antiqua" w:hAnsi="Book Antiqua"/>
          <w:b/>
        </w:rPr>
        <w:t>ΡΥΘΜΙΣΕΙΣ ΓΑΛΑΚΤΟΚΟΜΙΚΩΝ ΠΡΟΪΟΝΤΩΝ</w:t>
      </w:r>
    </w:p>
    <w:p w:rsidR="0028493E" w:rsidRPr="0028493E" w:rsidRDefault="0028493E" w:rsidP="0028493E">
      <w:pPr>
        <w:jc w:val="both"/>
        <w:rPr>
          <w:rFonts w:ascii="Book Antiqua" w:hAnsi="Book Antiqua"/>
          <w:b/>
        </w:rPr>
      </w:pPr>
    </w:p>
    <w:p w:rsidR="0028493E" w:rsidRPr="0028493E" w:rsidRDefault="0028493E" w:rsidP="0028493E">
      <w:pPr>
        <w:pStyle w:val="a4"/>
        <w:keepNext/>
        <w:numPr>
          <w:ilvl w:val="0"/>
          <w:numId w:val="32"/>
        </w:numPr>
        <w:ind w:left="0" w:hanging="567"/>
        <w:jc w:val="both"/>
        <w:rPr>
          <w:rFonts w:ascii="Book Antiqua" w:hAnsi="Book Antiqua"/>
          <w:bCs/>
        </w:rPr>
      </w:pPr>
      <w:r w:rsidRPr="0028493E">
        <w:rPr>
          <w:rFonts w:ascii="Book Antiqua" w:hAnsi="Book Antiqua"/>
          <w:b/>
          <w:bCs/>
        </w:rPr>
        <w:t>α.</w:t>
      </w:r>
      <w:r w:rsidRPr="0028493E">
        <w:rPr>
          <w:rFonts w:ascii="Book Antiqua" w:hAnsi="Book Antiqua"/>
          <w:bCs/>
        </w:rPr>
        <w:tab/>
        <w:t>Για τους αγοραστές αγελαδινού γάλακτος, πριν από την έναρξη δραστηριότητας και την πρώτη αγορά οποιασδήποτε ποσότητας γάλακτος από τους παραγωγούς, ακολουθείται η διαδικασία έγκρισης του άρθρου 10 της υπ’ αριθ. 302026/2004 (Β’ 1688) ΚΥΑ με θέμα «Συμπληρωματικά μέτρα εφαρμογής του καθεστώτος της εισφοράς στον τομέα του γάλακτος και των γαλακτοκομικών προϊόντων», όπως τροποποιήθηκε και ισχύει κάθε φορά.»</w:t>
      </w:r>
    </w:p>
    <w:p w:rsidR="0028493E" w:rsidRPr="0028493E" w:rsidRDefault="0028493E" w:rsidP="0028493E">
      <w:pPr>
        <w:pStyle w:val="a4"/>
        <w:keepNext/>
        <w:jc w:val="both"/>
        <w:rPr>
          <w:rFonts w:ascii="Book Antiqua" w:hAnsi="Book Antiqua"/>
          <w:bCs/>
        </w:rPr>
      </w:pPr>
    </w:p>
    <w:p w:rsidR="0028493E" w:rsidRPr="0028493E" w:rsidRDefault="0028493E" w:rsidP="0028493E">
      <w:pPr>
        <w:jc w:val="both"/>
        <w:rPr>
          <w:rFonts w:ascii="Book Antiqua" w:hAnsi="Book Antiqua"/>
          <w:bCs/>
        </w:rPr>
      </w:pPr>
      <w:r w:rsidRPr="0028493E">
        <w:rPr>
          <w:rFonts w:ascii="Book Antiqua" w:hAnsi="Book Antiqua"/>
          <w:b/>
          <w:bCs/>
        </w:rPr>
        <w:t>β.</w:t>
      </w:r>
      <w:r w:rsidRPr="0028493E">
        <w:rPr>
          <w:rFonts w:ascii="Book Antiqua" w:hAnsi="Book Antiqua"/>
          <w:bCs/>
        </w:rPr>
        <w:tab/>
        <w:t>Το δεύτερο εδάφιο του άρθρου 3 της ΥΑ 341263/18.11.2008 (Β΄ 2402), όπως ισχύει, καταργείται.</w:t>
      </w:r>
    </w:p>
    <w:p w:rsidR="0028493E" w:rsidRPr="0028493E" w:rsidRDefault="0028493E" w:rsidP="0028493E">
      <w:pPr>
        <w:jc w:val="both"/>
        <w:rPr>
          <w:rFonts w:ascii="Book Antiqua" w:hAnsi="Book Antiqua"/>
          <w:bCs/>
        </w:rPr>
      </w:pPr>
    </w:p>
    <w:p w:rsidR="0028493E" w:rsidRPr="0028493E" w:rsidRDefault="0028493E" w:rsidP="0028493E">
      <w:pPr>
        <w:pStyle w:val="a4"/>
        <w:keepNext/>
        <w:numPr>
          <w:ilvl w:val="0"/>
          <w:numId w:val="32"/>
        </w:numPr>
        <w:ind w:left="0" w:hanging="567"/>
        <w:jc w:val="both"/>
        <w:rPr>
          <w:rFonts w:ascii="Book Antiqua" w:hAnsi="Book Antiqua"/>
          <w:b/>
        </w:rPr>
      </w:pPr>
      <w:r w:rsidRPr="0028493E">
        <w:rPr>
          <w:rFonts w:ascii="Book Antiqua" w:hAnsi="Book Antiqua"/>
          <w:b/>
        </w:rPr>
        <w:t xml:space="preserve">α. </w:t>
      </w:r>
      <w:r w:rsidRPr="0028493E">
        <w:rPr>
          <w:rFonts w:ascii="Book Antiqua" w:hAnsi="Book Antiqua"/>
        </w:rPr>
        <w:t>Η παρ. 6 του άρθρου 12 του από 2/16.5.1959 Β.Δ/τος (Α` 89), όπως    αντικαταστάθηκε με το άρθρο 5 του Π.Δ/τος 430/1981 (Α` 115), το άρθρο μόνο το Π.Δ/τος 104/1988 (Α` 46) και το άρθρο 1 του Π.Δ/τος 113/1999 (Α` 115) αντικαθίσταται ως εξής ::</w:t>
      </w:r>
      <w:r w:rsidRPr="0028493E">
        <w:rPr>
          <w:rFonts w:ascii="Book Antiqua" w:hAnsi="Book Antiqua"/>
          <w:b/>
        </w:rPr>
        <w:t xml:space="preserve"> </w:t>
      </w:r>
    </w:p>
    <w:p w:rsidR="0028493E" w:rsidRPr="0028493E" w:rsidRDefault="0028493E" w:rsidP="0028493E">
      <w:pPr>
        <w:jc w:val="both"/>
        <w:rPr>
          <w:rFonts w:ascii="Book Antiqua" w:hAnsi="Book Antiqua"/>
          <w:bCs/>
        </w:rPr>
      </w:pPr>
      <w:r w:rsidRPr="0028493E">
        <w:rPr>
          <w:rFonts w:ascii="Book Antiqua" w:hAnsi="Book Antiqua"/>
          <w:bCs/>
        </w:rPr>
        <w:t xml:space="preserve">«6. α) Ως «παστεριωμένο γάλα» νοείται το γάλα το οποίο έχει υποβληθεί σε επεξεργασία που περιλαμβάνει την έκθεση σε υψηλή θερμοκρασία για μικρό χρονικό διάστημα (τουλάχιστον +71,7 βαθμούς </w:t>
      </w:r>
      <w:r w:rsidRPr="0028493E">
        <w:rPr>
          <w:rFonts w:ascii="Book Antiqua" w:hAnsi="Book Antiqua"/>
          <w:bCs/>
          <w:lang w:val="en-US"/>
        </w:rPr>
        <w:t>C</w:t>
      </w:r>
      <w:r w:rsidRPr="0028493E">
        <w:rPr>
          <w:rFonts w:ascii="Book Antiqua" w:hAnsi="Book Antiqua"/>
          <w:bCs/>
        </w:rPr>
        <w:t xml:space="preserve"> για 15 δευτερόλεπτα ή ισοδύναμος συνδυασμός) ή σε διαδικασία παστερίωσης που χρησιμοποιεί διαφορετικούς συνδυασμούς χρόνου και θερμοκρασίας για την επίτευξη ισοδύναμου αποτελέσματος, παρουσιάζει αρνητική αντίδραση στη δοκιμασία φωσφατάσης και θετική στη δοκιμασία υπεροξειδάσης, αμέσως δε μετά την παστερίωση ψύχεται το συντομότερο δυνατό σε θερμοκρασία που δεν υπερβαίνει τους +6 βαθμούς </w:t>
      </w:r>
      <w:r w:rsidRPr="0028493E">
        <w:rPr>
          <w:rFonts w:ascii="Book Antiqua" w:hAnsi="Book Antiqua"/>
          <w:bCs/>
          <w:lang w:val="en-US"/>
        </w:rPr>
        <w:t>C</w:t>
      </w:r>
      <w:r w:rsidRPr="0028493E">
        <w:rPr>
          <w:rFonts w:ascii="Book Antiqua" w:hAnsi="Book Antiqua"/>
          <w:bCs/>
        </w:rPr>
        <w:t>, στην οποία θερμοκρασία και συντηρείται, η δε διάρκεια συντήρησής του καθορίζεται με ευθύνη του παρασκευαστή και υπόκειται σε ελέγχους των αρμόδιων αρχών κατά τις προβλέψεις του ενωσιακού δικαίου..</w:t>
      </w:r>
    </w:p>
    <w:p w:rsidR="0028493E" w:rsidRPr="0028493E" w:rsidRDefault="0028493E" w:rsidP="0028493E">
      <w:pPr>
        <w:jc w:val="both"/>
        <w:rPr>
          <w:rFonts w:ascii="Book Antiqua" w:hAnsi="Book Antiqua"/>
          <w:bCs/>
        </w:rPr>
      </w:pPr>
      <w:r w:rsidRPr="0028493E">
        <w:rPr>
          <w:rFonts w:ascii="Book Antiqua" w:hAnsi="Book Antiqua"/>
          <w:bCs/>
        </w:rPr>
        <w:t>Στη συσκευασία του παστεριωμένου γάλακτος πρέπει να αναγράφονται σε εμφανές σημείο και με ευδιάκριτους χαρακτήρες οι ενδείξεις "παστεριωμένο" και "γάλα", η ημερομηνία παστερίωσης, η ημερομηνία λήξης, το σήμα καταλληλότητας του προϊόντος και η θερμοκρασία συντήρησής του. Στη συσκευασία πρέπει να αναγράφεται σε σαφή μορφή και εμφανές σημείο στο ίδιο οπτικό πεδίο με το σήμα του προϊόντος η διάρκεια ζωής του γάλακτος σε ημέρες.</w:t>
      </w:r>
    </w:p>
    <w:p w:rsidR="0028493E" w:rsidRPr="0028493E" w:rsidRDefault="0028493E" w:rsidP="0028493E">
      <w:pPr>
        <w:jc w:val="both"/>
        <w:rPr>
          <w:rFonts w:ascii="Book Antiqua" w:hAnsi="Book Antiqua"/>
          <w:bCs/>
        </w:rPr>
      </w:pPr>
      <w:r w:rsidRPr="0028493E">
        <w:rPr>
          <w:rFonts w:ascii="Book Antiqua" w:hAnsi="Book Antiqua"/>
          <w:bCs/>
        </w:rPr>
        <w:t>Το παστεριωμένο γάλα που συσκευάζεται σε τελική συσκευασία εντός 24 ωρών από την άμελξη χωρίς να έχει υποστεί διαδικασία θέρμισης ή άλλη ισοδύναμη επεξεργασία προ της παστερίωσης και η διάρκεια συντήρησής του δεν υπερβαίνει τις δύο ημέρες από την ημερομηνία παστερίωσης, μπορεί, πέραν των αναφερόμενων στο προηγούμενο εδάφιο να φέρει και την ένδειξη «γάλα ημέρας».</w:t>
      </w:r>
    </w:p>
    <w:p w:rsidR="0028493E" w:rsidRPr="0028493E" w:rsidRDefault="0028493E" w:rsidP="0028493E">
      <w:pPr>
        <w:jc w:val="both"/>
        <w:rPr>
          <w:rFonts w:ascii="Book Antiqua" w:hAnsi="Book Antiqua"/>
          <w:bCs/>
        </w:rPr>
      </w:pPr>
      <w:r w:rsidRPr="0028493E">
        <w:rPr>
          <w:rFonts w:ascii="Book Antiqua" w:hAnsi="Book Antiqua"/>
          <w:bCs/>
        </w:rPr>
        <w:t xml:space="preserve">β) Ως «γάλα υψηλής θερμικής επεξεργασίας» νοείται το γάλα το οποίο έχει υποβληθεί σε επεξεργασία που περιλαμβάνει την έκθεση σε υψηλή θερμοκρασία στους +85 βαθμούς έως + 127 βαθμούς </w:t>
      </w:r>
      <w:r w:rsidRPr="0028493E">
        <w:rPr>
          <w:rFonts w:ascii="Book Antiqua" w:hAnsi="Book Antiqua"/>
          <w:bCs/>
          <w:lang w:val="en-US"/>
        </w:rPr>
        <w:t>C</w:t>
      </w:r>
      <w:r w:rsidRPr="0028493E">
        <w:rPr>
          <w:rFonts w:ascii="Book Antiqua" w:hAnsi="Book Antiqua"/>
          <w:bCs/>
        </w:rPr>
        <w:t xml:space="preserve"> σε τέτοιες συνθήκες θερμοκρασίας και χρόνου ώστε η δοκιμασία υπεροξειδάσης να είναι αρνητική, αμέσως δε μετά τη θερμική του επεξεργασία ψύχεται, το συντομότερο δυνατό, σε θερμοκρασία που δεν υπερβαίνει τους +6 βαθμούς </w:t>
      </w:r>
      <w:r w:rsidRPr="0028493E">
        <w:rPr>
          <w:rFonts w:ascii="Book Antiqua" w:hAnsi="Book Antiqua"/>
          <w:bCs/>
          <w:lang w:val="en-US"/>
        </w:rPr>
        <w:t>C</w:t>
      </w:r>
      <w:r w:rsidRPr="0028493E">
        <w:rPr>
          <w:rFonts w:ascii="Book Antiqua" w:hAnsi="Book Antiqua"/>
          <w:bCs/>
        </w:rPr>
        <w:t xml:space="preserve">.  Η συντήρηση του γάλακτος υψηλής παστερίωσης γίνεται σε θερμοκρασία που δεν υπερβαίνει τους +6 βαθμούς </w:t>
      </w:r>
      <w:r w:rsidRPr="0028493E">
        <w:rPr>
          <w:rFonts w:ascii="Book Antiqua" w:hAnsi="Book Antiqua"/>
          <w:bCs/>
          <w:lang w:val="en-US"/>
        </w:rPr>
        <w:t>C</w:t>
      </w:r>
      <w:r w:rsidRPr="0028493E">
        <w:rPr>
          <w:rFonts w:ascii="Book Antiqua" w:hAnsi="Book Antiqua"/>
          <w:bCs/>
        </w:rPr>
        <w:t xml:space="preserve"> η δε διάρκεια συντήρησής του καθορίζεται με ευθύνη του παρασκευαστή και υπόκειται σε ελέγχους των αρμόδιων αρχών κατά τις προβλέψεις του ενωσιακού δικαίου.</w:t>
      </w:r>
    </w:p>
    <w:p w:rsidR="0028493E" w:rsidRPr="0028493E" w:rsidRDefault="0028493E" w:rsidP="0028493E">
      <w:pPr>
        <w:jc w:val="both"/>
        <w:rPr>
          <w:rFonts w:ascii="Book Antiqua" w:hAnsi="Book Antiqua"/>
          <w:bCs/>
        </w:rPr>
      </w:pPr>
      <w:r w:rsidRPr="0028493E">
        <w:rPr>
          <w:rFonts w:ascii="Book Antiqua" w:hAnsi="Book Antiqua"/>
          <w:bCs/>
        </w:rPr>
        <w:t>.</w:t>
      </w:r>
    </w:p>
    <w:p w:rsidR="0028493E" w:rsidRPr="0028493E" w:rsidRDefault="0028493E" w:rsidP="0028493E">
      <w:pPr>
        <w:jc w:val="both"/>
        <w:rPr>
          <w:rFonts w:ascii="Book Antiqua" w:hAnsi="Book Antiqua"/>
          <w:bCs/>
        </w:rPr>
      </w:pPr>
      <w:r w:rsidRPr="0028493E">
        <w:rPr>
          <w:rFonts w:ascii="Book Antiqua" w:hAnsi="Book Antiqua"/>
          <w:bCs/>
        </w:rPr>
        <w:t>Στη συσκευασία του γάλακτος υψηλής θερμικής επεξεργασίας πρέπει να αναγράφονται σε εμφανές σημείο και με ευδιάκριτους χαρακτήρες οι ενδείξεις "γάλα" και "υψηλής θερμικής επεξεργασίας ", η ημερομηνία παστερίωσης, η ημερομηνία λήξης, το σήμα καταλληλότητας του προϊόντος και η θερμοκρασία συντήρησής του. Στη συσκευασία πρέπει να αναγράφεται σε σαφή μορφή και εμφανές σημείο στο ίδιο οπτικό πεδίο με το σήμα του προϊόντος η διάρκεια ζωής του γάλακτος σε ημέρες.</w:t>
      </w:r>
    </w:p>
    <w:p w:rsidR="0028493E" w:rsidRPr="0028493E" w:rsidRDefault="0028493E" w:rsidP="0028493E">
      <w:pPr>
        <w:jc w:val="both"/>
        <w:rPr>
          <w:rFonts w:ascii="Book Antiqua" w:hAnsi="Book Antiqua"/>
          <w:bCs/>
        </w:rPr>
      </w:pPr>
      <w:r w:rsidRPr="0028493E">
        <w:rPr>
          <w:rFonts w:ascii="Book Antiqua" w:hAnsi="Book Antiqua"/>
          <w:bCs/>
        </w:rPr>
        <w:t xml:space="preserve">Απαγορεύεται η με οποιονδήποτε τρόπο και σε οποιοδήποτε σημείο της συσκευασίας του προϊόντος αναγραφή της ένδειξης «παστεριωμένο».  </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Cs/>
        </w:rPr>
      </w:pPr>
      <w:r w:rsidRPr="0028493E">
        <w:rPr>
          <w:rFonts w:ascii="Book Antiqua" w:hAnsi="Book Antiqua"/>
          <w:b/>
        </w:rPr>
        <w:t>β.</w:t>
      </w:r>
      <w:r w:rsidRPr="0028493E">
        <w:rPr>
          <w:rFonts w:ascii="Book Antiqua" w:hAnsi="Book Antiqua"/>
          <w:b/>
        </w:rPr>
        <w:tab/>
      </w:r>
      <w:r w:rsidRPr="0028493E">
        <w:rPr>
          <w:rFonts w:ascii="Book Antiqua" w:hAnsi="Book Antiqua"/>
        </w:rPr>
        <w:t>Οι συσκευασίες γάλακτος της προηγούμενης υποπερίπτωσης που διατίθενται στην αγορά συμμορφώνονται με τις απαιτούμενες ενδείξεις εντός δύο (2) μηνών από την έναρξη ισχύος  του παρόντος νόμου.</w:t>
      </w:r>
    </w:p>
    <w:p w:rsidR="0028493E" w:rsidRPr="0028493E" w:rsidRDefault="0028493E" w:rsidP="0028493E">
      <w:pPr>
        <w:jc w:val="both"/>
        <w:rPr>
          <w:rFonts w:ascii="Book Antiqua" w:hAnsi="Book Antiqua"/>
        </w:rPr>
      </w:pPr>
    </w:p>
    <w:p w:rsidR="0028493E" w:rsidRPr="0028493E" w:rsidRDefault="0028493E" w:rsidP="0028493E">
      <w:pPr>
        <w:pStyle w:val="a4"/>
        <w:keepNext/>
        <w:numPr>
          <w:ilvl w:val="0"/>
          <w:numId w:val="32"/>
        </w:numPr>
        <w:ind w:left="0" w:hanging="567"/>
        <w:jc w:val="both"/>
        <w:rPr>
          <w:rFonts w:ascii="Book Antiqua" w:hAnsi="Book Antiqua"/>
          <w:b/>
        </w:rPr>
      </w:pPr>
      <w:r w:rsidRPr="0028493E">
        <w:rPr>
          <w:rFonts w:ascii="Book Antiqua" w:hAnsi="Book Antiqua"/>
        </w:rPr>
        <w:t>Οι παράγραφοι 1 και 2 του άρθρου 21 του ν. 248/1914 (Α΄ 110) καταργούνται.</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ΣΤ.9: </w:t>
      </w:r>
      <w:r w:rsidRPr="0028493E">
        <w:rPr>
          <w:rFonts w:ascii="Book Antiqua" w:hAnsi="Book Antiqua"/>
          <w:b/>
          <w:bCs/>
        </w:rPr>
        <w:t xml:space="preserve">ΑΡΣΗ ΕΜΠΟΔΙΩΝ ΣΤΟΝ ΑΝΤΑΓΩΝΙΣΜΟ ΣΤΟΝ ΚΛΑΔΟ ΤΗΣ ΕΠΕΞΕΡΓΑΣΙΑΣ ΤΡΟΦΙΜΩΝ - </w:t>
      </w:r>
      <w:r w:rsidRPr="0028493E">
        <w:rPr>
          <w:rFonts w:ascii="Book Antiqua" w:hAnsi="Book Antiqua"/>
          <w:b/>
        </w:rPr>
        <w:t xml:space="preserve">ΛΟΙΠΕΣ ΔΙΑΤΑΞΕΙΣ </w:t>
      </w:r>
    </w:p>
    <w:p w:rsidR="0028493E" w:rsidRPr="0028493E" w:rsidRDefault="0028493E" w:rsidP="0028493E">
      <w:pPr>
        <w:jc w:val="both"/>
        <w:rPr>
          <w:rFonts w:ascii="Book Antiqua" w:hAnsi="Book Antiqua"/>
          <w:b/>
          <w:i/>
        </w:rPr>
      </w:pPr>
    </w:p>
    <w:p w:rsidR="0028493E" w:rsidRPr="0028493E" w:rsidRDefault="0028493E" w:rsidP="0028493E">
      <w:pPr>
        <w:pStyle w:val="a4"/>
        <w:numPr>
          <w:ilvl w:val="0"/>
          <w:numId w:val="27"/>
        </w:numPr>
        <w:ind w:left="0" w:hanging="567"/>
        <w:jc w:val="both"/>
        <w:rPr>
          <w:rFonts w:ascii="Book Antiqua" w:hAnsi="Book Antiqua"/>
          <w:b/>
          <w:i/>
        </w:rPr>
      </w:pPr>
      <w:r w:rsidRPr="0028493E">
        <w:rPr>
          <w:rFonts w:ascii="Book Antiqua" w:hAnsi="Book Antiqua"/>
          <w:b/>
        </w:rPr>
        <w:t>α.</w:t>
      </w:r>
      <w:r w:rsidRPr="0028493E">
        <w:rPr>
          <w:rFonts w:ascii="Book Antiqua" w:hAnsi="Book Antiqua"/>
        </w:rPr>
        <w:tab/>
        <w:t xml:space="preserve">Μεταξύ του παρασκευαστηρίου κρέατος και του καταστήματος λιανικής πώλησης κρεάτων (κρεοπωλείου) πρέπει να υπάρχει σαφής διαχωρισμός εργασιών </w:t>
      </w:r>
      <w:r w:rsidRPr="0028493E">
        <w:rPr>
          <w:rFonts w:ascii="Book Antiqua" w:eastAsia="Arial Unicode MS" w:hAnsi="Book Antiqua" w:cs="Mangal"/>
          <w:kern w:val="1"/>
          <w:lang w:eastAsia="zh-CN" w:bidi="hi-IN"/>
        </w:rPr>
        <w:t>(μόνιμος ή προσωρινός χωροταξικός διαχωρισμός ή χρονικός διαχωρισμός)</w:t>
      </w:r>
      <w:r w:rsidRPr="0028493E">
        <w:rPr>
          <w:rFonts w:ascii="Book Antiqua" w:hAnsi="Book Antiqua"/>
        </w:rPr>
        <w:t xml:space="preserve"> υπό την επιφύλαξη των υγειονομικών διατάξεων και των διατάξεων για την υγιεινή και την ασφάλεια των τροφίμων και των καταναλωτών.</w:t>
      </w:r>
    </w:p>
    <w:p w:rsidR="0028493E" w:rsidRPr="0028493E" w:rsidRDefault="0028493E" w:rsidP="0028493E">
      <w:pPr>
        <w:pStyle w:val="a4"/>
        <w:jc w:val="both"/>
        <w:rPr>
          <w:rFonts w:ascii="Book Antiqua" w:hAnsi="Book Antiqua"/>
          <w:b/>
          <w:i/>
        </w:rPr>
      </w:pPr>
    </w:p>
    <w:p w:rsidR="0028493E" w:rsidRPr="0028493E" w:rsidRDefault="0028493E" w:rsidP="0028493E">
      <w:pPr>
        <w:jc w:val="both"/>
        <w:rPr>
          <w:rFonts w:ascii="Book Antiqua" w:hAnsi="Book Antiqua"/>
          <w:bCs/>
        </w:rPr>
      </w:pPr>
      <w:r w:rsidRPr="0028493E">
        <w:rPr>
          <w:rFonts w:ascii="Book Antiqua" w:hAnsi="Book Antiqua"/>
          <w:b/>
        </w:rPr>
        <w:t>β.</w:t>
      </w:r>
      <w:r w:rsidRPr="0028493E">
        <w:rPr>
          <w:rFonts w:ascii="Book Antiqua" w:hAnsi="Book Antiqua"/>
        </w:rPr>
        <w:tab/>
        <w:t>Τα παρασκευαστήρια κρέατος επιτρέπεται να παράγουν παρασκευάσματα κρέατος</w:t>
      </w:r>
      <w:r w:rsidR="007E7D1B">
        <w:rPr>
          <w:rFonts w:ascii="Book Antiqua" w:hAnsi="Book Antiqua"/>
        </w:rPr>
        <w:t xml:space="preserve">. </w:t>
      </w:r>
    </w:p>
    <w:p w:rsidR="0028493E" w:rsidRPr="0028493E" w:rsidRDefault="0028493E" w:rsidP="0028493E">
      <w:pPr>
        <w:jc w:val="both"/>
        <w:rPr>
          <w:rFonts w:ascii="Book Antiqua" w:hAnsi="Book Antiqua"/>
          <w:b/>
          <w:i/>
          <w:iCs/>
        </w:rPr>
      </w:pPr>
      <w:r w:rsidRPr="0028493E">
        <w:rPr>
          <w:rFonts w:ascii="Book Antiqua" w:hAnsi="Book Antiqua"/>
          <w:b/>
          <w:bCs/>
        </w:rPr>
        <w:t>γ.</w:t>
      </w:r>
      <w:r w:rsidRPr="0028493E">
        <w:rPr>
          <w:rFonts w:ascii="Book Antiqua" w:hAnsi="Book Antiqua"/>
          <w:bCs/>
        </w:rPr>
        <w:tab/>
      </w:r>
      <w:r w:rsidRPr="0028493E">
        <w:rPr>
          <w:rFonts w:ascii="Book Antiqua" w:hAnsi="Book Antiqua"/>
        </w:rPr>
        <w:t xml:space="preserve">Με </w:t>
      </w:r>
      <w:r w:rsidRPr="00BD011E">
        <w:rPr>
          <w:rFonts w:ascii="Book Antiqua" w:hAnsi="Book Antiqua"/>
        </w:rPr>
        <w:t xml:space="preserve">απόφαση του Υπουργού Αγροτικής Ανάπτυξης και Τροφίμων που εκδίδεται εντός τριών μηνών από την έναρξη ισχύος του παρόντος νόμου, </w:t>
      </w:r>
      <w:r w:rsidR="007E7D1B" w:rsidRPr="00BD011E">
        <w:rPr>
          <w:rFonts w:ascii="Book Antiqua" w:hAnsi="Book Antiqua"/>
        </w:rPr>
        <w:t xml:space="preserve">ρυθμίζονται θέματα λειτουργίας  </w:t>
      </w:r>
      <w:r w:rsidRPr="00BD011E">
        <w:rPr>
          <w:rFonts w:ascii="Book Antiqua" w:hAnsi="Book Antiqua"/>
        </w:rPr>
        <w:t>παρασκευαστηρίου καταστημάτων λιανικής πώλησης κρεάτων</w:t>
      </w:r>
      <w:r w:rsidR="007E7D1B" w:rsidRPr="00BD011E">
        <w:rPr>
          <w:rFonts w:ascii="Book Antiqua" w:hAnsi="Book Antiqua"/>
        </w:rPr>
        <w:t xml:space="preserve"> και ορίζονται οι παραγόμενες ποσότητες και κάθε σχετικό θέμα. </w:t>
      </w:r>
      <w:r w:rsidRPr="00BD011E">
        <w:rPr>
          <w:rFonts w:ascii="Book Antiqua" w:hAnsi="Book Antiqua"/>
        </w:rPr>
        <w:t xml:space="preserve"> </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δ.</w:t>
      </w:r>
      <w:r w:rsidRPr="0028493E">
        <w:rPr>
          <w:rFonts w:ascii="Book Antiqua" w:hAnsi="Book Antiqua"/>
        </w:rPr>
        <w:tab/>
        <w:t xml:space="preserve">Οι παράγραφοι 5 και 7 του άρθρου μόνου της ΥΑ 306272/2008 (B΄1483) καταργούνται. Κατά τα λοιπά και μέχρι την έκδοση της απόφασης της προηγούμενης υποπερίπτωσης, εξακολουθεί να ισχύει η  ΥΑ 306272/2008. </w:t>
      </w:r>
    </w:p>
    <w:p w:rsidR="0028493E" w:rsidRPr="0028493E" w:rsidRDefault="0028493E" w:rsidP="0028493E">
      <w:pPr>
        <w:jc w:val="both"/>
        <w:rPr>
          <w:rFonts w:ascii="Book Antiqua" w:hAnsi="Book Antiqua"/>
          <w:b/>
          <w:i/>
        </w:rPr>
      </w:pPr>
    </w:p>
    <w:p w:rsidR="0028493E" w:rsidRPr="0028493E" w:rsidRDefault="0028493E" w:rsidP="0028493E">
      <w:pPr>
        <w:pStyle w:val="a4"/>
        <w:numPr>
          <w:ilvl w:val="0"/>
          <w:numId w:val="27"/>
        </w:numPr>
        <w:tabs>
          <w:tab w:val="left" w:pos="284"/>
        </w:tabs>
        <w:ind w:left="0" w:hanging="567"/>
        <w:jc w:val="both"/>
        <w:rPr>
          <w:rFonts w:ascii="Book Antiqua" w:hAnsi="Book Antiqua"/>
          <w:bCs/>
        </w:rPr>
      </w:pPr>
      <w:r w:rsidRPr="0028493E">
        <w:rPr>
          <w:rFonts w:ascii="Book Antiqua" w:hAnsi="Book Antiqua"/>
        </w:rPr>
        <w:t xml:space="preserve">Το ελαιόλαδο που προορίζεται για την κατανάλωση σε εστιατόρια, νοσοκομεία, καντίνες ή άλλες παρόμοιες εγκαταστάσεις, </w:t>
      </w:r>
      <w:r w:rsidRPr="0028493E">
        <w:rPr>
          <w:rFonts w:ascii="Book Antiqua" w:hAnsi="Book Antiqua"/>
          <w:bCs/>
        </w:rPr>
        <w:t xml:space="preserve">μπορεί, εκτός από τη συσκευασία των 5 λίτρων, να διακινείται σε συσκευασίες 10, 20, 25 και 50 λίτρων. </w:t>
      </w:r>
      <w:r w:rsidRPr="0028493E">
        <w:rPr>
          <w:rFonts w:ascii="Book Antiqua" w:hAnsi="Book Antiqua"/>
          <w:b/>
          <w:bCs/>
        </w:rPr>
        <w:t xml:space="preserve"> </w:t>
      </w:r>
      <w:r w:rsidRPr="0028493E">
        <w:rPr>
          <w:rFonts w:ascii="Book Antiqua" w:hAnsi="Book Antiqua"/>
          <w:bCs/>
        </w:rPr>
        <w:t xml:space="preserve">Κατά τα λοιπά ισχύει η ΚΥΑ </w:t>
      </w:r>
      <w:r w:rsidRPr="0028493E">
        <w:rPr>
          <w:rFonts w:ascii="Book Antiqua" w:hAnsi="Book Antiqua" w:cs="Courier New"/>
          <w:color w:val="000000"/>
          <w:lang w:eastAsia="en-US"/>
        </w:rPr>
        <w:t>323902/2009 «</w:t>
      </w:r>
      <w:r w:rsidRPr="0028493E">
        <w:rPr>
          <w:rFonts w:ascii="Book Antiqua" w:hAnsi="Book Antiqua"/>
          <w:bCs/>
        </w:rPr>
        <w:t xml:space="preserve">Συμπληρωματικά μέτρα εφαρμογής του καν. (ΕΚ) 1019/2002 της Επιτροπής για τις προδιαγραφές εμπορίας του ελαιολάδου» (Β’ 2026). </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Cs/>
        </w:rPr>
      </w:pPr>
    </w:p>
    <w:p w:rsidR="0028493E" w:rsidRPr="0028493E" w:rsidRDefault="0028493E" w:rsidP="0028493E">
      <w:pPr>
        <w:pStyle w:val="a4"/>
        <w:numPr>
          <w:ilvl w:val="0"/>
          <w:numId w:val="27"/>
        </w:numPr>
        <w:ind w:left="0" w:hanging="567"/>
        <w:jc w:val="both"/>
        <w:rPr>
          <w:rFonts w:ascii="Book Antiqua" w:hAnsi="Book Antiqua"/>
          <w:bCs/>
        </w:rPr>
      </w:pPr>
      <w:r w:rsidRPr="0028493E">
        <w:rPr>
          <w:rFonts w:ascii="Book Antiqua" w:hAnsi="Book Antiqua"/>
          <w:bCs/>
        </w:rPr>
        <w:t>Το άρθρο 5 του ν. 4035/1960 (Α΄ 15) καταργείται.</w:t>
      </w:r>
    </w:p>
    <w:p w:rsidR="0028493E" w:rsidRPr="0028493E" w:rsidRDefault="0028493E" w:rsidP="0028493E">
      <w:pPr>
        <w:pStyle w:val="a4"/>
        <w:ind w:hanging="567"/>
        <w:jc w:val="both"/>
        <w:rPr>
          <w:rFonts w:ascii="Book Antiqua" w:hAnsi="Book Antiqua"/>
          <w:bCs/>
        </w:rPr>
      </w:pPr>
    </w:p>
    <w:p w:rsidR="0028493E" w:rsidRPr="0028493E" w:rsidRDefault="0028493E" w:rsidP="0028493E">
      <w:pPr>
        <w:pStyle w:val="a4"/>
        <w:numPr>
          <w:ilvl w:val="0"/>
          <w:numId w:val="27"/>
        </w:numPr>
        <w:ind w:left="0" w:hanging="567"/>
        <w:jc w:val="both"/>
        <w:rPr>
          <w:rFonts w:ascii="Book Antiqua" w:hAnsi="Book Antiqua"/>
          <w:bCs/>
        </w:rPr>
      </w:pPr>
      <w:r w:rsidRPr="0028493E">
        <w:rPr>
          <w:rFonts w:ascii="Book Antiqua" w:hAnsi="Book Antiqua"/>
          <w:bCs/>
        </w:rPr>
        <w:t>Η παράγραφος 1 α της ΥΑ 1733/1974 (Β΄ 329) καταργείται.</w:t>
      </w:r>
    </w:p>
    <w:p w:rsidR="0028493E" w:rsidRPr="0028493E" w:rsidRDefault="0028493E" w:rsidP="0028493E">
      <w:pPr>
        <w:pStyle w:val="a4"/>
        <w:ind w:left="1080"/>
        <w:jc w:val="both"/>
        <w:rPr>
          <w:rFonts w:ascii="Book Antiqua" w:hAnsi="Book Antiqua"/>
          <w:bCs/>
        </w:rPr>
      </w:pPr>
    </w:p>
    <w:p w:rsidR="0028493E" w:rsidRPr="0028493E" w:rsidRDefault="0028493E" w:rsidP="0028493E">
      <w:pPr>
        <w:rPr>
          <w:rFonts w:ascii="Book Antiqua" w:hAnsi="Book Antiqua"/>
          <w:b/>
        </w:rPr>
      </w:pPr>
    </w:p>
    <w:p w:rsidR="0028493E" w:rsidRPr="0028493E" w:rsidRDefault="0028493E" w:rsidP="0028493E">
      <w:pPr>
        <w:rPr>
          <w:rFonts w:ascii="Book Antiqua" w:hAnsi="Book Antiqua"/>
          <w:b/>
        </w:rPr>
      </w:pPr>
      <w:r w:rsidRPr="0028493E">
        <w:rPr>
          <w:rFonts w:ascii="Book Antiqua" w:hAnsi="Book Antiqua"/>
          <w:b/>
        </w:rPr>
        <w:t xml:space="preserve">ΥΠΟΠΑΡΑΓΡΑΦΟΣ ΣΤ.10: </w:t>
      </w:r>
      <w:r w:rsidRPr="0028493E">
        <w:rPr>
          <w:rFonts w:ascii="Book Antiqua" w:hAnsi="Book Antiqua"/>
          <w:b/>
          <w:bCs/>
        </w:rPr>
        <w:t xml:space="preserve">ΑΡΣΗ ΕΜΠΟΔΙΩΝ ΣΤΟΝ ΑΝΤΑΓΩΝΙΣΜΟ ΣΤΟΝ ΤΟΜΕΑ ΤΩΝ ΔΟΜΙΚΩΝ ΥΛΙΚΩΝ-  </w:t>
      </w:r>
      <w:r w:rsidRPr="0028493E">
        <w:rPr>
          <w:rFonts w:ascii="Book Antiqua" w:hAnsi="Book Antiqua"/>
          <w:b/>
        </w:rPr>
        <w:t xml:space="preserve">ΔΙΑΚΙΝΗΣΗ ΤΣΙΜΕΝΤΟΥ </w:t>
      </w:r>
    </w:p>
    <w:p w:rsidR="0028493E" w:rsidRPr="0028493E" w:rsidRDefault="0028493E" w:rsidP="0028493E">
      <w:pPr>
        <w:autoSpaceDE w:val="0"/>
        <w:jc w:val="both"/>
        <w:outlineLvl w:val="0"/>
        <w:rPr>
          <w:rFonts w:ascii="Book Antiqua" w:hAnsi="Book Antiqua" w:cs="Calibri"/>
        </w:rPr>
      </w:pPr>
    </w:p>
    <w:p w:rsidR="0028493E" w:rsidRPr="0028493E" w:rsidRDefault="0028493E" w:rsidP="0028493E">
      <w:pPr>
        <w:pStyle w:val="a4"/>
        <w:numPr>
          <w:ilvl w:val="0"/>
          <w:numId w:val="33"/>
        </w:numPr>
        <w:autoSpaceDE w:val="0"/>
        <w:ind w:left="0" w:hanging="567"/>
        <w:jc w:val="both"/>
        <w:outlineLvl w:val="0"/>
        <w:rPr>
          <w:rFonts w:ascii="Book Antiqua" w:hAnsi="Book Antiqua" w:cs="Calibri"/>
        </w:rPr>
      </w:pPr>
      <w:r w:rsidRPr="0028493E">
        <w:rPr>
          <w:rFonts w:ascii="Book Antiqua" w:hAnsi="Book Antiqua" w:cs="Calibri"/>
          <w:b/>
        </w:rPr>
        <w:t>α.</w:t>
      </w:r>
      <w:r w:rsidRPr="0028493E">
        <w:rPr>
          <w:rFonts w:ascii="Book Antiqua" w:hAnsi="Book Antiqua" w:cs="Calibri"/>
        </w:rPr>
        <w:tab/>
        <w:t xml:space="preserve">Η διακίνηση τσιμέντων στην χώρα διέπεται από τις ρυθμίσεις </w:t>
      </w:r>
      <w:r w:rsidRPr="0028493E">
        <w:rPr>
          <w:rFonts w:ascii="Book Antiqua" w:hAnsi="Book Antiqua"/>
        </w:rPr>
        <w:t>της παρούσας υποπαραγράφου</w:t>
      </w:r>
      <w:r w:rsidRPr="0028493E">
        <w:rPr>
          <w:rFonts w:ascii="Book Antiqua" w:hAnsi="Book Antiqua" w:cs="Calibri"/>
        </w:rPr>
        <w:t>. Ως διακίνηση νοείται η αγορά, η εισαγωγή, η μεταφορά, η παραλαβή και η αποθήκευση των τσιμέντων είτε για εμπορικούς σκοπούς είτε και για ιδία χρήση.</w:t>
      </w:r>
    </w:p>
    <w:p w:rsidR="0028493E" w:rsidRPr="0028493E" w:rsidRDefault="0028493E" w:rsidP="0028493E">
      <w:pPr>
        <w:autoSpaceDE w:val="0"/>
        <w:jc w:val="both"/>
        <w:outlineLvl w:val="0"/>
        <w:rPr>
          <w:rFonts w:ascii="Book Antiqua" w:hAnsi="Book Antiqua" w:cs="Calibri"/>
        </w:rPr>
      </w:pPr>
    </w:p>
    <w:p w:rsidR="0028493E" w:rsidRPr="0028493E" w:rsidRDefault="0028493E" w:rsidP="0028493E">
      <w:pPr>
        <w:autoSpaceDE w:val="0"/>
        <w:jc w:val="both"/>
        <w:outlineLvl w:val="0"/>
        <w:rPr>
          <w:rFonts w:ascii="Book Antiqua" w:hAnsi="Book Antiqua" w:cs="Calibri"/>
        </w:rPr>
      </w:pPr>
      <w:r w:rsidRPr="0028493E">
        <w:rPr>
          <w:rFonts w:ascii="Book Antiqua" w:hAnsi="Book Antiqua" w:cs="Calibri"/>
          <w:b/>
        </w:rPr>
        <w:t>β.</w:t>
      </w:r>
      <w:r w:rsidRPr="0028493E">
        <w:rPr>
          <w:rFonts w:ascii="Book Antiqua" w:hAnsi="Book Antiqua" w:cs="Calibri"/>
        </w:rPr>
        <w:tab/>
        <w:t>Η διακίνηση στην χώρα χύδην τσιμέντων τα οποία είτε παράγονται σε χώρες μέλη της Ευρωπαϊκής Ένωσης και διακινούνται από άλλους φορείς εκτός των παραγωγών τους είτε παράγονται σε τρίτες χώρες, πραγματοποιείται μέσω των Κέντρων Διανομής Τσιμέντων που είναι εγκατεστημένα στην Ελλάδα. Ως διακίνηση χύδην τσιμέντων νοείται και η διακίνηση σε σφραγισμένους από τον παραγωγό μεγασάκους (</w:t>
      </w:r>
      <w:r w:rsidRPr="0028493E">
        <w:rPr>
          <w:rFonts w:ascii="Book Antiqua" w:hAnsi="Book Antiqua" w:cs="Calibri"/>
          <w:lang w:val="en-US"/>
        </w:rPr>
        <w:t>big</w:t>
      </w:r>
      <w:r w:rsidRPr="0028493E">
        <w:rPr>
          <w:rFonts w:ascii="Book Antiqua" w:hAnsi="Book Antiqua" w:cs="Calibri"/>
        </w:rPr>
        <w:t xml:space="preserve"> </w:t>
      </w:r>
      <w:r w:rsidRPr="0028493E">
        <w:rPr>
          <w:rFonts w:ascii="Book Antiqua" w:hAnsi="Book Antiqua" w:cs="Calibri"/>
          <w:lang w:val="en-US"/>
        </w:rPr>
        <w:t>bags</w:t>
      </w:r>
      <w:r w:rsidRPr="0028493E">
        <w:rPr>
          <w:rFonts w:ascii="Book Antiqua" w:hAnsi="Book Antiqua" w:cs="Calibri"/>
        </w:rPr>
        <w:t>) εφόσον οι τελευταίοι, σε οποιοδήποτε ενδιάμεσο στάδιο της διακίνησης μέχρι τον τελικό χρήστη, αποσυσκευάζονται ή/και επανασυσκευάζονται.</w:t>
      </w:r>
    </w:p>
    <w:p w:rsidR="0028493E" w:rsidRPr="0028493E" w:rsidRDefault="0028493E" w:rsidP="0028493E">
      <w:pPr>
        <w:autoSpaceDE w:val="0"/>
        <w:jc w:val="both"/>
        <w:outlineLvl w:val="0"/>
        <w:rPr>
          <w:rFonts w:ascii="Book Antiqua" w:hAnsi="Book Antiqua" w:cs="Calibri"/>
        </w:rPr>
      </w:pPr>
    </w:p>
    <w:p w:rsidR="0028493E" w:rsidRPr="0028493E" w:rsidRDefault="0028493E" w:rsidP="0028493E">
      <w:pPr>
        <w:autoSpaceDE w:val="0"/>
        <w:jc w:val="both"/>
        <w:outlineLvl w:val="0"/>
        <w:rPr>
          <w:rFonts w:ascii="Book Antiqua" w:hAnsi="Book Antiqua" w:cs="Calibri"/>
        </w:rPr>
      </w:pPr>
      <w:r w:rsidRPr="0028493E">
        <w:rPr>
          <w:rFonts w:ascii="Book Antiqua" w:hAnsi="Book Antiqua" w:cs="Calibri"/>
          <w:b/>
        </w:rPr>
        <w:t>γ.</w:t>
      </w:r>
      <w:r w:rsidRPr="0028493E">
        <w:rPr>
          <w:rFonts w:ascii="Book Antiqua" w:hAnsi="Book Antiqua" w:cs="Calibri"/>
        </w:rPr>
        <w:tab/>
        <w:t xml:space="preserve">Η διακίνηση στην χώρα χύδην τσιμέντων τα οποία παράγονται σε χώρες μέλη της Ευρωπαϊκής Ένωσης και διακινούνται από άλλους φορείς εκτός των παραγωγών τους, πραγματοποιείται χωρίς να απαιτείται Κέντρο Διανομής Τσιμέντου εφόσον πληρούνται σωρευτικά οι παρακάτω προϋποθέσεις: </w:t>
      </w:r>
    </w:p>
    <w:p w:rsidR="0028493E" w:rsidRPr="0028493E" w:rsidRDefault="0028493E" w:rsidP="0028493E">
      <w:pPr>
        <w:autoSpaceDE w:val="0"/>
        <w:ind w:firstLine="720"/>
        <w:jc w:val="both"/>
        <w:outlineLvl w:val="0"/>
        <w:rPr>
          <w:rFonts w:ascii="Book Antiqua" w:hAnsi="Book Antiqua" w:cs="Calibri"/>
        </w:rPr>
      </w:pPr>
      <w:r w:rsidRPr="0028493E">
        <w:rPr>
          <w:rFonts w:ascii="Book Antiqua" w:hAnsi="Book Antiqua" w:cs="Calibri"/>
        </w:rPr>
        <w:t xml:space="preserve">γα. τα διακινούμενα προϊόντα προορίζονται είτε για ιδία χρήση (είτε για την παραγωγή και εμπορία δομικών προϊόντων που διατίθενται στην αγορά με σήμανση </w:t>
      </w:r>
      <w:r w:rsidRPr="0028493E">
        <w:rPr>
          <w:rFonts w:ascii="Book Antiqua" w:hAnsi="Book Antiqua" w:cs="Calibri"/>
          <w:lang w:val="en-US"/>
        </w:rPr>
        <w:t>CE</w:t>
      </w:r>
      <w:r w:rsidRPr="0028493E">
        <w:rPr>
          <w:rFonts w:ascii="Book Antiqua" w:hAnsi="Book Antiqua" w:cs="Calibri"/>
        </w:rPr>
        <w:t xml:space="preserve">) , </w:t>
      </w:r>
    </w:p>
    <w:p w:rsidR="0028493E" w:rsidRPr="0028493E" w:rsidRDefault="0028493E" w:rsidP="0028493E">
      <w:pPr>
        <w:autoSpaceDE w:val="0"/>
        <w:ind w:firstLine="720"/>
        <w:jc w:val="both"/>
        <w:outlineLvl w:val="0"/>
        <w:rPr>
          <w:rFonts w:ascii="Book Antiqua" w:hAnsi="Book Antiqua" w:cs="Calibri"/>
        </w:rPr>
      </w:pPr>
      <w:r w:rsidRPr="0028493E">
        <w:rPr>
          <w:rFonts w:ascii="Book Antiqua" w:hAnsi="Book Antiqua" w:cs="Calibri"/>
        </w:rPr>
        <w:t>γβ. τα διακινούμενα προϊόντα μεταφέρονται μέσω σφραγισμένων μεταφορικών μέσων.</w:t>
      </w:r>
    </w:p>
    <w:p w:rsidR="0028493E" w:rsidRPr="0028493E" w:rsidRDefault="0028493E" w:rsidP="0028493E">
      <w:pPr>
        <w:autoSpaceDE w:val="0"/>
        <w:ind w:firstLine="720"/>
        <w:jc w:val="both"/>
        <w:outlineLvl w:val="0"/>
        <w:rPr>
          <w:rFonts w:ascii="Book Antiqua" w:hAnsi="Book Antiqua" w:cs="Calibri"/>
        </w:rPr>
      </w:pPr>
      <w:r w:rsidRPr="0028493E">
        <w:rPr>
          <w:rFonts w:ascii="Book Antiqua" w:hAnsi="Book Antiqua" w:cs="Calibri"/>
        </w:rPr>
        <w:t>γγ. τα διακινούμενα προϊόντα παραλαμβάνονται και χρησιμοποιούνται απευθείας από τον τελικό χρήστη (παραλήπτη) χωρίς να μεσολαβεί στάδιο ενδιάμεσης αποθήκευσης.</w:t>
      </w:r>
    </w:p>
    <w:p w:rsidR="0028493E" w:rsidRPr="0028493E" w:rsidRDefault="0028493E" w:rsidP="0028493E">
      <w:pPr>
        <w:autoSpaceDE w:val="0"/>
        <w:jc w:val="both"/>
        <w:outlineLvl w:val="0"/>
        <w:rPr>
          <w:rFonts w:ascii="Book Antiqua" w:hAnsi="Book Antiqua" w:cs="Calibri"/>
        </w:rPr>
      </w:pPr>
    </w:p>
    <w:p w:rsidR="0028493E" w:rsidRPr="0028493E" w:rsidRDefault="0028493E" w:rsidP="0028493E">
      <w:pPr>
        <w:autoSpaceDE w:val="0"/>
        <w:jc w:val="both"/>
        <w:outlineLvl w:val="0"/>
        <w:rPr>
          <w:rFonts w:ascii="Book Antiqua" w:hAnsi="Book Antiqua" w:cs="Calibri"/>
        </w:rPr>
      </w:pPr>
      <w:r w:rsidRPr="0028493E">
        <w:rPr>
          <w:rFonts w:ascii="Book Antiqua" w:hAnsi="Book Antiqua" w:cs="Calibri"/>
          <w:b/>
        </w:rPr>
        <w:t>δ.</w:t>
      </w:r>
      <w:r w:rsidRPr="0028493E">
        <w:rPr>
          <w:rFonts w:ascii="Book Antiqua" w:hAnsi="Book Antiqua" w:cs="Calibri"/>
        </w:rPr>
        <w:t xml:space="preserve"> Πριν τη διακίνηση των τσιμέντων σύμφωνα με την περίπτωση 3 της παρούσας υποπαραγράφου, οι διακινητές υποχρεούνται να υποβάλουν στην αρμόδια υπηρεσία της Γενικής Γραμματείας Βιομηχανίας του Υπουργείου Ανάπτυξης και Ανταγωνιστικότητας συμπληρωμένο σχετικό ερωτηματολόγιο συνοδευόμενο από υπεύθυνη δήλωση ότι συντρέχουν στο πρόσωπό τους οι προϋποθέσεις για την απαλλαγή από την απαίτηση διακίνησης μέσω Κέντρου Διανομής Τσιμέντων. Με απόφαση του Υπουργού  Ανάπτυξης και Ανταγωνιστικότητας που εκδίδεται εντός εξήντα (60) ημερών από την έναρξη ισχύος του παρόντος νόμου, καθορίζεται το περιεχόμενο του ερωτηματολογίου και κάθε άλλο σχετικό θέμα. Αν η απόφαση δεν εκδοθεί εντός της ανωτέρω προθεσμίας,  το ερωτηματολόγιο θα αντικαθίσταται με υπεύθυνη δήλωση του διακινητή  ότι πληροί τις προϋποθέσεις του παρόντος για απαλλαγή του από την διακίνηση μέσω Κέντρου Διανομής Τσιμέντων. </w:t>
      </w:r>
    </w:p>
    <w:p w:rsidR="0028493E" w:rsidRPr="0028493E" w:rsidRDefault="0028493E" w:rsidP="0028493E">
      <w:pPr>
        <w:jc w:val="both"/>
        <w:rPr>
          <w:rFonts w:ascii="Book Antiqua" w:hAnsi="Book Antiqua" w:cs="Calibri"/>
        </w:rPr>
      </w:pPr>
    </w:p>
    <w:p w:rsidR="0028493E" w:rsidRPr="0028493E" w:rsidRDefault="0028493E" w:rsidP="0028493E">
      <w:pPr>
        <w:pStyle w:val="a4"/>
        <w:numPr>
          <w:ilvl w:val="0"/>
          <w:numId w:val="33"/>
        </w:numPr>
        <w:autoSpaceDE w:val="0"/>
        <w:ind w:left="0" w:hanging="720"/>
        <w:jc w:val="both"/>
        <w:outlineLvl w:val="0"/>
        <w:rPr>
          <w:rFonts w:ascii="Book Antiqua" w:hAnsi="Book Antiqua" w:cs="Calibri"/>
        </w:rPr>
      </w:pPr>
      <w:r w:rsidRPr="0028493E">
        <w:rPr>
          <w:rFonts w:ascii="Book Antiqua" w:hAnsi="Book Antiqua" w:cs="Calibri"/>
          <w:b/>
        </w:rPr>
        <w:t>α.</w:t>
      </w:r>
      <w:r w:rsidRPr="0028493E">
        <w:rPr>
          <w:rFonts w:ascii="Book Antiqua" w:hAnsi="Book Antiqua" w:cs="Calibri"/>
        </w:rPr>
        <w:tab/>
        <w:t>Τα Κέντρα Διανομής Τσιμέντων υποχρεούνται να πληρούν τις απαιτήσεις της παραγράφου 9 του προτύπου ΕΛΟΤ ΕΝ 197-2, όπως εκάστοτε ισχύει, για την διασφάλιση της διατήρησης της ποιότητας, της ταυτότητας, της σήμανσης συμμόρφωσης CE και της καταλληλότητας για την προβλεπόμενη χρήση του πιστοποιημένου από τον παραγωγό χύδην τσιμέντων. Επίσης,  τα σιλό αποθήκευσης και τα Κέντρα Διανομής πρέπει να έχουν χωρητικότητα ικανή, ώστε να εξασφαλίζεται η παραλαβή, για κάθε τύπο ξεχωριστά, του συνόλου των διακινούμενων ποσοτήτων με το ίδιο μεταφορικό μέσο  των  παραλαμβανόμενων από τον παραγωγό χύδην τσιμέντων. Τα τσιμέντα πρέπει να αποθηκεύονται αμέσως μετά την παραλαβή τους. Κάθε σιλό αποθήκευσης πρέπει να ικανοποιεί τις απαιτήσεις της παρ.5.5.3 του προτύπου ΕΛΟΤ ΕΝ 197-2.</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β.</w:t>
      </w:r>
      <w:r w:rsidRPr="0028493E">
        <w:rPr>
          <w:rFonts w:ascii="Book Antiqua" w:hAnsi="Book Antiqua" w:cs="Calibri"/>
        </w:rPr>
        <w:tab/>
        <w:t xml:space="preserve">Οι φορείς που ιδρύουν και λειτουργούν τα Κέντρα Διανομής Τσιμέντων είναι υπεύθυνοι για την διατήρηση της ποιότητας, της ταυτότητας, της σύνθεσης, των ιδιοτήτων, των μηχανικών αντοχών και της συμμόρφωσης των ήδη πιστοποιημένων από τον παραγωγό τσιμέντων που αποθηκεύονται σε αυτά ή διακινούνται μέσω αυτών, καθώς και για την διασφάλιση της ορθής χρήσης της σήμανσης συμμόρφωσης </w:t>
      </w:r>
      <w:r w:rsidRPr="0028493E">
        <w:rPr>
          <w:rFonts w:ascii="Book Antiqua" w:hAnsi="Book Antiqua" w:cs="Calibri"/>
          <w:lang w:val="en-US"/>
        </w:rPr>
        <w:t>CE</w:t>
      </w:r>
      <w:r w:rsidRPr="0028493E">
        <w:rPr>
          <w:rFonts w:ascii="Book Antiqua" w:hAnsi="Book Antiqua" w:cs="Calibri"/>
        </w:rPr>
        <w:t>.</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γ.</w:t>
      </w:r>
      <w:r w:rsidRPr="0028493E">
        <w:rPr>
          <w:rFonts w:ascii="Book Antiqua" w:hAnsi="Book Antiqua" w:cs="Calibri"/>
        </w:rPr>
        <w:tab/>
        <w:t xml:space="preserve">Η συμμόρφωση των Κέντρων Διανομής Τσιμέντων με τις απαιτήσεις της παρ.9 του προτύπου ΕΛΟΤ ΕΝ 197-2 και τις διατάξεις της παρούσας υποπαραγράφου βεβαιώνεται με την χορήγηση Πιστοποιητικού από Φορέα Πιστοποίησης, ο οποίος έχει εγκριθεί για το πεδίο δραστηριότητας του Κανονισμού 305/2011 και του ΠΔ 334/94 και για το πρότυπο ΕΛΟΤ ΕΝ 197-1, σύμφωνα με την διαδικασία της Υπουργικής Απόφασης Αριθ. Οικ. 3354/91/8.2.2001 (ΦΕΚ Β’/149). Ο παραπάνω Φορέας Πιστοποίησης διενεργεί τους απαιτούμενους ελέγχους και δοκιμές σύμφωνα με το σύστημα αξιολόγησης της συμμόρφωσης των τσιμέντων με το πρότυπο ΕΛΟΤ ΕΝ 197-2, όπως εκάστοτε ισχύει, προκειμένου να εκδοθεί η Βεβαίωση Συμμόρφωσης που χορηγεί η αρμόδια υπηρεσία της Γενικής Γραμματείας Βιομηχανίας του Υπουργείου Ανάπτυξης και Ανταγωνιστικότητας κατά την διαδικασία του υποπερίπτωσης γ’ της περίπτωσης 3 της παρούσας. </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δ.</w:t>
      </w:r>
      <w:r w:rsidRPr="0028493E">
        <w:rPr>
          <w:rFonts w:ascii="Book Antiqua" w:hAnsi="Book Antiqua" w:cs="Calibri"/>
        </w:rPr>
        <w:tab/>
        <w:t>Το Πιστοποιητικό της παραπάνω υποπερίπτωσης γ’ μπορεί να ανακληθεί εφόσον διαπιστωθεί από τον Φορέα Πιστοποίησης ότι δεν εφαρμόζονται από το ελεγχόμενο Κέντρο Διανομής Τσιμέντων τα απαιτούμενα μέτρα, οι σχετικές διαδικασίες ελέγχου και γενικότερα δεν τηρούνται οι απαιτήσεις της σχετικής νομοθεσίας. Ο Φορέας Πιστοποίησης κοινοποιεί την απόφαση ανάκλησης στη Γενική Γραμματεία Βιομηχανίας του Υπουργείου Ανάπτυξης και Ανταγωνιστικότητας, εντός προθεσμίας 5 ημερών από την έκδοσή της. Στην περίπτωση ανάκλησης του Πιστοποιητικού, ανακαλείται αυτοδικαίως και η παραπάνω Βεβαίωση Συμμόρφωσης  με διαπιστωτική πράξη της αρμόδιας υπηρεσίας της Γενικής Γραμματείας Βιομηχανίας του Υπουργείου Ανάπτυξης και Ανταγωνιστικότητας.</w:t>
      </w:r>
    </w:p>
    <w:p w:rsidR="0028493E" w:rsidRPr="0028493E" w:rsidRDefault="0028493E" w:rsidP="0028493E">
      <w:pPr>
        <w:jc w:val="both"/>
        <w:rPr>
          <w:rFonts w:ascii="Book Antiqua" w:hAnsi="Book Antiqua" w:cs="Calibri"/>
        </w:rPr>
      </w:pPr>
    </w:p>
    <w:p w:rsidR="0028493E" w:rsidRPr="0028493E" w:rsidRDefault="0028493E" w:rsidP="0028493E">
      <w:pPr>
        <w:pStyle w:val="a4"/>
        <w:numPr>
          <w:ilvl w:val="0"/>
          <w:numId w:val="33"/>
        </w:numPr>
        <w:autoSpaceDE w:val="0"/>
        <w:ind w:left="0" w:hanging="567"/>
        <w:jc w:val="both"/>
        <w:outlineLvl w:val="0"/>
        <w:rPr>
          <w:rFonts w:ascii="Book Antiqua" w:hAnsi="Book Antiqua" w:cs="Calibri"/>
        </w:rPr>
      </w:pPr>
      <w:r w:rsidRPr="0028493E">
        <w:rPr>
          <w:rFonts w:ascii="Book Antiqua" w:hAnsi="Book Antiqua" w:cs="Calibri"/>
          <w:b/>
        </w:rPr>
        <w:t>α.</w:t>
      </w:r>
      <w:r w:rsidRPr="0028493E">
        <w:rPr>
          <w:rFonts w:ascii="Book Antiqua" w:hAnsi="Book Antiqua" w:cs="Calibri"/>
        </w:rPr>
        <w:tab/>
        <w:t>Η ίδρυση και λειτουργία των Κέντρων Διανομής Τσιμέντων διέπεται από τις διατάξεις του ν.3325/2005(Α΄68), όπως ισχύει μετά το ν.3982/2011 (Α΄143)-Β΄ Μέρος «Απλοποίηση της Αδειοδότησης Μεταποιητικών Δραστηριοτήτων».</w:t>
      </w:r>
    </w:p>
    <w:p w:rsidR="0028493E" w:rsidRPr="0028493E" w:rsidRDefault="0028493E" w:rsidP="0028493E">
      <w:pPr>
        <w:pStyle w:val="20"/>
        <w:spacing w:after="0" w:line="240" w:lineRule="auto"/>
        <w:jc w:val="both"/>
        <w:rPr>
          <w:rFonts w:ascii="Book Antiqua" w:hAnsi="Book Antiqua" w:cs="Calibri"/>
          <w:sz w:val="24"/>
          <w:szCs w:val="24"/>
        </w:rPr>
      </w:pPr>
    </w:p>
    <w:p w:rsidR="0028493E" w:rsidRPr="0028493E" w:rsidRDefault="0028493E" w:rsidP="0028493E">
      <w:pPr>
        <w:pStyle w:val="20"/>
        <w:spacing w:after="0" w:line="240" w:lineRule="auto"/>
        <w:ind w:left="0" w:firstLine="0"/>
        <w:jc w:val="both"/>
        <w:rPr>
          <w:rFonts w:ascii="Book Antiqua" w:hAnsi="Book Antiqua" w:cs="Calibri"/>
          <w:sz w:val="24"/>
          <w:szCs w:val="24"/>
        </w:rPr>
      </w:pPr>
      <w:r w:rsidRPr="0028493E">
        <w:rPr>
          <w:rFonts w:ascii="Book Antiqua" w:hAnsi="Book Antiqua" w:cs="Calibri"/>
          <w:b/>
          <w:sz w:val="24"/>
          <w:szCs w:val="24"/>
        </w:rPr>
        <w:t>β.</w:t>
      </w:r>
      <w:r w:rsidRPr="0028493E">
        <w:rPr>
          <w:rFonts w:ascii="Book Antiqua" w:hAnsi="Book Antiqua" w:cs="Calibri"/>
          <w:sz w:val="24"/>
          <w:szCs w:val="24"/>
        </w:rPr>
        <w:t xml:space="preserve"> Για την ίδρυση και λειτουργία των Κέντρων Διανομής Τσιμέντων απαιτείται η προβλεπόμενη από το άρθρο 19 του ν. 3982/2011 άδεια εγκατάστασης και λειτουργίας, η οποία χορηγείται από την αρμόδια αδειοδοτούσα αρχή, σύμφωνα με την διαδικασία, τους όρους και τις προϋποθέσεις των διατάξεων του νόμου αυτού και των κανονιστικών πράξεων που εκδίδονται κατ’ εξουσιοδότησή του.</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γ.</w:t>
      </w:r>
      <w:r w:rsidRPr="0028493E">
        <w:rPr>
          <w:rFonts w:ascii="Book Antiqua" w:hAnsi="Book Antiqua" w:cs="Calibri"/>
        </w:rPr>
        <w:t xml:space="preserve"> Πριν τη χορήγηση της κατά την προηγούμενη παράγραφο άδειας λειτουργίας, τα Κέντρα Διανομής Τσιμέντων, εκτός από τις προϋποθέσεις τις οποίες ορίζει ο ν. 3325/2005 όπως ισχύει με το ν. 3982/2011, πρέπει να εφοδιαστούν με Βεβαίωση Συμμόρφωσης προς τις απαιτήσεις της παρ. 9 του προτύπου ΕΛΟΤ ΕΝ 197-2, η οποία χορηγείται από την αρμόδια υπηρεσία της Γενικής Γραμματείας Βιομηχανίας του Υπουργείου Ανάπτυξης και Ανταγωνιστικότητας, επί τη βάσει του Πιστοποιητικού της υποπερίπτωσης γ’ της περίπτωσης  2 της παρούσας υποπαραγράφου, καθώς και της διαπίστωσης ότι το Κέντρο διανομής διαθέτει σε ισχύ περιβαλλοντικούς όρους, κατά τις διατάξεις της κείμενης νομοθεσίας, σύμφωνα με την κατηγοριοποίηση της αρ. πρωτ. 1958/2012 ΥΑ «Κατάταξη δημόσιων και ιδιωτικών έργων και δραστηριοτήτων σε κατηγορίες και υποκατηγορίες σύμφωνα με το άρθρο 1 παράγραφος 4 του ν.4014/2011» (Β’ 21). </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δ.</w:t>
      </w:r>
      <w:r w:rsidRPr="0028493E">
        <w:rPr>
          <w:rFonts w:ascii="Book Antiqua" w:hAnsi="Book Antiqua" w:cs="Calibri"/>
        </w:rPr>
        <w:t xml:space="preserve"> Το Πιστοποιητικό καθώς και η Βεβαίωση Συμμόρφωσης της προηγούμενης υποπερίπτωσης γ’ αποτελούν απαιτούμενα δικαιολογητικά για την χορήγηση, κατά τις ανωτέρω διατάξεις, της άδειας λειτουργίας  Κέντρου Διανομής Τσιμέντων .</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ε.</w:t>
      </w:r>
      <w:r w:rsidRPr="0028493E">
        <w:rPr>
          <w:rFonts w:ascii="Book Antiqua" w:hAnsi="Book Antiqua" w:cs="Calibri"/>
        </w:rPr>
        <w:t xml:space="preserve"> Η μη συμμόρφωση του Κέντρου Διανομής Τσιμέντων με τις διατάξεις της παρούσας περίπτωσης 3 επισύρουν τις κυρώσεις των διατάξεων του άρθρου 29 του ν. 3982/2011.</w:t>
      </w:r>
    </w:p>
    <w:p w:rsidR="0028493E" w:rsidRPr="0028493E" w:rsidRDefault="0028493E" w:rsidP="0028493E">
      <w:pPr>
        <w:jc w:val="both"/>
        <w:rPr>
          <w:rFonts w:ascii="Book Antiqua" w:hAnsi="Book Antiqua" w:cs="Calibri"/>
        </w:rPr>
      </w:pPr>
    </w:p>
    <w:p w:rsidR="0028493E" w:rsidRPr="0028493E" w:rsidRDefault="0028493E" w:rsidP="0028493E">
      <w:pPr>
        <w:pStyle w:val="a4"/>
        <w:numPr>
          <w:ilvl w:val="0"/>
          <w:numId w:val="33"/>
        </w:numPr>
        <w:autoSpaceDE w:val="0"/>
        <w:ind w:left="0" w:hanging="567"/>
        <w:jc w:val="both"/>
        <w:outlineLvl w:val="0"/>
        <w:rPr>
          <w:rFonts w:ascii="Book Antiqua" w:hAnsi="Book Antiqua" w:cs="Calibri"/>
        </w:rPr>
      </w:pPr>
      <w:r w:rsidRPr="0028493E">
        <w:rPr>
          <w:rFonts w:ascii="Book Antiqua" w:hAnsi="Book Antiqua" w:cs="Calibri"/>
        </w:rPr>
        <w:t>Το διακινούμενο και διατιθέμενο τσιμέντο θα πρέπει να πληροί τις προδιαγραφές ποιότητας και καταλληλότητας για την χρήση για την οποία προορίζεται όπως οι προδιαγραφές αυτές προσδιορίζονται στον Κανονισμό πρότυπου ΕΛΟΤ ΕΝ 197-2 και να συνοδεύεται από τα  νόμιμα φορολογικά και τελωνειακά έγγραφα κατά περίπτωση καθώς και εκείνα που προσδιορίζονται στους υφιστάμενους κανόνες διακίνησης εμπορίας και παροχής υπηρεσιών (ΔΙ.Ε.Π.ΠΥ.). Εφόσον το τσιμέντο διακινείται και διατίθεται συσκευασμένο η συσκευασία του θα πρέπει να φέρει τη σήμανση CE.</w:t>
      </w:r>
    </w:p>
    <w:p w:rsidR="0028493E" w:rsidRPr="0028493E" w:rsidRDefault="0028493E" w:rsidP="0028493E">
      <w:pPr>
        <w:pStyle w:val="a4"/>
        <w:autoSpaceDE w:val="0"/>
        <w:jc w:val="both"/>
        <w:outlineLvl w:val="0"/>
        <w:rPr>
          <w:rFonts w:ascii="Book Antiqua" w:hAnsi="Book Antiqua" w:cs="Calibri"/>
        </w:rPr>
      </w:pPr>
    </w:p>
    <w:p w:rsidR="0028493E" w:rsidRPr="0028493E" w:rsidRDefault="0028493E" w:rsidP="0028493E">
      <w:pPr>
        <w:pStyle w:val="a4"/>
        <w:numPr>
          <w:ilvl w:val="0"/>
          <w:numId w:val="33"/>
        </w:numPr>
        <w:autoSpaceDE w:val="0"/>
        <w:ind w:left="0" w:hanging="567"/>
        <w:jc w:val="both"/>
        <w:outlineLvl w:val="0"/>
        <w:rPr>
          <w:rFonts w:ascii="Book Antiqua" w:hAnsi="Book Antiqua" w:cs="Calibri"/>
        </w:rPr>
      </w:pPr>
      <w:r w:rsidRPr="0028493E">
        <w:rPr>
          <w:rFonts w:ascii="Book Antiqua" w:hAnsi="Book Antiqua" w:cs="Calibri"/>
          <w:b/>
        </w:rPr>
        <w:t>α.</w:t>
      </w:r>
      <w:r w:rsidRPr="0028493E">
        <w:rPr>
          <w:rFonts w:ascii="Book Antiqua" w:hAnsi="Book Antiqua" w:cs="Calibri"/>
          <w:b/>
        </w:rPr>
        <w:tab/>
      </w:r>
      <w:r w:rsidRPr="0028493E">
        <w:rPr>
          <w:rFonts w:ascii="Book Antiqua" w:hAnsi="Book Antiqua" w:cs="Calibri"/>
        </w:rPr>
        <w:t>Η αρμόδια υπηρεσία της Γενικής Γραμματείας Βιομηχανίας του Υπουργείου Ανάπτυξης και Ανταγωνιστικότητας, διατηρεί το δικαίωμα του ελέγχου τόσο των εφαρμοζόμενων διαδικασιών, όσο και του ελέγχου της συμμόρφωσης του προϊόντος οποτεδήποτε το κρίνει αναγκαίο, τόσο στις εγκαταστάσεις των Κέντρων Διανομής Τσιμέντων όσο και στις εγκαταστάσεις στις οποίες διακινείται τσιμέντο σύμφωνα με τις υποπεριπτώσεις β’ και γ’  της περίπτωσης 1 της παρούσας. Οι φορείς των παραπάνω εγκαταστάσεων υποχρεούνται σε κάθε περίπτωση να επιδεικνύουν στα αρμόδια όργανα εποπτείας αγοράς κάθε σχετικό με τη λειτουργία των εγκαταστάσεών τους στοιχείο που θα τους ζητηθεί.</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hAnsi="Book Antiqua" w:cs="Calibri"/>
        </w:rPr>
      </w:pPr>
      <w:r w:rsidRPr="0028493E">
        <w:rPr>
          <w:rFonts w:ascii="Book Antiqua" w:hAnsi="Book Antiqua" w:cs="Calibri"/>
          <w:b/>
        </w:rPr>
        <w:t>β.</w:t>
      </w:r>
      <w:r w:rsidRPr="0028493E">
        <w:rPr>
          <w:rFonts w:ascii="Book Antiqua" w:hAnsi="Book Antiqua" w:cs="Calibri"/>
        </w:rPr>
        <w:tab/>
        <w:t xml:space="preserve">Με την επιφύλαξη της υποπερίπτωσης ε’ της περίπτωσης 3, στους διακινητές τσιμέντου που παραβιάζουν τις διατάξεις της παρούσας υποπαραγράφου επιβάλλονται οι κυρώσεις του άρθρου 11 του π.δ. 334/1994. Τα πρόστιμα εισπράττονται σύμφωνα με τις διατάξεις του Κ.Ε.Δ.Ε. υπέρ του Ελληνικού Δημοσίου. Σε περιπτώσεις υποτροπής, αν πρόκειται για φορείς Κέντρων Διανομής Τσιμέντων επιβάλλεται, ανάλογα με τη σοβαρότητα της παράβασης, η κύρωση της προσωρινής ή οριστικής ανάκλησης της Βεβαίωσης Συμμόρφωσης. </w:t>
      </w:r>
    </w:p>
    <w:p w:rsidR="0028493E" w:rsidRPr="0028493E" w:rsidRDefault="0028493E" w:rsidP="0028493E">
      <w:pPr>
        <w:jc w:val="both"/>
        <w:rPr>
          <w:rFonts w:ascii="Book Antiqua" w:hAnsi="Book Antiqua" w:cs="Calibri"/>
        </w:rPr>
      </w:pPr>
    </w:p>
    <w:p w:rsidR="0028493E" w:rsidRPr="0028493E" w:rsidRDefault="0028493E" w:rsidP="0028493E">
      <w:pPr>
        <w:jc w:val="both"/>
        <w:rPr>
          <w:rFonts w:ascii="Book Antiqua" w:eastAsia="PMingLiU" w:hAnsi="Book Antiqua" w:cs="Calibri"/>
        </w:rPr>
      </w:pPr>
      <w:r w:rsidRPr="0028493E">
        <w:rPr>
          <w:rFonts w:ascii="Book Antiqua" w:hAnsi="Book Antiqua" w:cs="Calibri"/>
          <w:b/>
        </w:rPr>
        <w:t>γ.</w:t>
      </w:r>
      <w:r w:rsidRPr="0028493E">
        <w:rPr>
          <w:rFonts w:ascii="Book Antiqua" w:hAnsi="Book Antiqua" w:cs="Calibri"/>
          <w:b/>
        </w:rPr>
        <w:tab/>
      </w:r>
      <w:r w:rsidRPr="0028493E">
        <w:rPr>
          <w:rFonts w:ascii="Book Antiqua" w:hAnsi="Book Antiqua" w:cs="Calibri"/>
        </w:rPr>
        <w:t xml:space="preserve">Τα πρόστιμα και οι διοικητικές κυρώσεις της προσωρινής ή οριστικής ανάκλησης της Βεβαίωσης Συμμόρφωσης επιβάλλονται με απόφαση της αρμόδιας υπηρεσίας της Γενικής Γραμματείας Βιομηχανίας του Υπουργείου Ανάπτυξης και Ανταγωνιστικότητας. Κατά των ανωτέρω αποφάσεων επιβολής προστίμου και διοικητικών κυρώσεων της προσωρινής ή οριστικής ανάκλησης της Βεβαίωσης Συμμόρφωσης οι παραβάτες έχουν δικαίωμα ενδικοφανούς προσφυγής ενώπιον του Υπουργού Ανάπτυξης και Ανταγωνιστικότητας, εντός προθεσμίας 30 ημερών από την κοινοποίηση σε αυτούς της απόφασης. </w:t>
      </w:r>
    </w:p>
    <w:p w:rsidR="0028493E" w:rsidRPr="0028493E" w:rsidRDefault="0028493E" w:rsidP="0028493E">
      <w:pPr>
        <w:autoSpaceDE w:val="0"/>
        <w:jc w:val="center"/>
        <w:outlineLvl w:val="0"/>
        <w:rPr>
          <w:rFonts w:ascii="Book Antiqua" w:hAnsi="Book Antiqua" w:cs="Calibri"/>
          <w:b/>
          <w:bCs/>
        </w:rPr>
      </w:pPr>
    </w:p>
    <w:p w:rsidR="0028493E" w:rsidRPr="0028493E" w:rsidRDefault="0028493E" w:rsidP="0028493E">
      <w:pPr>
        <w:pStyle w:val="a4"/>
        <w:numPr>
          <w:ilvl w:val="0"/>
          <w:numId w:val="33"/>
        </w:numPr>
        <w:autoSpaceDE w:val="0"/>
        <w:ind w:left="0" w:hanging="567"/>
        <w:jc w:val="both"/>
        <w:outlineLvl w:val="0"/>
        <w:rPr>
          <w:rFonts w:ascii="Book Antiqua" w:hAnsi="Book Antiqua" w:cs="Calibri"/>
        </w:rPr>
      </w:pPr>
      <w:r w:rsidRPr="0028493E">
        <w:rPr>
          <w:rFonts w:ascii="Book Antiqua" w:hAnsi="Book Antiqua" w:cs="Calibri"/>
        </w:rPr>
        <w:t xml:space="preserve">Υφιστάμενα Κέντρα Διανομής Τσιμέντων που κατά την δημοσίευση του παρόντος νόμου λειτουργούν νόμιμα σύμφωνα με τις διατάξεις που προϋφίσταντο του παρόντος, οφείλουν, εντός ενός έτους από την έναρξη ισχύος του παρόντος, να προσαρμόσουν την λειτουργία τους σύμφωνα με τις απαιτήσεις των διατάξεων του παρόντος και να εφοδιασθούν με το Πιστοποιητικό Κέντρου Διανομής Τσιμέντων και την Βεβαίωση Συμμόρφωσης της παρούσας υποπαραγράφου. </w:t>
      </w:r>
    </w:p>
    <w:p w:rsidR="0028493E" w:rsidRPr="0028493E" w:rsidRDefault="0028493E" w:rsidP="0028493E">
      <w:pPr>
        <w:pStyle w:val="a4"/>
        <w:autoSpaceDE w:val="0"/>
        <w:jc w:val="both"/>
        <w:outlineLvl w:val="0"/>
        <w:rPr>
          <w:rFonts w:ascii="Book Antiqua" w:hAnsi="Book Antiqua" w:cs="Calibri"/>
        </w:rPr>
      </w:pPr>
    </w:p>
    <w:p w:rsidR="0028493E" w:rsidRPr="0028493E" w:rsidRDefault="0028493E" w:rsidP="0028493E">
      <w:pPr>
        <w:pStyle w:val="a4"/>
        <w:numPr>
          <w:ilvl w:val="0"/>
          <w:numId w:val="33"/>
        </w:numPr>
        <w:autoSpaceDE w:val="0"/>
        <w:ind w:left="0" w:hanging="567"/>
        <w:jc w:val="both"/>
        <w:outlineLvl w:val="0"/>
        <w:rPr>
          <w:rFonts w:ascii="Book Antiqua" w:hAnsi="Book Antiqua" w:cs="Calibri"/>
        </w:rPr>
      </w:pPr>
      <w:r w:rsidRPr="0028493E">
        <w:rPr>
          <w:rFonts w:ascii="Book Antiqua" w:hAnsi="Book Antiqua" w:cs="Calibri"/>
        </w:rPr>
        <w:t>Από την έναρξη ισχύος του παρόντος καταργείται κάθε προηγούμενη διάταξη που ρυθμίζει το ίδιο αντικείμενο. Η ΥΑ 21720/2412003 (Β΄1731), όπως τροποποιήθηκε δυνάμει της ΥΑ1135/42/2009 (Β’ 263), καταργείται.</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ΣΤ.11.: </w:t>
      </w:r>
      <w:r w:rsidRPr="0028493E">
        <w:rPr>
          <w:rFonts w:ascii="Book Antiqua" w:hAnsi="Book Antiqua"/>
          <w:b/>
          <w:bCs/>
        </w:rPr>
        <w:t xml:space="preserve">ΑΡΣΗ ΕΜΠΟΔΙΩΝ ΣΤΟΝ ΑΝΤΑΓΩΝΙΣΜΟ ΣΤΟΝ ΤΟΜΕΑ ΤΩΝ ΔΟΜΙΚΩΝ ΥΛΙΚΩΝ - </w:t>
      </w:r>
      <w:r w:rsidRPr="0028493E">
        <w:rPr>
          <w:rFonts w:ascii="Book Antiqua" w:hAnsi="Book Antiqua"/>
          <w:b/>
        </w:rPr>
        <w:t>ΕΜΠΟΡΙΑ ΑΣΦΑΛΤΟΥ</w:t>
      </w:r>
    </w:p>
    <w:p w:rsidR="0028493E" w:rsidRPr="0028493E" w:rsidRDefault="0028493E" w:rsidP="0028493E">
      <w:pPr>
        <w:jc w:val="both"/>
        <w:rPr>
          <w:rFonts w:ascii="Book Antiqua" w:eastAsia="PMingLiU" w:hAnsi="Book Antiqua" w:cs="Arial"/>
        </w:rPr>
      </w:pP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rPr>
        <w:t>Οι προϋποθέσεις περί ελάχιστου εταιρικού κεφαλαίου και περί ελάχιστου όγκου των αποθηκευτικών χώρων που απαιτείται να έχουν οι κάτοχοι Άδειας Εμπορίας Ασφάλτου (κατηγορίας Δ’) κατά τα οριζόμενα στην παράγραφο 5 του άρθρου 6 του ν. 3054/2002 καταργούνται.</w:t>
      </w:r>
    </w:p>
    <w:p w:rsidR="0028493E" w:rsidRPr="0028493E" w:rsidRDefault="0028493E" w:rsidP="0028493E">
      <w:pPr>
        <w:jc w:val="both"/>
        <w:rPr>
          <w:rFonts w:ascii="Book Antiqua" w:eastAsia="PMingLiU" w:hAnsi="Book Antiqua" w:cs="Arial"/>
          <w:b/>
        </w:rPr>
      </w:pPr>
    </w:p>
    <w:p w:rsidR="0028493E" w:rsidRPr="0028493E" w:rsidRDefault="0028493E" w:rsidP="0028493E">
      <w:pPr>
        <w:jc w:val="both"/>
        <w:rPr>
          <w:rFonts w:ascii="Book Antiqua" w:eastAsia="PMingLiU" w:hAnsi="Book Antiqua" w:cs="Arial"/>
          <w:b/>
        </w:rPr>
      </w:pPr>
    </w:p>
    <w:p w:rsidR="0028493E" w:rsidRPr="0028493E" w:rsidRDefault="0028493E" w:rsidP="0028493E">
      <w:pPr>
        <w:jc w:val="both"/>
        <w:rPr>
          <w:rFonts w:ascii="Book Antiqua" w:eastAsia="PMingLiU" w:hAnsi="Book Antiqua" w:cs="Arial"/>
          <w:b/>
        </w:rPr>
      </w:pPr>
      <w:r w:rsidRPr="0028493E">
        <w:rPr>
          <w:rFonts w:ascii="Book Antiqua" w:eastAsia="PMingLiU" w:hAnsi="Book Antiqua" w:cs="Arial"/>
          <w:b/>
        </w:rPr>
        <w:t xml:space="preserve">ΥΠΟΠΑΡΑΓΡΑΦΟΣ ΣΤ.12.: </w:t>
      </w:r>
      <w:r w:rsidRPr="0028493E">
        <w:rPr>
          <w:rFonts w:ascii="Book Antiqua" w:hAnsi="Book Antiqua"/>
          <w:b/>
          <w:bCs/>
        </w:rPr>
        <w:t xml:space="preserve">ΑΡΣΗ ΕΜΠΟΔΙΩΝ ΣΤΟΝ ΑΝΤΑΓΩΝΙΣΜΟ ΣΤΟΝ ΤΟΜΕΑ ΤΩΝ ΔΟΜΙΚΩΝ ΥΛΙΚΩΝ - </w:t>
      </w:r>
      <w:r w:rsidRPr="0028493E">
        <w:rPr>
          <w:rFonts w:ascii="Book Antiqua" w:eastAsia="PMingLiU" w:hAnsi="Book Antiqua" w:cs="Arial"/>
          <w:b/>
        </w:rPr>
        <w:t>ΡΥΘΜΙΣΕΙΣ ΛΑΤΟΜΕΙΩΝ/ΟΡΥΧΕΙΩΝ</w:t>
      </w:r>
    </w:p>
    <w:p w:rsidR="0028493E" w:rsidRPr="0028493E" w:rsidRDefault="0028493E" w:rsidP="0028493E">
      <w:pPr>
        <w:jc w:val="both"/>
        <w:rPr>
          <w:rFonts w:ascii="Book Antiqua" w:eastAsia="PMingLiU" w:hAnsi="Book Antiqua" w:cs="Arial"/>
        </w:rPr>
      </w:pPr>
    </w:p>
    <w:p w:rsidR="0028493E" w:rsidRPr="0028493E" w:rsidRDefault="0028493E" w:rsidP="0028493E">
      <w:pPr>
        <w:pStyle w:val="a4"/>
        <w:numPr>
          <w:ilvl w:val="0"/>
          <w:numId w:val="34"/>
        </w:numPr>
        <w:ind w:left="0" w:hanging="720"/>
        <w:jc w:val="both"/>
        <w:rPr>
          <w:rFonts w:ascii="Book Antiqua" w:eastAsia="PMingLiU" w:hAnsi="Book Antiqua" w:cs="Arial"/>
        </w:rPr>
      </w:pPr>
      <w:r w:rsidRPr="0028493E">
        <w:rPr>
          <w:rFonts w:ascii="Book Antiqua" w:eastAsia="PMingLiU" w:hAnsi="Book Antiqua" w:cs="Arial"/>
        </w:rPr>
        <w:t xml:space="preserve">Η  παράγραφος 2 του άρθρου 12 του ν. 1428/1984 αντικαθίσταται ως εξής: </w:t>
      </w: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rPr>
        <w:t>«2.  Η χρονική διάρκεια της άδειας λειτουργίας ορίζεται σε δεκαπέντε (15) έτη και, σε περίπτωση που η σύμβαση μίσθωσης ή η άδεια εκμετάλλευσης είναι μεγαλύτερης χρονικής διάρκειας, η άδεια λειτουργίας επεκτείνεται αυτομάτως και για όσο χρονικό διάστημα ισχύει η σύμβαση μίσθωσης ή η άδεια λειτουργίας».</w:t>
      </w:r>
    </w:p>
    <w:p w:rsidR="0028493E" w:rsidRPr="0028493E" w:rsidRDefault="0028493E" w:rsidP="0028493E">
      <w:pPr>
        <w:ind w:left="426"/>
        <w:jc w:val="both"/>
        <w:rPr>
          <w:rFonts w:ascii="Book Antiqua" w:eastAsia="PMingLiU" w:hAnsi="Book Antiqua" w:cs="Arial"/>
        </w:rPr>
      </w:pPr>
    </w:p>
    <w:p w:rsidR="0028493E" w:rsidRPr="0028493E" w:rsidRDefault="0028493E" w:rsidP="0028493E">
      <w:pPr>
        <w:pStyle w:val="a4"/>
        <w:numPr>
          <w:ilvl w:val="0"/>
          <w:numId w:val="34"/>
        </w:numPr>
        <w:ind w:left="0" w:hanging="567"/>
        <w:jc w:val="both"/>
        <w:rPr>
          <w:rFonts w:ascii="Book Antiqua" w:eastAsia="PMingLiU" w:hAnsi="Book Antiqua" w:cs="Arial"/>
        </w:rPr>
      </w:pPr>
      <w:r w:rsidRPr="0028493E">
        <w:rPr>
          <w:rFonts w:ascii="Book Antiqua" w:eastAsia="PMingLiU" w:hAnsi="Book Antiqua" w:cs="Arial"/>
          <w:b/>
        </w:rPr>
        <w:t>α.</w:t>
      </w:r>
      <w:r w:rsidRPr="0028493E">
        <w:rPr>
          <w:rFonts w:ascii="Book Antiqua" w:eastAsia="PMingLiU" w:hAnsi="Book Antiqua" w:cs="Arial"/>
        </w:rPr>
        <w:tab/>
        <w:t>Στην παράγραφο 2 του άρθρου 13 του ν. 1428/1984 προστίθεται τελευταίο εδάφιο ως εξής:</w:t>
      </w:r>
    </w:p>
    <w:p w:rsidR="0028493E" w:rsidRPr="0028493E" w:rsidRDefault="0028493E" w:rsidP="0028493E">
      <w:pPr>
        <w:pStyle w:val="-HTML"/>
        <w:jc w:val="both"/>
        <w:rPr>
          <w:rFonts w:ascii="Book Antiqua" w:eastAsia="PMingLiU" w:hAnsi="Book Antiqua" w:cs="Arial"/>
          <w:sz w:val="24"/>
          <w:szCs w:val="24"/>
        </w:rPr>
      </w:pPr>
      <w:r w:rsidRPr="0028493E">
        <w:rPr>
          <w:rFonts w:ascii="Book Antiqua" w:hAnsi="Book Antiqua"/>
          <w:sz w:val="24"/>
          <w:szCs w:val="24"/>
        </w:rPr>
        <w:t>«Το δελτίο δραστηριότητας δεν απαιτείται να περιλαμβάνει στοιχεία για την παραγωγή και διακίνηση προϊόντων.»</w:t>
      </w:r>
    </w:p>
    <w:p w:rsidR="0028493E" w:rsidRPr="0028493E" w:rsidRDefault="0028493E" w:rsidP="0028493E">
      <w:pPr>
        <w:jc w:val="both"/>
        <w:rPr>
          <w:rFonts w:ascii="Book Antiqua" w:eastAsia="PMingLiU" w:hAnsi="Book Antiqua" w:cs="Arial"/>
        </w:rPr>
      </w:pP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b/>
        </w:rPr>
        <w:t>β.</w:t>
      </w:r>
      <w:r w:rsidRPr="0028493E">
        <w:rPr>
          <w:rFonts w:ascii="Book Antiqua" w:eastAsia="PMingLiU" w:hAnsi="Book Antiqua" w:cs="Arial"/>
        </w:rPr>
        <w:tab/>
        <w:t xml:space="preserve">Το στοιχείο (7) της περίπτωσης Α της παραγράφου 1 του άρθρου μόνου της ΥΑ 9373/27/29.6.84 (Β΄ 736) καταργείται. </w:t>
      </w:r>
    </w:p>
    <w:p w:rsidR="0028493E" w:rsidRPr="0028493E" w:rsidRDefault="0028493E" w:rsidP="0028493E">
      <w:pPr>
        <w:jc w:val="both"/>
        <w:rPr>
          <w:rFonts w:ascii="Book Antiqua" w:eastAsia="PMingLiU" w:hAnsi="Book Antiqua" w:cs="Arial"/>
          <w:b/>
        </w:rPr>
      </w:pPr>
    </w:p>
    <w:p w:rsidR="0028493E" w:rsidRPr="0028493E" w:rsidRDefault="0028493E" w:rsidP="0028493E">
      <w:pPr>
        <w:pStyle w:val="a4"/>
        <w:numPr>
          <w:ilvl w:val="0"/>
          <w:numId w:val="34"/>
        </w:numPr>
        <w:ind w:left="0" w:hanging="567"/>
        <w:jc w:val="both"/>
        <w:rPr>
          <w:rFonts w:ascii="Book Antiqua" w:eastAsia="PMingLiU" w:hAnsi="Book Antiqua" w:cs="Arial"/>
        </w:rPr>
      </w:pPr>
      <w:r w:rsidRPr="0028493E">
        <w:rPr>
          <w:rFonts w:ascii="Book Antiqua" w:eastAsia="PMingLiU" w:hAnsi="Book Antiqua" w:cs="Arial"/>
        </w:rPr>
        <w:t>Η  παράγραφος 2 του άρθρου 7 του ν. 1428/1984 αντικαθίσταται ως εξής:</w:t>
      </w: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rPr>
        <w:t>«2. Τα αναλογικά μισθώματα προσδιορίζονται με βάση τις ποσότητες των αδρανών υλικών που πωλούνται κάθε έτος και υπολογίζονται από τα τιμολόγια πωλήσεως που υποβάλλει ο μισθωτής μαζί με συγκεντρωτική κατάσταση με τα στοιχεία πωλήσεων (ποσότητες-τιμές) σε συνδυασμό με τοπογραφική επιμέτρηση των ποσοτήτων του εξορυχθέντος πετρώματος ή με άλλη πρόσφορη μέθοδο, όπως έλεγχο των βιβλίων της επιχείρησης, διασταύρωση των υποβαλλόμενων στοιχείων με τα υποβαλλόμενα στους πρωτοβάθμιους ΟΤΑ στοιχεία για την καταβολή του ειδικού τέλους του άρθρου 20, όπου αυτό κριθεί αναγκαίο.».</w:t>
      </w:r>
    </w:p>
    <w:p w:rsidR="0028493E" w:rsidRPr="0028493E" w:rsidRDefault="0028493E" w:rsidP="0028493E">
      <w:pPr>
        <w:jc w:val="both"/>
        <w:rPr>
          <w:rFonts w:ascii="Book Antiqua" w:eastAsia="PMingLiU" w:hAnsi="Book Antiqua" w:cs="Arial"/>
        </w:rPr>
      </w:pPr>
    </w:p>
    <w:p w:rsidR="0028493E" w:rsidRPr="0028493E" w:rsidRDefault="0028493E" w:rsidP="0028493E">
      <w:pPr>
        <w:pStyle w:val="a4"/>
        <w:numPr>
          <w:ilvl w:val="0"/>
          <w:numId w:val="34"/>
        </w:numPr>
        <w:ind w:left="0" w:hanging="720"/>
        <w:jc w:val="both"/>
        <w:rPr>
          <w:rFonts w:ascii="Book Antiqua" w:eastAsia="PMingLiU" w:hAnsi="Book Antiqua" w:cs="Arial"/>
        </w:rPr>
      </w:pPr>
      <w:r w:rsidRPr="0028493E">
        <w:rPr>
          <w:rFonts w:ascii="Book Antiqua" w:eastAsia="PMingLiU" w:hAnsi="Book Antiqua" w:cs="Arial"/>
        </w:rPr>
        <w:t>Από την έναρξη ισχύος του παρόντος καταργούνται οι περιορισμοί περί κατώτατων και ανώτατων ορίων ενιαίας έκτασης των λατομείων μαρμάρων προκειμένου να χορηγείται άδεια εκμεταλλεύσεως, με την εξαίρεση του ανώτατου ορίου ενιαίας έκτασης 100.000 τετραγωνικών μέτρων, το οποίο εξακολουθεί να ισχύει μόνο στις περιπτώσεις χορήγησης άδειας εκμετάλλευσης λατομείων μαρμάρων με μίσθωση διά απευθείας σύμβασης κατά τα οριζόμενα στα άρθρα 11, παράγραφοι 1 (α) και 2, 17 παρ. 3 και 18 του π.δ. 285/1979 (Α΄ 83).</w:t>
      </w:r>
    </w:p>
    <w:p w:rsidR="0028493E" w:rsidRPr="0028493E" w:rsidRDefault="0028493E" w:rsidP="0028493E">
      <w:pPr>
        <w:pStyle w:val="a4"/>
        <w:jc w:val="both"/>
        <w:rPr>
          <w:rFonts w:ascii="Book Antiqua" w:eastAsia="PMingLiU" w:hAnsi="Book Antiqua" w:cs="Arial"/>
        </w:rPr>
      </w:pPr>
    </w:p>
    <w:p w:rsidR="0028493E" w:rsidRPr="0028493E" w:rsidRDefault="0028493E" w:rsidP="0028493E">
      <w:pPr>
        <w:pStyle w:val="a4"/>
        <w:numPr>
          <w:ilvl w:val="0"/>
          <w:numId w:val="34"/>
        </w:numPr>
        <w:ind w:left="0" w:hanging="567"/>
        <w:jc w:val="both"/>
        <w:rPr>
          <w:rFonts w:ascii="Book Antiqua" w:eastAsia="PMingLiU" w:hAnsi="Book Antiqua" w:cs="Arial"/>
        </w:rPr>
      </w:pPr>
      <w:r w:rsidRPr="0028493E">
        <w:rPr>
          <w:rFonts w:ascii="Book Antiqua" w:eastAsia="PMingLiU" w:hAnsi="Book Antiqua" w:cs="Arial"/>
        </w:rPr>
        <w:t>Η παράγραφος 1 του άρθρου 13 του π.δ. 285/1979 αντικαθίσταται ως εξής:</w:t>
      </w: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rPr>
        <w:t>«1. Με την επιφύλαξη των διατάξεων του άρθρου 2 του παρόντος π.δ., ο Περιφερειάρχης, αφού λάβει υπόψη όλα τα στοιχεία του φακέλου, εκδίδει αιτιολογημένη απόφαση περί της έγκρισης ή μη της μίσθωσης δια απευθείας σύμβασης της αιτούμενης λατομικής έκτασης, μετά από προηγούμενη γνώμη της Επιτροπής Βιομηχανίας, η οποία γνωμοδοτεί για τη συνδρομή των προϋποθέσεων μίσθωσης απευθείας σύμβασης και τους περιληφθησόμενους στη σύμβαση όρους του άρθρου 5 του παρόντος.»</w:t>
      </w:r>
    </w:p>
    <w:p w:rsidR="0028493E" w:rsidRPr="0028493E" w:rsidRDefault="0028493E" w:rsidP="0028493E">
      <w:pPr>
        <w:ind w:firstLine="360"/>
        <w:jc w:val="both"/>
        <w:rPr>
          <w:rFonts w:ascii="Book Antiqua" w:eastAsia="PMingLiU" w:hAnsi="Book Antiqua" w:cs="Arial"/>
        </w:rPr>
      </w:pPr>
    </w:p>
    <w:p w:rsidR="0028493E" w:rsidRPr="0028493E" w:rsidRDefault="0028493E" w:rsidP="0028493E">
      <w:pPr>
        <w:pStyle w:val="a4"/>
        <w:numPr>
          <w:ilvl w:val="0"/>
          <w:numId w:val="34"/>
        </w:numPr>
        <w:ind w:left="0" w:hanging="567"/>
        <w:jc w:val="both"/>
        <w:rPr>
          <w:rFonts w:ascii="Book Antiqua" w:eastAsia="PMingLiU" w:hAnsi="Book Antiqua" w:cs="Arial"/>
        </w:rPr>
      </w:pPr>
      <w:r w:rsidRPr="0028493E">
        <w:rPr>
          <w:rFonts w:ascii="Book Antiqua" w:eastAsia="PMingLiU" w:hAnsi="Book Antiqua" w:cs="Arial"/>
        </w:rPr>
        <w:t>Το στοιχείο (7) της περίπτωσης Α και το στοιχείο (7) της περίπτωσης Β της παραγράφου 1 του άρθρου 14 του ν. 669/1977 (Α΄ 241) καταργούνται.</w:t>
      </w:r>
    </w:p>
    <w:p w:rsidR="0028493E" w:rsidRPr="0028493E" w:rsidRDefault="0028493E" w:rsidP="0028493E">
      <w:pPr>
        <w:pStyle w:val="a4"/>
        <w:jc w:val="both"/>
        <w:rPr>
          <w:rFonts w:ascii="Book Antiqua" w:eastAsia="PMingLiU" w:hAnsi="Book Antiqua" w:cs="Arial"/>
        </w:rPr>
      </w:pPr>
    </w:p>
    <w:p w:rsidR="0028493E" w:rsidRPr="0028493E" w:rsidRDefault="0028493E" w:rsidP="0028493E">
      <w:pPr>
        <w:pStyle w:val="a4"/>
        <w:jc w:val="both"/>
        <w:rPr>
          <w:rFonts w:ascii="Book Antiqua" w:eastAsia="PMingLiU" w:hAnsi="Book Antiqua" w:cs="Arial"/>
          <w:lang w:eastAsia="zh-TW" w:bidi="he-IL"/>
        </w:rPr>
      </w:pPr>
    </w:p>
    <w:p w:rsidR="0028493E" w:rsidRPr="0028493E" w:rsidRDefault="0028493E" w:rsidP="0028493E">
      <w:pPr>
        <w:pStyle w:val="a4"/>
        <w:numPr>
          <w:ilvl w:val="0"/>
          <w:numId w:val="34"/>
        </w:numPr>
        <w:ind w:left="0" w:hanging="567"/>
        <w:jc w:val="both"/>
        <w:rPr>
          <w:rFonts w:ascii="Book Antiqua" w:eastAsia="PMingLiU" w:hAnsi="Book Antiqua" w:cs="Arial"/>
          <w:lang w:eastAsia="zh-TW" w:bidi="he-IL"/>
        </w:rPr>
      </w:pPr>
      <w:r w:rsidRPr="0028493E">
        <w:rPr>
          <w:rFonts w:ascii="Book Antiqua" w:eastAsia="PMingLiU" w:hAnsi="Book Antiqua" w:cs="Arial"/>
          <w:lang w:eastAsia="zh-TW" w:bidi="he-IL"/>
        </w:rPr>
        <w:t>Η παράγραφος 12.1.1.3 της ΥΑ Δ14/19164/1997 (Β΄ 315) καταργείται.</w:t>
      </w:r>
    </w:p>
    <w:p w:rsidR="0028493E" w:rsidRPr="0028493E" w:rsidRDefault="0028493E" w:rsidP="0028493E">
      <w:pPr>
        <w:jc w:val="both"/>
        <w:rPr>
          <w:rFonts w:ascii="Book Antiqua" w:hAnsi="Book Antiqua"/>
          <w:bCs/>
        </w:rPr>
      </w:pPr>
    </w:p>
    <w:p w:rsidR="0028493E" w:rsidRPr="0028493E" w:rsidRDefault="0028493E" w:rsidP="0028493E">
      <w:pPr>
        <w:pStyle w:val="-HTML"/>
        <w:jc w:val="center"/>
        <w:rPr>
          <w:rFonts w:ascii="Book Antiqua" w:hAnsi="Book Antiqua"/>
          <w:b/>
          <w:bCs/>
          <w:sz w:val="24"/>
          <w:szCs w:val="24"/>
        </w:rPr>
      </w:pPr>
    </w:p>
    <w:p w:rsidR="0028493E" w:rsidRPr="0028493E" w:rsidRDefault="0028493E" w:rsidP="0028493E">
      <w:pPr>
        <w:pStyle w:val="-HTML"/>
        <w:jc w:val="both"/>
        <w:rPr>
          <w:rFonts w:ascii="Book Antiqua" w:hAnsi="Book Antiqua"/>
          <w:b/>
          <w:bCs/>
          <w:sz w:val="24"/>
          <w:szCs w:val="24"/>
        </w:rPr>
      </w:pPr>
      <w:r w:rsidRPr="0028493E">
        <w:rPr>
          <w:rFonts w:ascii="Book Antiqua" w:hAnsi="Book Antiqua"/>
          <w:b/>
          <w:bCs/>
          <w:sz w:val="24"/>
          <w:szCs w:val="24"/>
        </w:rPr>
        <w:t>ΥΠΟΠΑΡΑΓΡΑΦΟΣ ΣΤ.13.: ΑΡΣΗ ΕΜΠΟΔΙΩΝ ΣΤΟΝ ΑΝΤΑΓΩΝΙΣΜΟ ΣΤΟΝ ΚΛΑΔΟ ΤΟΥ ΤΟΥΡΙΣΜΟΥ- ΤΟΥΡΙΣΤΙΚΕΣ ΕΓΚΑΤΑΣΤΑΣΕΙΣ</w:t>
      </w:r>
    </w:p>
    <w:p w:rsidR="0028493E" w:rsidRPr="0028493E" w:rsidRDefault="0028493E" w:rsidP="0028493E">
      <w:pPr>
        <w:jc w:val="both"/>
        <w:rPr>
          <w:rFonts w:ascii="Book Antiqua" w:hAnsi="Book Antiqua"/>
          <w:b/>
          <w:bCs/>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b/>
        </w:rPr>
        <w:t>α.</w:t>
      </w:r>
      <w:r w:rsidRPr="0028493E">
        <w:rPr>
          <w:rFonts w:ascii="Book Antiqua" w:hAnsi="Book Antiqua"/>
        </w:rPr>
        <w:tab/>
        <w:t xml:space="preserve">Το άρθρο 2 του π.δ. 14/2007 (Α΄ 10) αντικαθίσταται ως εξής: </w:t>
      </w:r>
    </w:p>
    <w:p w:rsidR="0028493E" w:rsidRPr="0028493E" w:rsidRDefault="0028493E" w:rsidP="0028493E">
      <w:pPr>
        <w:jc w:val="both"/>
        <w:rPr>
          <w:rFonts w:ascii="Book Antiqua" w:hAnsi="Book Antiqua"/>
        </w:rPr>
      </w:pPr>
      <w:r w:rsidRPr="0028493E">
        <w:rPr>
          <w:rFonts w:ascii="Book Antiqua" w:hAnsi="Book Antiqua"/>
        </w:rPr>
        <w:t>«Η ίδρυση και εγκατάσταση αυτοκινητοδρομίου επιτρέπεται σε ενιαίο γήπεδο κείμενο εκτός οικιστικών περιοχών, δασικών εκτάσεων, αρχαιολογικών χώρων και γενικά προστατευομένων περιοχών, το οποίο είναι προσβάσιμο με τα μέσα μεταφοράς.».</w:t>
      </w:r>
    </w:p>
    <w:p w:rsidR="0028493E" w:rsidRPr="0028493E" w:rsidRDefault="0028493E" w:rsidP="0028493E">
      <w:pPr>
        <w:jc w:val="both"/>
        <w:rPr>
          <w:rFonts w:ascii="Book Antiqua" w:hAnsi="Book Antiqua"/>
        </w:rPr>
      </w:pPr>
      <w:r w:rsidRPr="0028493E">
        <w:rPr>
          <w:rFonts w:ascii="Book Antiqua" w:hAnsi="Book Antiqua"/>
        </w:rPr>
        <w:t xml:space="preserve"> </w:t>
      </w: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 xml:space="preserve">Οι παράγραφοι 1β και 5 του άρθρου 3 του π.δ. 14/2007 καταργούνται.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rPr>
        <w:t>Η περίπτωση γ΄ της παραγράφου 2.2. και η περίπτωση γ΄ της παραγράφου 2.3. του άρθρου 1 της ΚΥΑ 12061/19.07.2007 «Προδιαγραφές Κέντρων Προπονητικού Αθλητικού Τουρισμού (ΚΕΠΑΤ) για την υπαγωγή τους στο καθεστώς κινήτρων του ν. 3299/2004» (Β΄ 1393) καταργούνται.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rPr>
        <w:t>Η περίπτωση δ΄ της παραγράφου 2.2 του άρθρου 1 της ΚΥΑ 2356/1995 «Προδιαγραφές κέντρων θαλασσοθεραπείας» (Β΄ 986) καταργείται.</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b/>
        </w:rPr>
        <w:t>α.</w:t>
      </w:r>
      <w:r w:rsidRPr="0028493E">
        <w:rPr>
          <w:rFonts w:ascii="Book Antiqua" w:hAnsi="Book Antiqua"/>
        </w:rPr>
        <w:tab/>
        <w:t>Από την έναρξη ισχύος του παρόντος δεν απαιτείται η προβλεπόμενη στην ΚΥΑ 23908/1991 «Καθορισμός προδιαγραφών ανέγερσης για την δημιουργία Συνεδριακών Κέντρων για την υπαγωγή τους στο καθεστώς κινήτρων του ν. 1892/1990» (Β΄ 208) έγκριση σκοπιμότητας για τη δημιουργία Συνεδριακού Κέντρου.</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b/>
        </w:rPr>
        <w:tab/>
      </w:r>
      <w:r w:rsidRPr="0028493E">
        <w:rPr>
          <w:rFonts w:ascii="Book Antiqua" w:hAnsi="Book Antiqua"/>
        </w:rPr>
        <w:t xml:space="preserve">Τα εδάφια 2.2.3 και 3.1.3 του άρθρου 1 της ΚΥΑ 23908/1991  καταργούνται.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b/>
        </w:rPr>
        <w:t>α.</w:t>
      </w:r>
      <w:r w:rsidRPr="0028493E">
        <w:rPr>
          <w:rFonts w:ascii="Book Antiqua" w:hAnsi="Book Antiqua"/>
          <w:b/>
        </w:rPr>
        <w:tab/>
      </w:r>
      <w:r w:rsidRPr="0028493E">
        <w:rPr>
          <w:rFonts w:ascii="Book Antiqua" w:hAnsi="Book Antiqua"/>
        </w:rPr>
        <w:t xml:space="preserve">Η ίδρυση θεματικών πάρκων γίνεται είτε αυτοτελώς είτε σε συνδυασμό με ξενοδοχειακά καταλύματα, υπό την προϋπόθεση ότι η κατασκευή των καταλυμάτων επιτρέπεται από τις κείμενες διατάξεις, ιδίως αυτές που ισχύουν για την περιοχή, όπως ρυθμίσεις για τη χρήση γης, χωροταξικοί, πολεοδομικοί ή άλλοι περιορισμοί. Είναι δυνατόν η συνδυασμένη χρήση να επιτραπεί με ΚΥΑ των Υπουργών Περιβάλλοντος, Ενέργειας και Κλιματικής Αλλαγής και Τουρισμού, που εκδίδεται μετά από γνωμοδότηση του ΚΣΧΟΠ ή της ΕΕ των Οργανισμών ΡΣ στις περιοχές επιρροής τους καθώς και του οικείου ΟΤΑ. Η μεμονωμένη αυτή χωροθέτηση εκδίδεται μετά από ΣΜΠΕ και υπό την προϋπόθεση ότι η κλίμακα του έργου και η χρήση δεν έρχεται σε σύγκρουση με τα εγκεκριμένα χωρικά σχέδια, με άλλες προωθούμενες ή επιδιωκόμενες χρήσεις και με την πολιτική περιβαλλοντικής προστασίας της περιοχής. </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Η παράγραφος 5 του άρθρου 1 και οι παράγραφοι 3 και 7 του άρθρου 3 της ΚΥΑ 16793/2009 «Προδιαγραφές Ψυχαγωγικών Θεματικών Πάρκων για την υπαγωγή τους στο καθεστώς κινήτρων του ν. 3299/2004» (Β' 2086) καταργούνται.</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rPr>
        <w:t xml:space="preserve">Η έγκριση καταλληλότητας οικοπέδου/γηπέδου, που προβλέπεται στην υπ’ αρ. 530992 / 1987 απόφαση του ΓΓ ΕΟΤ και αφορά τις οργανωμένες τουριστικές κατασκηνώσεις (κάμπινγκ), παρέχεται εάν συντρέχουν οι περιοριστικά περιγραφόμενες στην ισχύουσα νομοθεσία προϋποθέσεις.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rPr>
        <w:t>Το άρθρο 155 του ν. 4070/2012 (Α΄ 82)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5"/>
        </w:numPr>
        <w:ind w:left="0" w:hanging="567"/>
        <w:jc w:val="both"/>
        <w:rPr>
          <w:rFonts w:ascii="Book Antiqua" w:hAnsi="Book Antiqua"/>
        </w:rPr>
      </w:pPr>
      <w:r w:rsidRPr="0028493E">
        <w:rPr>
          <w:rFonts w:ascii="Book Antiqua" w:hAnsi="Book Antiqua"/>
        </w:rPr>
        <w:t>Το τελευταίο εδάφιο της περίπτωσης Α και το τελευταίο εδάφιο της περίπτωσης Γ της παραγράφου 1 του άρθρου 1 του π.δ. 43/2002 (Α΄ 43) καταργούται.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5"/>
        </w:numPr>
        <w:ind w:left="0" w:hanging="720"/>
        <w:jc w:val="both"/>
        <w:rPr>
          <w:rFonts w:ascii="Book Antiqua" w:hAnsi="Book Antiqua"/>
        </w:rPr>
      </w:pPr>
      <w:r w:rsidRPr="0028493E">
        <w:rPr>
          <w:rFonts w:ascii="Book Antiqua" w:hAnsi="Book Antiqua"/>
        </w:rPr>
        <w:t>Η περίπτωση δ της παραγράφου 2 του άρθρου 1 της ΥΑ Τ/6888/2003 «Καθορισμός προδιαγραφών για την ίδρυση Χιονοδρομικών Κέντρων» (Β΄ 959) καταργείται.</w:t>
      </w: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ΣΤ.14: </w:t>
      </w:r>
      <w:r w:rsidRPr="0028493E">
        <w:rPr>
          <w:rFonts w:ascii="Book Antiqua" w:hAnsi="Book Antiqua"/>
          <w:b/>
          <w:bCs/>
        </w:rPr>
        <w:t xml:space="preserve">ΑΡΣΗ ΕΜΠΟΔΙΩΝ ΣΤΟΝ ΑΝΤΑΓΩΝΙΣΜΟ ΣΤΟΝ ΚΛΑΔΟ ΤΟΥ ΤΟΥΡΙΣΜΟΥ - </w:t>
      </w:r>
      <w:r w:rsidRPr="0028493E">
        <w:rPr>
          <w:rFonts w:ascii="Book Antiqua" w:hAnsi="Book Antiqua"/>
          <w:b/>
        </w:rPr>
        <w:t>ΤΟΥΡΙΣΤΙΚΕΣ ΜΕΤΑΦΟΡΕΣ</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36"/>
        </w:numPr>
        <w:ind w:left="0" w:hanging="567"/>
        <w:jc w:val="both"/>
        <w:rPr>
          <w:rFonts w:ascii="Book Antiqua" w:hAnsi="Book Antiqua"/>
        </w:rPr>
      </w:pPr>
      <w:r w:rsidRPr="0028493E">
        <w:rPr>
          <w:rFonts w:ascii="Book Antiqua" w:hAnsi="Book Antiqua"/>
          <w:b/>
        </w:rPr>
        <w:t>α.</w:t>
      </w:r>
      <w:r w:rsidRPr="0028493E">
        <w:rPr>
          <w:rFonts w:ascii="Book Antiqua" w:hAnsi="Book Antiqua"/>
          <w:b/>
        </w:rPr>
        <w:tab/>
      </w:r>
      <w:r w:rsidRPr="0028493E">
        <w:rPr>
          <w:rFonts w:ascii="Book Antiqua" w:hAnsi="Book Antiqua"/>
        </w:rPr>
        <w:t xml:space="preserve">Το στοιχείο α) της περίπτωσης 3 της υποπαραγράφου Η2 του ν. 4093/2012 καταργείται. </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b/>
        </w:rPr>
        <w:tab/>
      </w:r>
      <w:r w:rsidRPr="0028493E">
        <w:rPr>
          <w:rFonts w:ascii="Book Antiqua" w:hAnsi="Book Antiqua"/>
        </w:rPr>
        <w:t>Το πρώτο και δεύτερο εδάφιο της περίπτωσης 5 της υποπαραγράφου Η2 του ν. 4093/2012 αντικαθίστανται ως εξής:</w:t>
      </w:r>
    </w:p>
    <w:p w:rsidR="0028493E" w:rsidRPr="0028493E" w:rsidRDefault="0028493E" w:rsidP="0028493E">
      <w:pPr>
        <w:jc w:val="both"/>
        <w:rPr>
          <w:rFonts w:ascii="Book Antiqua" w:hAnsi="Book Antiqua"/>
        </w:rPr>
      </w:pPr>
      <w:r w:rsidRPr="0028493E">
        <w:rPr>
          <w:rFonts w:ascii="Book Antiqua" w:hAnsi="Book Antiqua"/>
        </w:rPr>
        <w:t>«Επιτρέπεται η μεταφορά άνευ κομίστρου πελατών τουριστικών καταλυμάτων, όπως ορίζονται στην παράγραφο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τουριστικά καταλύματα, με κόμιστρο που διαμορφώνεται με συμφωνία των συμβαλλόμενων μερών για τη μεταφορά των πελατών των καταλυμάτων από τα σημεία αφίξεως ή αναχωρήσεως μέχρι τις εγκαταστάσεις των καταλυμάτων και αντίστροφα.»</w:t>
      </w:r>
    </w:p>
    <w:p w:rsidR="0028493E" w:rsidRPr="0028493E" w:rsidRDefault="0028493E" w:rsidP="0028493E">
      <w:pPr>
        <w:jc w:val="both"/>
        <w:rPr>
          <w:rFonts w:ascii="Book Antiqua" w:hAnsi="Book Antiqua"/>
          <w:b/>
          <w:highlight w:val="lightGray"/>
        </w:rPr>
      </w:pPr>
    </w:p>
    <w:p w:rsidR="0028493E" w:rsidRPr="0028493E" w:rsidRDefault="0028493E" w:rsidP="0028493E">
      <w:pPr>
        <w:pStyle w:val="a4"/>
        <w:numPr>
          <w:ilvl w:val="0"/>
          <w:numId w:val="36"/>
        </w:numPr>
        <w:ind w:left="0" w:hanging="567"/>
        <w:jc w:val="both"/>
        <w:rPr>
          <w:rFonts w:ascii="Book Antiqua" w:hAnsi="Book Antiqua"/>
        </w:rPr>
      </w:pPr>
      <w:r w:rsidRPr="0028493E">
        <w:rPr>
          <w:rFonts w:ascii="Book Antiqua" w:hAnsi="Book Antiqua"/>
        </w:rPr>
        <w:t xml:space="preserve">Η περίπτωση  1 της υποπαραγράφου Η2 του ν. 4093/2012 αντικαθίσταται ως εξής: ««1.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έξι (6)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6"/>
        </w:numPr>
        <w:ind w:left="0" w:hanging="567"/>
        <w:jc w:val="both"/>
        <w:rPr>
          <w:rFonts w:ascii="Book Antiqua" w:hAnsi="Book Antiqua"/>
        </w:rPr>
      </w:pPr>
      <w:r w:rsidRPr="0028493E">
        <w:rPr>
          <w:rFonts w:ascii="Book Antiqua" w:hAnsi="Book Antiqua"/>
        </w:rPr>
        <w:t>Η παράγραφος ιε. του άρθρου μόνου της ΚΥΑ 537154/188/5.12.1994 «Διαδικασίες έκδοσης και χορήγησης του ειδικού σήματος λειτουργίας σε Επιχ/σεις Εκμίσθωσης δικύκλων μοτοσυκλετών άνω των 50 κ.ε.» (Β΄ 899)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6"/>
        </w:numPr>
        <w:ind w:left="0" w:hanging="567"/>
        <w:jc w:val="both"/>
        <w:rPr>
          <w:rFonts w:ascii="Book Antiqua" w:hAnsi="Book Antiqua"/>
        </w:rPr>
      </w:pPr>
      <w:r w:rsidRPr="0028493E">
        <w:rPr>
          <w:rFonts w:ascii="Book Antiqua" w:hAnsi="Book Antiqua"/>
        </w:rPr>
        <w:t>Η παράγραφος 2 του άρθρου 2 της ΥΑ 16598/2010 «Όροι και προϋποθέσεις λειτουργίας επιχειρήσεων εκμίσθωσης μοτοσικλετών άνω των 50 κ.εκ. άνευ οδηγού» (Β΄ 2189)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6"/>
        </w:numPr>
        <w:ind w:left="0" w:hanging="567"/>
        <w:jc w:val="both"/>
        <w:rPr>
          <w:rFonts w:ascii="Book Antiqua" w:eastAsiaTheme="minorEastAsia" w:hAnsi="Book Antiqua"/>
          <w:lang w:eastAsia="zh-TW"/>
        </w:rPr>
      </w:pPr>
      <w:r w:rsidRPr="0028493E">
        <w:rPr>
          <w:rFonts w:ascii="Book Antiqua" w:eastAsiaTheme="minorEastAsia" w:hAnsi="Book Antiqua"/>
          <w:b/>
          <w:lang w:eastAsia="zh-TW"/>
        </w:rPr>
        <w:t>α.</w:t>
      </w:r>
      <w:r w:rsidRPr="0028493E">
        <w:rPr>
          <w:rFonts w:ascii="Book Antiqua" w:eastAsiaTheme="minorEastAsia" w:hAnsi="Book Antiqua"/>
          <w:lang w:eastAsia="zh-TW"/>
        </w:rPr>
        <w:tab/>
        <w:t xml:space="preserve">Οι επιχειρήσεις εκμίσθωσης μοτοσικλετών άνω των 50 κ.ε. άνευ οδηγού δύνανται να εκμισθώνουν τρίκυκλα και τετράκυκλα οχήματα, τα οποία διαθέτουν έγκριση τύπου σύμφωνα με τα οριζόμενα στην 48145/2327/08.08.03 (Β` 1207) κοινή απόφαση  των Υπουργών Οικονομικών και </w:t>
      </w:r>
      <w:r w:rsidRPr="0028493E">
        <w:rPr>
          <w:rFonts w:ascii="Book Antiqua" w:hAnsi="Book Antiqua"/>
        </w:rPr>
        <w:t xml:space="preserve">Υποδομών, </w:t>
      </w:r>
      <w:r w:rsidRPr="0028493E">
        <w:rPr>
          <w:rFonts w:ascii="Book Antiqua" w:eastAsiaTheme="minorEastAsia" w:hAnsi="Book Antiqua"/>
          <w:lang w:eastAsia="zh-TW"/>
        </w:rPr>
        <w:t xml:space="preserve">Μεταφορών και </w:t>
      </w:r>
      <w:r w:rsidRPr="0028493E">
        <w:rPr>
          <w:rFonts w:ascii="Book Antiqua" w:hAnsi="Book Antiqua"/>
        </w:rPr>
        <w:t>Δικτύων</w:t>
      </w:r>
      <w:r w:rsidRPr="0028493E">
        <w:rPr>
          <w:rFonts w:ascii="Book Antiqua" w:eastAsiaTheme="minorEastAsia" w:hAnsi="Book Antiqua"/>
          <w:lang w:eastAsia="zh-TW"/>
        </w:rPr>
        <w:t xml:space="preserve">. Με αιτιολογημένη απόφαση του οικείου Δήμου,  που  εκδίδεται εντός τριών (3) μηνών από την έναρξη ισχύος του </w:t>
      </w:r>
      <w:r w:rsidRPr="0028493E">
        <w:rPr>
          <w:rFonts w:ascii="Book Antiqua" w:hAnsi="Book Antiqua"/>
        </w:rPr>
        <w:t xml:space="preserve">παρόντος </w:t>
      </w:r>
      <w:r w:rsidRPr="0028493E">
        <w:rPr>
          <w:rFonts w:ascii="Book Antiqua" w:eastAsiaTheme="minorEastAsia" w:hAnsi="Book Antiqua"/>
          <w:lang w:eastAsia="zh-TW"/>
        </w:rPr>
        <w:t xml:space="preserve">νόμου, δύναται να ορίζεται ανώτατο ποσοστό των οχημάτων του προηγούμενου εδαφίου επί της συνολικής δυναμικότητας της επιχείρησης, που δύνανται  να εκμισθώνονται από τις  επιχειρήσεις εκμίσθωσης μοτοσικλετών άνω των 50 κ.ε. άνευ οδηγού, ιδίως για λόγους προστασίας του οικιστικού περιβάλλοντος, της ασφάλειας των τουριστών και των τοπικών ιδιαιτεροτήτων. Το ως άνω ποσοστό δεν μπορεί να είναι κατώτερο από το 20% της συνολικής δυναμικότητας της επιχείρησης. Σε περίπτωση που η </w:t>
      </w:r>
      <w:r w:rsidRPr="0028493E">
        <w:rPr>
          <w:rFonts w:ascii="Book Antiqua" w:hAnsi="Book Antiqua"/>
        </w:rPr>
        <w:t xml:space="preserve">παραπάνω </w:t>
      </w:r>
      <w:r w:rsidRPr="0028493E">
        <w:rPr>
          <w:rFonts w:ascii="Book Antiqua" w:eastAsiaTheme="minorEastAsia" w:hAnsi="Book Antiqua"/>
          <w:lang w:eastAsia="zh-TW"/>
        </w:rPr>
        <w:t xml:space="preserve">προθεσμία </w:t>
      </w:r>
      <w:r w:rsidRPr="0028493E">
        <w:rPr>
          <w:rFonts w:ascii="Book Antiqua" w:hAnsi="Book Antiqua"/>
        </w:rPr>
        <w:t xml:space="preserve">των τριών (3) μηνών </w:t>
      </w:r>
      <w:r w:rsidRPr="0028493E">
        <w:rPr>
          <w:rFonts w:ascii="Book Antiqua" w:eastAsiaTheme="minorEastAsia" w:hAnsi="Book Antiqua"/>
          <w:lang w:eastAsia="zh-TW"/>
        </w:rPr>
        <w:t>παρέλθει άπρακτη, η εκάστοτε επιχείρηση ορίζει ελεύθερα τον αριθμό των εκμισθούμενων τρίκυκλων και τετράκυκλων οχημάτων της. Η απόφαση του οικείου Δήμου δύναται  να τροποποιείται αιτιολογημένα ετησίως.</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b/>
        </w:rPr>
        <w:tab/>
      </w:r>
      <w:r w:rsidRPr="0028493E">
        <w:rPr>
          <w:rFonts w:ascii="Book Antiqua" w:hAnsi="Book Antiqua"/>
        </w:rPr>
        <w:t>Η παράγραφος 3 του άρθρου 2 της με αρ 16598/29-12- 2010 (Β’ 2189) κοινής απόφασης των Υπουργών Υποδομών, Μεταφορών και Δικτύων και Πολιτισμού και Τουρισμού, όπως ισχύει, καταργείται.</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γ.</w:t>
      </w:r>
      <w:r w:rsidRPr="0028493E">
        <w:rPr>
          <w:rFonts w:ascii="Book Antiqua" w:hAnsi="Book Antiqua"/>
        </w:rPr>
        <w:tab/>
        <w:t>Η παρούσα περίπτωση τίθεται σε ισχύ έξι (6) μήνες από την δημοσίευση του νόμου αυτού.</w:t>
      </w:r>
    </w:p>
    <w:p w:rsidR="0028493E" w:rsidRPr="0028493E" w:rsidRDefault="0028493E" w:rsidP="0028493E">
      <w:pPr>
        <w:jc w:val="both"/>
        <w:rPr>
          <w:rFonts w:ascii="Book Antiqua" w:hAnsi="Book Antiqua"/>
        </w:rPr>
      </w:pP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6"/>
        </w:numPr>
        <w:ind w:left="0" w:hanging="567"/>
        <w:jc w:val="both"/>
        <w:rPr>
          <w:rFonts w:ascii="Book Antiqua" w:hAnsi="Book Antiqua"/>
        </w:rPr>
      </w:pPr>
      <w:r w:rsidRPr="0028493E">
        <w:rPr>
          <w:rFonts w:ascii="Book Antiqua" w:hAnsi="Book Antiqua"/>
          <w:b/>
        </w:rPr>
        <w:t>α.</w:t>
      </w:r>
      <w:r w:rsidRPr="0028493E">
        <w:rPr>
          <w:rFonts w:ascii="Book Antiqua" w:hAnsi="Book Antiqua"/>
          <w:b/>
        </w:rPr>
        <w:tab/>
      </w:r>
      <w:r w:rsidRPr="0028493E">
        <w:rPr>
          <w:rFonts w:ascii="Book Antiqua" w:hAnsi="Book Antiqua"/>
        </w:rPr>
        <w:t>Η περίπτωση α΄ της παραγράφου 1 του άρθρου 7 του ν. 711/1977 (Α΄ 284),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 xml:space="preserve">«1. α. Σε κυκλοφορία τίθενται καινούρια και μεταχειρισμένα τουριστικά λεωφορεία δημόσιας χρήσης, κατά τις διατάξεις του άρθρου 4 του παρόντος νόμου. Τα μεταχειρισμένα τουριστικά λεωφορεία δημόσιας χρήσης που τίθενται σε κυκλοφορία πρέπει να είναι προέλευσης εσωτερικού ή χώρας μέλους της Ε.Ε. ή του Ε.Ο.Χ. και να εμπίπτουν στην κατηγορία εκπομπών ρύπων </w:t>
      </w:r>
      <w:r w:rsidRPr="0028493E">
        <w:rPr>
          <w:rFonts w:ascii="Book Antiqua" w:hAnsi="Book Antiqua"/>
          <w:lang w:val="en-US"/>
        </w:rPr>
        <w:t>EURO</w:t>
      </w:r>
      <w:r w:rsidRPr="0028493E">
        <w:rPr>
          <w:rFonts w:ascii="Book Antiqua" w:hAnsi="Book Antiqua"/>
        </w:rPr>
        <w:t xml:space="preserve"> </w:t>
      </w:r>
      <w:r w:rsidRPr="0028493E">
        <w:rPr>
          <w:rFonts w:ascii="Book Antiqua" w:hAnsi="Book Antiqua"/>
          <w:lang w:val="en-US"/>
        </w:rPr>
        <w:t>V</w:t>
      </w:r>
      <w:r w:rsidRPr="0028493E">
        <w:rPr>
          <w:rFonts w:ascii="Book Antiqua" w:hAnsi="Book Antiqua"/>
        </w:rPr>
        <w:t xml:space="preserve"> ή μεταγενέστερη.»</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 xml:space="preserve">Η περίπτωση β΄ της παραγράφου 1 του άρθρου 7 του ν. 711/1977 καταργείται.  </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6"/>
        </w:numPr>
        <w:ind w:left="0" w:hanging="567"/>
        <w:jc w:val="both"/>
        <w:rPr>
          <w:rFonts w:ascii="Book Antiqua" w:eastAsiaTheme="minorEastAsia" w:hAnsi="Book Antiqua"/>
          <w:lang w:eastAsia="zh-TW"/>
        </w:rPr>
      </w:pPr>
      <w:r w:rsidRPr="0028493E">
        <w:rPr>
          <w:rFonts w:ascii="Book Antiqua" w:eastAsiaTheme="minorEastAsia" w:hAnsi="Book Antiqua"/>
          <w:b/>
          <w:lang w:eastAsia="zh-TW"/>
        </w:rPr>
        <w:t>α.</w:t>
      </w:r>
      <w:r w:rsidRPr="0028493E">
        <w:rPr>
          <w:rFonts w:ascii="Book Antiqua" w:eastAsiaTheme="minorEastAsia" w:hAnsi="Book Antiqua"/>
          <w:lang w:eastAsia="zh-TW"/>
        </w:rPr>
        <w:tab/>
        <w:t xml:space="preserve">Η εγγυητική επιστολή της περίπτωσης αγ) της </w:t>
      </w:r>
      <w:r w:rsidRPr="0028493E">
        <w:rPr>
          <w:rFonts w:ascii="Book Antiqua" w:hAnsi="Book Antiqua"/>
        </w:rPr>
        <w:t>παραγράφου</w:t>
      </w:r>
      <w:r w:rsidRPr="0028493E">
        <w:rPr>
          <w:rFonts w:ascii="Book Antiqua" w:eastAsiaTheme="minorEastAsia" w:hAnsi="Book Antiqua"/>
          <w:lang w:eastAsia="zh-TW"/>
        </w:rPr>
        <w:t xml:space="preserve"> 1 του άρθρου μόνου της ΥΑ 14340/7-11-2011 (Β’ 2537) που απαιτείται για τη θέση σε κυκλοφορία ειδικού τουριστικού λεωφορείου δημοσίας χρήσης, εφόσον η αίτηση για την έγκριση θέσης σε κυκλοφορία ειδικού τουριστικού λεωφορείου δημόσιας χρήσης υποβάλλεται από Τ.Ε.Ο.Μ, αντικαθίσταται από εγγυητική επιστολή ύψους χιλίων ευρώ (€ 1000) για τα πρώτα δέκα οχήματα της επιχείρησης και εκατό ευρώ (€ 100) για κάθε ένα από τα επόμενα πέραν του παραπάνω αριθμού, σύμφωνα με την παράγραφο 2 της απόφασης αυτής.</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Το δεύτερο εδάφιο της παρ. 2α του άρθρου μόνου της ΥΑ 14340/2011 (Α’ 284), όπως ισχύει, καταργείται.</w:t>
      </w:r>
    </w:p>
    <w:p w:rsidR="0028493E" w:rsidRPr="0028493E" w:rsidRDefault="0028493E" w:rsidP="0028493E">
      <w:pPr>
        <w:jc w:val="both"/>
        <w:rPr>
          <w:rFonts w:ascii="Book Antiqua" w:hAnsi="Book Antiqua" w:cs="Courier New"/>
        </w:rPr>
      </w:pPr>
    </w:p>
    <w:p w:rsidR="0028493E" w:rsidRPr="0028493E" w:rsidRDefault="0028493E" w:rsidP="0028493E">
      <w:pPr>
        <w:jc w:val="both"/>
        <w:rPr>
          <w:rFonts w:ascii="Book Antiqua" w:hAnsi="Book Antiqua"/>
        </w:rPr>
      </w:pPr>
      <w:r w:rsidRPr="0028493E">
        <w:rPr>
          <w:rFonts w:ascii="Book Antiqua" w:hAnsi="Book Antiqua" w:cs="Courier New"/>
          <w:b/>
        </w:rPr>
        <w:t>γ.</w:t>
      </w:r>
      <w:r w:rsidRPr="0028493E">
        <w:rPr>
          <w:rFonts w:ascii="Book Antiqua" w:hAnsi="Book Antiqua" w:cs="Courier New"/>
        </w:rPr>
        <w:tab/>
      </w:r>
      <w:r w:rsidRPr="0028493E">
        <w:rPr>
          <w:rFonts w:ascii="Book Antiqua" w:hAnsi="Book Antiqua"/>
        </w:rPr>
        <w:t>Τουριστικές Επιχειρήσεις Οδικών Μεταφορών (ΤΕΟΜ) που έχουν θέσει σε κυκλοφορία έξι (6)  ή περισσότερα ειδικά τουριστικά λεωφορεία δημόσιας χρήσης και έχουν καταθέσει εγγυητική επιστολή ύψους 6.000 ευρώ σύμφωνα με τα οριζόμενα στην περίπτωση αγ) της παραγράφου 1 και στην παράγραφο 2 του άρθρου μόνου της ΥΑ 14340/7-11-2011, όπως ισχύει, υποχρεούνται να τη συμπληρώσουν ανάλογα, σύμφωνα με οριζόμενα στην παρούσα υποπαράγραφο εντός προθεσμίας έξι (6) μηνών από την έναρξη ισχύος του παρόντος. Σε αντίθετη περίπτωση, με την άπρακτη παρέλευση της παραπάνω προθεσμίας, η έγκριση θέσης σε κυκλοφορία των οχημάτων για τα οποία δεν έχει κατατεθεί η προβλεπόμενη εγγυητική επιστολή ανακαλείται με απόφαση του Προϊσταμένου της οικείας Περιφερειακής Υπηρεσίας Τουρισμού (ΠΥΤ).</w:t>
      </w:r>
    </w:p>
    <w:p w:rsidR="0028493E" w:rsidRPr="0028493E" w:rsidRDefault="0028493E" w:rsidP="0028493E">
      <w:pPr>
        <w:rPr>
          <w:rFonts w:ascii="Book Antiqua" w:hAnsi="Book Antiqua"/>
        </w:rPr>
      </w:pPr>
    </w:p>
    <w:p w:rsidR="0028493E" w:rsidRPr="0028493E" w:rsidRDefault="0028493E" w:rsidP="0028493E">
      <w:pPr>
        <w:pStyle w:val="a4"/>
        <w:numPr>
          <w:ilvl w:val="0"/>
          <w:numId w:val="36"/>
        </w:numPr>
        <w:ind w:left="0" w:hanging="567"/>
        <w:jc w:val="both"/>
        <w:rPr>
          <w:rFonts w:ascii="Book Antiqua" w:eastAsiaTheme="minorEastAsia" w:hAnsi="Book Antiqua"/>
          <w:lang w:eastAsia="zh-TW"/>
        </w:rPr>
      </w:pPr>
      <w:r w:rsidRPr="0028493E">
        <w:rPr>
          <w:rFonts w:ascii="Book Antiqua" w:eastAsiaTheme="minorEastAsia" w:hAnsi="Book Antiqua"/>
          <w:b/>
          <w:lang w:eastAsia="zh-TW"/>
        </w:rPr>
        <w:t>α.</w:t>
      </w:r>
      <w:r w:rsidRPr="0028493E">
        <w:rPr>
          <w:rFonts w:ascii="Book Antiqua" w:eastAsiaTheme="minorEastAsia" w:hAnsi="Book Antiqua"/>
          <w:lang w:eastAsia="zh-TW"/>
        </w:rPr>
        <w:tab/>
        <w:t>Η παρ</w:t>
      </w:r>
      <w:r w:rsidRPr="0028493E">
        <w:rPr>
          <w:rFonts w:ascii="Book Antiqua" w:hAnsi="Book Antiqua"/>
        </w:rPr>
        <w:t>άγραφος</w:t>
      </w:r>
      <w:r w:rsidRPr="0028493E">
        <w:rPr>
          <w:rFonts w:ascii="Book Antiqua" w:eastAsiaTheme="minorEastAsia" w:hAnsi="Book Antiqua"/>
          <w:lang w:eastAsia="zh-TW"/>
        </w:rPr>
        <w:t xml:space="preserve"> 4  του άρθρου 1 του ν. 711/1977 (Α’ 284) αντικαθίσταται εξής:</w:t>
      </w:r>
    </w:p>
    <w:p w:rsidR="0028493E" w:rsidRPr="0028493E" w:rsidRDefault="0028493E" w:rsidP="0028493E">
      <w:pPr>
        <w:jc w:val="both"/>
        <w:rPr>
          <w:rFonts w:ascii="Book Antiqua" w:hAnsi="Book Antiqua"/>
        </w:rPr>
      </w:pPr>
      <w:r w:rsidRPr="0028493E">
        <w:rPr>
          <w:rFonts w:ascii="Book Antiqua" w:hAnsi="Book Antiqua"/>
        </w:rPr>
        <w:t xml:space="preserve"> «4. Το μεταφορικό έργο της παρ. 1 διενεργείται από δημόσιας χρήσης Τουριστικά Λεωφορεία που τίθενται σε κυκλοφορία από επιχειρήσεις  τουριστικών  γραφείων  ή Τουριστικές Επιχειρήσεις Οδικών Μεταφορών (Τ.Ε.Ο.Μ.). Στην περίπτωση που η μεταφορά προσώπων σε οργανωμένες εκδρομές και περιηγήσεις εντός και εκτός της χώρας καθώς και η μεταφορά μαθητών για πραγματοποίηση εκδρομών των περιπτώσεων (β΄) και (ζ’) της παρ. 1 του παρόντος πραγματοποιούνται στο πλαίσιο οργανωμένου ταξιδίου της παρ. 1 του άρθρου 2 του π.δ/τος 339/1996, το ανωτέρω περιγραφόμενο έργο διενεργείται από δημόσιας χρήσης Τουριστικά Λεωφορεία για λογαριασμό τουριστικού γραφείου».</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Η παράγραφος 5  του άρθρου 1 του ν. 711/1977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«5. Όταν το μεταφορικό έργο της παραγράφου 1 διενεργείται για λογαριασμό τουριστικού γραφείου από δημόσιας χρήσης Τουριστικά Λεωφορεία που τίθενται σε κυκλοφορία από Τ.Ε.Ο.Μ., συνάπτεται ειδική προς τούτο έγγραφη σύμβαση, της οποίας ο τύπος έχει αποδεικτικό και όχι συστατικό χαρακτήρα και η οποία είναι δυνατό να αφορά μεμονωμένη μεταφορά ή μεταφορές ή και μακροχρόνια συνεργασία. Στο πλαίσιο εκτέλεσης του συμβατικού έργου έναντι των επιβατών ο μεν νομιμοποιούμενος προς μεταφορά επιχειρηματίας του ειδικού τουριστικού λεωφορείου νοείται ως προστηθείς, ο δε επιχειρηματίας του τουριστικού γραφείου ως ο προστήσας».</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r w:rsidRPr="0028493E">
        <w:rPr>
          <w:rFonts w:ascii="Book Antiqua" w:hAnsi="Book Antiqua"/>
          <w:b/>
        </w:rPr>
        <w:t>γ.</w:t>
      </w:r>
      <w:r w:rsidRPr="0028493E">
        <w:rPr>
          <w:rFonts w:ascii="Book Antiqua" w:hAnsi="Book Antiqua"/>
        </w:rPr>
        <w:tab/>
        <w:t>Η παράγραφος 8  του άρθρου 1 του ν. 711/1977 καταργείται.</w:t>
      </w: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ΣΤ.15: ΑΡΣΗ ΕΜΠΟΔΙΩΝ ΣΤΟΝ ΑΝΤΑΓΩΝΙΣΜΟ </w:t>
      </w:r>
      <w:r w:rsidRPr="0028493E">
        <w:rPr>
          <w:rFonts w:ascii="Book Antiqua" w:hAnsi="Book Antiqua"/>
          <w:b/>
          <w:bCs/>
        </w:rPr>
        <w:t>ΣΤΟΝ ΚΛΑΔΟ ΤΟΥ ΤΟΥΡΙΣΜΟΥ</w:t>
      </w:r>
      <w:r w:rsidRPr="0028493E">
        <w:rPr>
          <w:rFonts w:ascii="Book Antiqua" w:hAnsi="Book Antiqua"/>
          <w:b/>
        </w:rPr>
        <w:t xml:space="preserve"> - ΓΝΩΣΤΟΠΟΙΗΣΕΙΣ ΚΑΙ ΘΕΩΡΗΣΕΙΣ ΤΙΜΩΝ ΚΑΙ ΤΙΜΟΚΑΤΑΛΟΓΩΝ</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Η παράγραφος 1 του άρθρου 19 του ν.3498/2006 (Α΄ 230) καταργείται.</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Η παράγραφος 2 άρθρου 45 του ν. 3498/2006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b/>
        </w:rPr>
        <w:t>α.</w:t>
      </w:r>
      <w:r w:rsidRPr="0028493E">
        <w:rPr>
          <w:rFonts w:ascii="Book Antiqua" w:hAnsi="Book Antiqua"/>
        </w:rPr>
        <w:tab/>
        <w:t xml:space="preserve">Το άρθρο 37 του ν. 3498/2006 και οι κατ’ εξουσιοδότηση αυτού εκδοθείσες αποφάσεις, για τις Ελάχιστες Τιμές Ενοικιαζόμενων Δωματίων, Ενοικιαζόμενων Επιπλωμένων Διαμερισμάτων, Τουριστικών Επιπλωμένων Κατοικιών και Επαύλεων, καταργούνται.  </w:t>
      </w:r>
    </w:p>
    <w:p w:rsidR="0028493E" w:rsidRPr="0028493E" w:rsidRDefault="0028493E" w:rsidP="0028493E">
      <w:pPr>
        <w:pStyle w:val="a4"/>
        <w:jc w:val="both"/>
        <w:rPr>
          <w:rFonts w:ascii="Book Antiqua" w:hAnsi="Book Antiqua"/>
          <w:b/>
        </w:rPr>
      </w:pPr>
    </w:p>
    <w:p w:rsidR="0028493E" w:rsidRPr="0028493E" w:rsidRDefault="0028493E" w:rsidP="0028493E">
      <w:pPr>
        <w:pStyle w:val="a4"/>
        <w:ind w:left="0"/>
        <w:jc w:val="both"/>
        <w:rPr>
          <w:rFonts w:ascii="Book Antiqua" w:hAnsi="Book Antiqua"/>
        </w:rPr>
      </w:pPr>
      <w:r w:rsidRPr="0028493E">
        <w:rPr>
          <w:rFonts w:ascii="Book Antiqua" w:hAnsi="Book Antiqua"/>
          <w:b/>
        </w:rPr>
        <w:t>β.</w:t>
      </w:r>
      <w:r w:rsidRPr="0028493E">
        <w:rPr>
          <w:rFonts w:ascii="Book Antiqua" w:hAnsi="Book Antiqua"/>
        </w:rPr>
        <w:tab/>
        <w:t>Η ΥΑ 515237/2012 (Β΄ 1391) «Θεώρηση τιμών Ενοικιαζόμενων Δωματίων, Ενοικιαζόμενων Επιπλωμένων Διαμερισμάτων, Τουριστικών Επιπλωμένων Κατοικιών και Επαύλεων»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Το άρθρο 8 του π.δ. 33/1979 (Α΄ 10)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 xml:space="preserve">Οι παράγραφοι 1 και 3 του άρθρου 4 της ΥΑ 2868/2004 «Κανονισμός Ορειβατικών Καταφυγίων» (Β΄ 398) καταργούνται. </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b/>
        </w:rPr>
        <w:t>α.</w:t>
      </w:r>
      <w:r w:rsidRPr="0028493E">
        <w:rPr>
          <w:rFonts w:ascii="Book Antiqua" w:hAnsi="Book Antiqua"/>
        </w:rPr>
        <w:tab/>
        <w:t>Η παράγραφος 6 του άρθρου 31α του ν. 2160/1993 (Α΄ 118)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«6. Οι Ειδικοί Κανονισμοί των τουριστικών λιμένων καταρτίζονται από τους φορείς διαχείρισης και υποβάλλονται στην αρμόδια υπηρεσία της Γενικής Γραμματείας Τουρισμού για έγκριση σύμφωνα με τα οριζόμενα στις παρ. 4 και 5.»</w:t>
      </w: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rPr>
      </w:pPr>
      <w:r w:rsidRPr="0028493E">
        <w:rPr>
          <w:rFonts w:ascii="Book Antiqua" w:hAnsi="Book Antiqua"/>
          <w:b/>
        </w:rPr>
        <w:t>β.</w:t>
      </w:r>
      <w:r w:rsidRPr="0028493E">
        <w:rPr>
          <w:rFonts w:ascii="Book Antiqua" w:hAnsi="Book Antiqua"/>
        </w:rPr>
        <w:tab/>
        <w:t>Η παράγραφος 5 του άρθρου 31α του ν. 2160/1993, το δεύτερο εδάφιο της παραγράφου 3 του άρθρου 2 της ΥΑ Τ/9803/2003 (Β΄ 1323) και κάθε διάταξη που αναφέρεται σε υποχρέωση έγκρισης ή γνωστοποίησης τιμολογίων για τις παρεχόμενες στους τουριστικούς λιμένες υπηρεσίες καταργούνται.</w:t>
      </w:r>
    </w:p>
    <w:p w:rsidR="0028493E" w:rsidRPr="0028493E" w:rsidRDefault="0028493E" w:rsidP="0028493E">
      <w:pPr>
        <w:tabs>
          <w:tab w:val="num" w:pos="709"/>
        </w:tabs>
        <w:jc w:val="both"/>
        <w:rPr>
          <w:rFonts w:ascii="Book Antiqua" w:hAnsi="Book Antiqua"/>
          <w:b/>
          <w:highlight w:val="lightGray"/>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Η παράγραφος 15 άρθρου 39 του ν.3105/2003 (Α΄ 29)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Η παράγραφος 7 του άρθρου 4 του ν. 2160/1993, όπως ισχύει,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7"/>
        </w:numPr>
        <w:ind w:left="0" w:hanging="567"/>
        <w:jc w:val="both"/>
        <w:rPr>
          <w:rFonts w:ascii="Book Antiqua" w:hAnsi="Book Antiqua"/>
        </w:rPr>
      </w:pPr>
      <w:r w:rsidRPr="0028493E">
        <w:rPr>
          <w:rFonts w:ascii="Book Antiqua" w:hAnsi="Book Antiqua"/>
        </w:rPr>
        <w:t xml:space="preserve">Κάθε διάταξη στην οποία προβλέπεται υποχρέωση παρόχων ξενοδοχειακών υπηρεσιών ή επιχειρήσεων που προσφέρουν υπηρεσίες διαμονής τουριστών ή άλλων τουριστικών επιχειρήσεων, σε προηγούμενη έγκριση, γνωστοποίηση, ανακοίνωση ή ενημέρωση περί των τιμών τους καταργείται. </w:t>
      </w:r>
    </w:p>
    <w:p w:rsidR="0028493E" w:rsidRPr="0028493E" w:rsidRDefault="0028493E" w:rsidP="0028493E">
      <w:pPr>
        <w:jc w:val="both"/>
        <w:rPr>
          <w:rFonts w:ascii="Book Antiqua" w:hAnsi="Book Antiqua"/>
          <w:b/>
          <w:highlight w:val="lightGray"/>
        </w:rPr>
      </w:pP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ΣΤ.16: </w:t>
      </w:r>
      <w:r w:rsidRPr="0028493E">
        <w:rPr>
          <w:rFonts w:ascii="Book Antiqua" w:hAnsi="Book Antiqua"/>
          <w:b/>
          <w:bCs/>
        </w:rPr>
        <w:t>ΑΡΣΗ ΕΜΠΟΔΙΩΝ ΣΤΟΝ ΑΝΤΑΓΩΝΙΣΜΟ</w:t>
      </w:r>
      <w:r w:rsidRPr="0028493E">
        <w:rPr>
          <w:rFonts w:ascii="Book Antiqua" w:hAnsi="Book Antiqua"/>
          <w:b/>
        </w:rPr>
        <w:t xml:space="preserve"> </w:t>
      </w:r>
      <w:r w:rsidRPr="0028493E">
        <w:rPr>
          <w:rFonts w:ascii="Book Antiqua" w:hAnsi="Book Antiqua"/>
          <w:b/>
          <w:bCs/>
        </w:rPr>
        <w:t>ΣΤΟΝ ΚΛΑΔΟ ΤΟΥ ΤΟΥΡΙΣΜΟΥ</w:t>
      </w:r>
      <w:r w:rsidRPr="0028493E">
        <w:rPr>
          <w:rFonts w:ascii="Book Antiqua" w:hAnsi="Book Antiqua"/>
          <w:b/>
        </w:rPr>
        <w:t xml:space="preserve"> - ΤΟΥΡΙΣΤΙΚΟΙ ΛΙΜΕΝΕΣ</w:t>
      </w:r>
    </w:p>
    <w:p w:rsidR="0028493E" w:rsidRPr="0028493E" w:rsidRDefault="0028493E" w:rsidP="0028493E">
      <w:pPr>
        <w:pStyle w:val="a4"/>
        <w:rPr>
          <w:rFonts w:ascii="Book Antiqua" w:hAnsi="Book Antiqua"/>
        </w:rPr>
      </w:pPr>
    </w:p>
    <w:p w:rsidR="0028493E" w:rsidRPr="0028493E" w:rsidRDefault="0028493E" w:rsidP="0028493E">
      <w:pPr>
        <w:pStyle w:val="-HTML"/>
        <w:numPr>
          <w:ilvl w:val="0"/>
          <w:numId w:val="38"/>
        </w:numPr>
        <w:ind w:left="0" w:hanging="567"/>
        <w:jc w:val="both"/>
        <w:rPr>
          <w:rFonts w:ascii="Book Antiqua" w:hAnsi="Book Antiqua" w:cstheme="minorHAnsi"/>
          <w:sz w:val="24"/>
          <w:szCs w:val="24"/>
        </w:rPr>
      </w:pPr>
      <w:r w:rsidRPr="0028493E">
        <w:rPr>
          <w:rFonts w:ascii="Book Antiqua" w:hAnsi="Book Antiqua" w:cstheme="minorHAnsi"/>
          <w:b/>
          <w:sz w:val="24"/>
          <w:szCs w:val="24"/>
        </w:rPr>
        <w:t>α.</w:t>
      </w:r>
      <w:r w:rsidRPr="0028493E">
        <w:rPr>
          <w:rFonts w:ascii="Book Antiqua" w:hAnsi="Book Antiqua" w:cstheme="minorHAnsi"/>
          <w:sz w:val="24"/>
          <w:szCs w:val="24"/>
        </w:rPr>
        <w:tab/>
        <w:t xml:space="preserve">Το πρώτο εδάφιο της παραγράφου 4 του άρθρου 30 του ν.2160/1993, όπως η παράγραφος αυτή αντικαταστάθηκε με την παράγραφο 2 του άρθρου 158 του ν.4070/2012 (Α΄ 82), τροποποιείται ως εξής: </w:t>
      </w:r>
    </w:p>
    <w:p w:rsidR="0028493E" w:rsidRPr="0028493E" w:rsidRDefault="0028493E" w:rsidP="0028493E">
      <w:pPr>
        <w:pStyle w:val="-HTML"/>
        <w:jc w:val="both"/>
        <w:rPr>
          <w:rFonts w:ascii="Book Antiqua" w:hAnsi="Book Antiqua" w:cstheme="minorHAnsi"/>
          <w:color w:val="000000"/>
          <w:sz w:val="24"/>
          <w:szCs w:val="24"/>
        </w:rPr>
      </w:pPr>
      <w:r w:rsidRPr="0028493E">
        <w:rPr>
          <w:rFonts w:ascii="Book Antiqua" w:hAnsi="Book Antiqua" w:cstheme="minorHAnsi"/>
          <w:sz w:val="24"/>
          <w:szCs w:val="24"/>
        </w:rPr>
        <w:t xml:space="preserve">«4. </w:t>
      </w:r>
      <w:r w:rsidRPr="0028493E">
        <w:rPr>
          <w:rFonts w:ascii="Book Antiqua" w:hAnsi="Book Antiqua" w:cstheme="minorHAnsi"/>
          <w:color w:val="000000"/>
          <w:sz w:val="24"/>
          <w:szCs w:val="24"/>
        </w:rPr>
        <w:t>Για τη χωροθέτηση, τροποποίηση, συμπλήρωση, έγκριση των χρήσεων γης και των όρων και περιορισμών δόμησης του τουριστικού λιμένα ή τη μετατροπή υπάρχοντος λιμένα σε τουριστικό, απαιτείται η γνώμη της πιο πάνω Επιτροπής σύμφωνα με τα οριζόμενα στην παράγραφο 4 του άρθρου 31 του νόμου αυτού».</w:t>
      </w:r>
    </w:p>
    <w:p w:rsidR="0028493E" w:rsidRPr="0028493E" w:rsidRDefault="0028493E" w:rsidP="0028493E">
      <w:pPr>
        <w:pStyle w:val="-HTML"/>
        <w:jc w:val="both"/>
        <w:rPr>
          <w:rFonts w:ascii="Book Antiqua" w:hAnsi="Book Antiqua" w:cstheme="minorHAnsi"/>
          <w:color w:val="000000"/>
          <w:sz w:val="24"/>
          <w:szCs w:val="24"/>
        </w:rPr>
      </w:pPr>
    </w:p>
    <w:p w:rsidR="0028493E" w:rsidRPr="0028493E" w:rsidRDefault="0028493E" w:rsidP="0028493E">
      <w:pPr>
        <w:keepNext/>
        <w:jc w:val="both"/>
        <w:rPr>
          <w:rFonts w:ascii="Book Antiqua" w:hAnsi="Book Antiqua"/>
        </w:rPr>
      </w:pPr>
      <w:r w:rsidRPr="0028493E">
        <w:rPr>
          <w:rFonts w:ascii="Book Antiqua" w:hAnsi="Book Antiqua"/>
          <w:b/>
        </w:rPr>
        <w:t>β.</w:t>
      </w:r>
      <w:r w:rsidRPr="0028493E">
        <w:rPr>
          <w:rFonts w:ascii="Book Antiqua" w:hAnsi="Book Antiqua"/>
        </w:rPr>
        <w:tab/>
        <w:t xml:space="preserve"> Η παράγραφος 4 του άρθρου 31 του ν. 2160/1993 αντικαθίσταται ως εξής:</w:t>
      </w:r>
    </w:p>
    <w:p w:rsidR="0028493E" w:rsidRPr="0028493E" w:rsidRDefault="0028493E" w:rsidP="0028493E">
      <w:pPr>
        <w:keepNext/>
        <w:jc w:val="both"/>
        <w:rPr>
          <w:rFonts w:ascii="Book Antiqua" w:hAnsi="Book Antiqua"/>
        </w:rPr>
      </w:pPr>
      <w:r w:rsidRPr="0028493E">
        <w:rPr>
          <w:rFonts w:ascii="Book Antiqua" w:hAnsi="Book Antiqua"/>
        </w:rPr>
        <w:t>«4. Μέσα σε τέσσερις (4) μήνες από την υποβολή της αίτησης με όλα τα δικαιολογητικά που αναφέρονται στην παράγραφο 2 του άρθρου αυτού, η Επιτροπή Τουριστικών Λιμένων αποφαίνεται για την συνδρομή των νόμιμων προϋποθέσεων δημιουργίας της μαρίνας και γνωμοδοτεί σχετικά. Κατά της γνωμοδότησης της Επιτροπής χωρεί αίτηση θεραπείας εντός προθεσμίας είκοσι (20) ημερών από την κοινοποίηση της στον αιτούντα.</w:t>
      </w:r>
    </w:p>
    <w:p w:rsidR="0028493E" w:rsidRPr="0028493E" w:rsidRDefault="0028493E" w:rsidP="0028493E">
      <w:pPr>
        <w:keepNext/>
        <w:jc w:val="both"/>
        <w:rPr>
          <w:rFonts w:ascii="Book Antiqua" w:hAnsi="Book Antiqua"/>
        </w:rPr>
      </w:pPr>
      <w:r w:rsidRPr="0028493E">
        <w:rPr>
          <w:rFonts w:ascii="Book Antiqua" w:hAnsi="Book Antiqua"/>
        </w:rPr>
        <w:t>Για την έγκριση της χωροθέτησης ή την τροποποίηση αυτής, των επιτρεπόμενων χρήσεων γης, των όρων και περιορισμών δόμησης, των απαιτούμενων προσχώσεων ή έργων εκσκαφής για τη διάνοιξη εσωτερικών λιμενο-λεκανών, καναλιών ή/και διαμόρφωση προστατευτικών νησίδων, των αναγκαίων έργων υποδομής, των εγκαταστάσεων και κτιρίων επί της χερσαίας ζώνης και των περιβαλλοντικών όρων για την κατασκευή, μετατροπή, μετασκευή, προσθήκη ή τροποποίηση και λειτουργία της μαρίνας εκδίδεται, με μέριμνα της αρμόδιας υπηρεσίας του Υπουργείου Τουρισμού, κοινή απόφαση των Υπουργών Τουρισμού και Περιβάλλοντος, Ενέργειας και Κλιματικής Αλλαγής μετά από γνώμη της Επιτροπής Τουριστικών Λιμένων. Η απόφαση αυτή δημοσιεύεται στην Εφημερίδα της Κυβερνήσεως.»</w:t>
      </w:r>
    </w:p>
    <w:p w:rsidR="0028493E" w:rsidRPr="0028493E" w:rsidRDefault="0028493E" w:rsidP="0028493E">
      <w:pPr>
        <w:tabs>
          <w:tab w:val="num" w:pos="709"/>
        </w:tabs>
        <w:jc w:val="both"/>
        <w:rPr>
          <w:rFonts w:ascii="Book Antiqua" w:hAnsi="Book Antiqua"/>
          <w:b/>
          <w:highlight w:val="lightGray"/>
        </w:rPr>
      </w:pPr>
    </w:p>
    <w:p w:rsidR="0028493E" w:rsidRPr="0028493E" w:rsidRDefault="0028493E" w:rsidP="0028493E">
      <w:pPr>
        <w:pStyle w:val="-HTML"/>
        <w:numPr>
          <w:ilvl w:val="0"/>
          <w:numId w:val="38"/>
        </w:numPr>
        <w:ind w:left="0" w:hanging="567"/>
        <w:jc w:val="both"/>
        <w:rPr>
          <w:rFonts w:ascii="Book Antiqua" w:hAnsi="Book Antiqua" w:cstheme="minorHAnsi"/>
          <w:sz w:val="24"/>
          <w:szCs w:val="24"/>
        </w:rPr>
      </w:pPr>
      <w:r w:rsidRPr="0028493E">
        <w:rPr>
          <w:rFonts w:ascii="Book Antiqua" w:hAnsi="Book Antiqua" w:cstheme="minorHAnsi"/>
          <w:sz w:val="24"/>
          <w:szCs w:val="24"/>
        </w:rPr>
        <w:t xml:space="preserve">Η  παράγραφος 7 του άρθρου 30 του ν. 2160/1993 καταργείται.  </w:t>
      </w:r>
    </w:p>
    <w:p w:rsidR="0028493E" w:rsidRPr="0028493E" w:rsidRDefault="0028493E" w:rsidP="0028493E">
      <w:pPr>
        <w:pStyle w:val="-HTML"/>
        <w:jc w:val="both"/>
        <w:rPr>
          <w:rFonts w:ascii="Book Antiqua" w:hAnsi="Book Antiqua" w:cstheme="minorHAnsi"/>
          <w:sz w:val="24"/>
          <w:szCs w:val="24"/>
        </w:rPr>
      </w:pPr>
    </w:p>
    <w:p w:rsidR="0028493E" w:rsidRPr="0028493E" w:rsidRDefault="0028493E" w:rsidP="0028493E">
      <w:pPr>
        <w:pStyle w:val="-HTML"/>
        <w:numPr>
          <w:ilvl w:val="0"/>
          <w:numId w:val="38"/>
        </w:numPr>
        <w:ind w:left="0" w:hanging="567"/>
        <w:jc w:val="both"/>
        <w:rPr>
          <w:rFonts w:ascii="Book Antiqua" w:hAnsi="Book Antiqua" w:cstheme="minorHAnsi"/>
          <w:sz w:val="24"/>
          <w:szCs w:val="24"/>
        </w:rPr>
      </w:pPr>
      <w:r w:rsidRPr="0028493E">
        <w:rPr>
          <w:rFonts w:ascii="Book Antiqua" w:hAnsi="Book Antiqua" w:cstheme="minorHAnsi"/>
          <w:sz w:val="24"/>
          <w:szCs w:val="24"/>
        </w:rPr>
        <w:t>Το δεύτερο εδάφιο του στοιχείου α΄ της παραγράφου 1 του άρθρου 31 του ν. 2160/1993 καταργείται.</w:t>
      </w:r>
    </w:p>
    <w:p w:rsidR="0028493E" w:rsidRPr="0028493E" w:rsidRDefault="0028493E" w:rsidP="0028493E">
      <w:pPr>
        <w:pStyle w:val="-HTML"/>
        <w:jc w:val="both"/>
        <w:rPr>
          <w:rFonts w:ascii="Book Antiqua" w:hAnsi="Book Antiqua" w:cstheme="minorHAnsi"/>
          <w:sz w:val="24"/>
          <w:szCs w:val="24"/>
        </w:rPr>
      </w:pPr>
    </w:p>
    <w:p w:rsidR="0028493E" w:rsidRPr="0028493E" w:rsidRDefault="0028493E" w:rsidP="0028493E">
      <w:pPr>
        <w:pStyle w:val="-HTML"/>
        <w:numPr>
          <w:ilvl w:val="0"/>
          <w:numId w:val="38"/>
        </w:numPr>
        <w:ind w:left="0" w:hanging="567"/>
        <w:jc w:val="both"/>
        <w:rPr>
          <w:rFonts w:ascii="Book Antiqua" w:hAnsi="Book Antiqua" w:cstheme="minorHAnsi"/>
          <w:sz w:val="24"/>
          <w:szCs w:val="24"/>
        </w:rPr>
      </w:pPr>
      <w:r w:rsidRPr="0028493E">
        <w:rPr>
          <w:rFonts w:ascii="Book Antiqua" w:hAnsi="Book Antiqua" w:cstheme="minorHAnsi"/>
          <w:b/>
          <w:sz w:val="24"/>
          <w:szCs w:val="24"/>
        </w:rPr>
        <w:t>α.</w:t>
      </w:r>
      <w:r w:rsidRPr="0028493E">
        <w:rPr>
          <w:rFonts w:ascii="Book Antiqua" w:hAnsi="Book Antiqua" w:cstheme="minorHAnsi"/>
          <w:sz w:val="24"/>
          <w:szCs w:val="24"/>
        </w:rPr>
        <w:t xml:space="preserve"> </w:t>
      </w:r>
      <w:r w:rsidRPr="0028493E">
        <w:rPr>
          <w:rFonts w:ascii="Book Antiqua" w:hAnsi="Book Antiqua" w:cstheme="minorHAnsi"/>
          <w:sz w:val="24"/>
          <w:szCs w:val="24"/>
        </w:rPr>
        <w:tab/>
        <w:t>Η διάταξη του δεύτερου εδαφίου της παραγράφου 17 του άρθρου 6 του ν. 2160/1993 δεν έχει εφαρμογή ως προς την εταιρία «Εταιρία Ακινήτων Δημοσίου Α.Ε.».</w:t>
      </w:r>
    </w:p>
    <w:p w:rsidR="0028493E" w:rsidRPr="0028493E" w:rsidRDefault="0028493E" w:rsidP="0028493E">
      <w:pPr>
        <w:pStyle w:val="a4"/>
        <w:rPr>
          <w:rFonts w:ascii="Book Antiqua" w:hAnsi="Book Antiqua"/>
        </w:rPr>
      </w:pPr>
    </w:p>
    <w:p w:rsidR="0028493E" w:rsidRPr="0028493E" w:rsidRDefault="0028493E" w:rsidP="00BD011E">
      <w:pPr>
        <w:pStyle w:val="a4"/>
        <w:ind w:left="0"/>
        <w:jc w:val="both"/>
        <w:rPr>
          <w:rFonts w:ascii="Book Antiqua" w:hAnsi="Book Antiqua"/>
        </w:rPr>
      </w:pPr>
      <w:r w:rsidRPr="0028493E">
        <w:rPr>
          <w:rFonts w:ascii="Book Antiqua" w:hAnsi="Book Antiqua"/>
          <w:b/>
        </w:rPr>
        <w:t>β.</w:t>
      </w:r>
      <w:r w:rsidRPr="0028493E">
        <w:rPr>
          <w:rFonts w:ascii="Book Antiqua" w:hAnsi="Book Antiqua"/>
        </w:rPr>
        <w:tab/>
        <w:t>Το δεύτερο εδάφιο της παρ. 2 του άρθρου 6 του ν. 2160/1993 καταργείται.</w:t>
      </w:r>
    </w:p>
    <w:p w:rsidR="0028493E" w:rsidRPr="0028493E" w:rsidRDefault="0028493E" w:rsidP="0028493E">
      <w:pPr>
        <w:pStyle w:val="a4"/>
        <w:ind w:left="0"/>
        <w:rPr>
          <w:rFonts w:ascii="Book Antiqua" w:hAnsi="Book Antiqua"/>
        </w:rPr>
      </w:pPr>
    </w:p>
    <w:p w:rsidR="0028493E" w:rsidRPr="0028493E" w:rsidRDefault="0028493E" w:rsidP="0028493E">
      <w:pPr>
        <w:pStyle w:val="a4"/>
        <w:ind w:left="0"/>
        <w:rPr>
          <w:rFonts w:ascii="Book Antiqua" w:hAnsi="Book Antiqua"/>
        </w:rPr>
      </w:pPr>
      <w:r w:rsidRPr="0028493E">
        <w:rPr>
          <w:rFonts w:ascii="Book Antiqua" w:hAnsi="Book Antiqua"/>
          <w:b/>
        </w:rPr>
        <w:t>γ.</w:t>
      </w:r>
      <w:r w:rsidRPr="0028493E">
        <w:rPr>
          <w:rFonts w:ascii="Book Antiqua" w:hAnsi="Book Antiqua"/>
        </w:rPr>
        <w:t xml:space="preserve">         Η παράγραφος 1 του άρθρου 26 του ν.3498/2006 καταργείται.</w:t>
      </w:r>
    </w:p>
    <w:p w:rsidR="0028493E" w:rsidRPr="0028493E" w:rsidRDefault="0028493E" w:rsidP="0028493E">
      <w:pPr>
        <w:pStyle w:val="a4"/>
        <w:ind w:left="0"/>
        <w:rPr>
          <w:rFonts w:ascii="Book Antiqua" w:hAnsi="Book Antiqua"/>
        </w:rPr>
      </w:pPr>
    </w:p>
    <w:p w:rsidR="0028493E" w:rsidRPr="0028493E" w:rsidRDefault="0028493E" w:rsidP="0028493E">
      <w:pPr>
        <w:pStyle w:val="a4"/>
        <w:ind w:left="0"/>
        <w:rPr>
          <w:rFonts w:ascii="Book Antiqua" w:hAnsi="Book Antiqua"/>
        </w:rPr>
      </w:pPr>
      <w:r w:rsidRPr="0028493E">
        <w:rPr>
          <w:rFonts w:ascii="Book Antiqua" w:hAnsi="Book Antiqua"/>
          <w:b/>
        </w:rPr>
        <w:t>δ.</w:t>
      </w:r>
      <w:r w:rsidRPr="0028493E">
        <w:rPr>
          <w:rFonts w:ascii="Book Antiqua" w:hAnsi="Book Antiqua"/>
        </w:rPr>
        <w:t xml:space="preserve"> </w:t>
      </w:r>
      <w:r w:rsidRPr="0028493E">
        <w:rPr>
          <w:rFonts w:ascii="Book Antiqua" w:hAnsi="Book Antiqua"/>
        </w:rPr>
        <w:tab/>
        <w:t>Η παράγραφος 6 του άρθρου 166 του ν.4070/2012 (Α’ 82) καταργείται.</w:t>
      </w: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b/>
        </w:rPr>
      </w:pPr>
      <w:r w:rsidRPr="0028493E">
        <w:rPr>
          <w:rFonts w:ascii="Book Antiqua" w:hAnsi="Book Antiqua"/>
          <w:b/>
        </w:rPr>
        <w:t xml:space="preserve">ΥΠΟΠΑΡΑΓΡΑΦΟΣ ΣΤ.17: </w:t>
      </w:r>
      <w:r w:rsidRPr="0028493E">
        <w:rPr>
          <w:rFonts w:ascii="Book Antiqua" w:hAnsi="Book Antiqua"/>
          <w:b/>
          <w:bCs/>
        </w:rPr>
        <w:t>ΑΡΣΗ ΕΜΠΟΔΙΩΝ ΣΤΟΝ ΑΝΤΑΓΩΝΙΣΜΟ</w:t>
      </w:r>
      <w:r w:rsidRPr="0028493E">
        <w:rPr>
          <w:rFonts w:ascii="Book Antiqua" w:hAnsi="Book Antiqua"/>
          <w:b/>
        </w:rPr>
        <w:t xml:space="preserve"> </w:t>
      </w:r>
      <w:r w:rsidRPr="0028493E">
        <w:rPr>
          <w:rFonts w:ascii="Book Antiqua" w:hAnsi="Book Antiqua"/>
          <w:b/>
          <w:bCs/>
        </w:rPr>
        <w:t>ΣΤΟΝ ΚΛΑΔΟ ΤΟΥ ΤΟΥΡΙΣΜΟΥ</w:t>
      </w:r>
      <w:r w:rsidRPr="0028493E">
        <w:rPr>
          <w:rFonts w:ascii="Book Antiqua" w:hAnsi="Book Antiqua"/>
          <w:b/>
        </w:rPr>
        <w:t xml:space="preserve"> - ΛΟΙΠΕΣ ΔΙΑΤΑΞΕΙΣ</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 xml:space="preserve">Από την έναρξη ισχύος του παρόντος νόμου η ΚΥΑ 59/09.11.2010 «Καθορισμός του ύψους της εισφοράς σύμφωνα με τη διάταξη του άρθρου 2 του Ν. 3872/2010» (Β΄ 1766) καταργείται. </w:t>
      </w:r>
    </w:p>
    <w:p w:rsidR="0028493E" w:rsidRPr="0028493E" w:rsidRDefault="0028493E" w:rsidP="0028493E">
      <w:pPr>
        <w:tabs>
          <w:tab w:val="num" w:pos="709"/>
        </w:tabs>
        <w:ind w:left="709" w:hanging="349"/>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Ο ν. 3185/1955 (Α΄ 91)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Το π.δ. 12/19 Μαΐου 1923 καταργείται.</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b/>
        </w:rPr>
        <w:t>α.</w:t>
      </w:r>
      <w:r w:rsidRPr="0028493E">
        <w:rPr>
          <w:rFonts w:ascii="Book Antiqua" w:hAnsi="Book Antiqua"/>
        </w:rPr>
        <w:tab/>
        <w:t>Τα άρθρα 11, 14, 15 και 16 της απόφασης ΓΓ ΕΟΤ 503007/1976 (Β΄ 166), που κυρώθηκαν με το άρθρο 8 του ν. 1652/1986, καταργούνται.</w:t>
      </w:r>
    </w:p>
    <w:p w:rsidR="0028493E" w:rsidRPr="0028493E" w:rsidRDefault="0028493E" w:rsidP="0028493E">
      <w:pPr>
        <w:pStyle w:val="a4"/>
        <w:jc w:val="both"/>
        <w:rPr>
          <w:rFonts w:ascii="Book Antiqua" w:hAnsi="Book Antiqua"/>
        </w:rPr>
      </w:pPr>
    </w:p>
    <w:p w:rsidR="0028493E" w:rsidRPr="0028493E" w:rsidRDefault="0028493E" w:rsidP="0028493E">
      <w:pPr>
        <w:pStyle w:val="a4"/>
        <w:ind w:left="0"/>
        <w:jc w:val="both"/>
        <w:rPr>
          <w:rFonts w:ascii="Book Antiqua" w:hAnsi="Book Antiqua"/>
        </w:rPr>
      </w:pPr>
      <w:r w:rsidRPr="0028493E">
        <w:rPr>
          <w:rFonts w:ascii="Book Antiqua" w:hAnsi="Book Antiqua"/>
          <w:b/>
        </w:rPr>
        <w:t>β.</w:t>
      </w:r>
      <w:r w:rsidRPr="0028493E">
        <w:rPr>
          <w:rFonts w:ascii="Book Antiqua" w:hAnsi="Book Antiqua"/>
        </w:rPr>
        <w:tab/>
        <w:t>Το β.δ. 436/25.6-6.7.1961 «Περί χαρακτηρισμού επιχειρήσεων ως Τουριστικών» (Α’ 11) καταργείται, με εξαίρεση τις παραγράφους  (β), (ε) και (στ) του άρθρου 1 αυτού.</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Η διάταξη της παραγράφου 2 του άρθρου 39 του ν. 4049/2012 (Α΄ 35) εφαρμόζεται από την έναρξη ισχύος του παρόντος για όλους τους παραχωρησιούχους ή μισθωτές ιαματικών πηγών, οι οποίες είχαν χαρακτηρισθεί ως τοπικής ή τουριστικής σημασίας πριν την έναρξη ισχύος του ν. 3498/2006, ανεξαρτήτως της νομικής μορφής του παραχωρησιούχου και ανεξαρτήτως εάν πρόκειται για οργανισμούς τοπικής αυτοδιοίκησης ή αναπτυξιακές εταιρείες αυτών.</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Στην παράγραφο Η του άρθρου 173 του π.δ. 14/1999 (Δ΄ 580) προστίθεται παράγραφος 4 ως εξής:</w:t>
      </w:r>
    </w:p>
    <w:p w:rsidR="0028493E" w:rsidRPr="0028493E" w:rsidRDefault="0028493E" w:rsidP="0028493E">
      <w:pPr>
        <w:jc w:val="both"/>
        <w:rPr>
          <w:rFonts w:ascii="Book Antiqua" w:hAnsi="Book Antiqua"/>
        </w:rPr>
      </w:pPr>
      <w:r w:rsidRPr="0028493E">
        <w:rPr>
          <w:rFonts w:ascii="Book Antiqua" w:hAnsi="Book Antiqua"/>
        </w:rPr>
        <w:t xml:space="preserve">«4. Οι διατάξεις της παραγράφου Ζ του άρθρου 173 του παρόντος για την επεξεργασία και διάθεση υγρών αποβλήτων και την προστασία από το θόρυβο καταλαμβάνουν όλες τις υφιστάμενες τουριστικές εγκαταστάσεις. Υφιστάμενες τουριστικές εγκαταστάσεις λειτουργούν νομίμως με τους όρους και περιορισμούς που τους έχουν επιβληθεί για χρονικό διάστημα δεκαοκτώ μηνών από την έναρξη ισχύος του παρόντος νόμου, προκειμένου να συμμορφωθούν με τις διατάξεις της παραγράφου Ζ του άρθρου 173 του π.δ. 14/1999. Μετά την άπρακτη παρέλευση της ανωτέρω προθεσμίας, δεν επιτρέπεται η συνέχιση λειτουργίας της εγκατάστασης αν δεν έχει συμμορφωθεί με αυτές.» </w:t>
      </w:r>
    </w:p>
    <w:p w:rsidR="0028493E" w:rsidRPr="0028493E" w:rsidRDefault="0028493E" w:rsidP="0028493E">
      <w:pPr>
        <w:widowControl w:val="0"/>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Η παράγραφος 4 του άρθρου 4 του β.δ. της 13/29.4.1955 (Α΄ 105), όπως αντικαταστάθηκε από την παράγραφο 5 του άρθρου 7 του ν. 2160/1993 και από την παράγραφο 4 του άρθρου 6 του ν. 3766/2009 (Α΄ 102), αντικαθίσταται ως εξής:</w:t>
      </w:r>
    </w:p>
    <w:p w:rsidR="0028493E" w:rsidRPr="0028493E" w:rsidRDefault="0028493E" w:rsidP="0028493E">
      <w:pPr>
        <w:pStyle w:val="a4"/>
        <w:ind w:left="0"/>
        <w:jc w:val="both"/>
        <w:rPr>
          <w:rFonts w:ascii="Book Antiqua" w:hAnsi="Book Antiqua"/>
        </w:rPr>
      </w:pPr>
      <w:r w:rsidRPr="0028493E">
        <w:rPr>
          <w:rFonts w:ascii="Book Antiqua" w:hAnsi="Book Antiqua"/>
        </w:rPr>
        <w:t>«4. Στις ανώνυμες εταιρίες το δικαίωμα του εκλέγεσθαι έχει το πρόσωπο που ορίζει το Διοικητικό Συμβούλιο της εταιρίας με απόφασή του».</w:t>
      </w:r>
    </w:p>
    <w:p w:rsidR="0028493E" w:rsidRPr="0028493E" w:rsidRDefault="0028493E" w:rsidP="0028493E">
      <w:pPr>
        <w:pStyle w:val="a4"/>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eastAsiaTheme="minorEastAsia" w:hAnsi="Book Antiqua" w:cstheme="minorBidi"/>
        </w:rPr>
      </w:pPr>
      <w:r w:rsidRPr="0028493E">
        <w:rPr>
          <w:rFonts w:ascii="Book Antiqua" w:eastAsiaTheme="minorEastAsia" w:hAnsi="Book Antiqua" w:cstheme="minorBidi"/>
          <w:b/>
        </w:rPr>
        <w:t>α.</w:t>
      </w:r>
      <w:r w:rsidRPr="0028493E">
        <w:rPr>
          <w:rFonts w:ascii="Book Antiqua" w:eastAsiaTheme="minorEastAsia" w:hAnsi="Book Antiqua" w:cstheme="minorBidi"/>
        </w:rPr>
        <w:tab/>
        <w:t xml:space="preserve">Η περίπτωση γ) της παραγράφου 2 του άρθρου 10 </w:t>
      </w:r>
      <w:r w:rsidRPr="0028493E">
        <w:rPr>
          <w:rFonts w:ascii="Book Antiqua" w:hAnsi="Book Antiqua"/>
        </w:rPr>
        <w:t>του ν</w:t>
      </w:r>
      <w:r w:rsidRPr="0028493E">
        <w:rPr>
          <w:rFonts w:ascii="Book Antiqua" w:eastAsiaTheme="minorEastAsia" w:hAnsi="Book Antiqua" w:cstheme="minorBidi"/>
        </w:rPr>
        <w:t>. 4002/2011 (Α΄ 180) καταργείται.</w:t>
      </w:r>
    </w:p>
    <w:p w:rsidR="0028493E" w:rsidRPr="0028493E" w:rsidRDefault="0028493E" w:rsidP="0028493E">
      <w:pPr>
        <w:jc w:val="both"/>
        <w:rPr>
          <w:rFonts w:ascii="Book Antiqua" w:eastAsia="PMingLiU" w:hAnsi="Book Antiqua" w:cs="Arial"/>
          <w:b/>
        </w:rPr>
      </w:pPr>
    </w:p>
    <w:p w:rsidR="0028493E" w:rsidRPr="0028493E" w:rsidRDefault="0028493E" w:rsidP="0028493E">
      <w:pPr>
        <w:jc w:val="both"/>
        <w:rPr>
          <w:rFonts w:ascii="Book Antiqua" w:eastAsia="PMingLiU" w:hAnsi="Book Antiqua" w:cs="Arial"/>
        </w:rPr>
      </w:pPr>
      <w:r w:rsidRPr="0028493E">
        <w:rPr>
          <w:rFonts w:ascii="Book Antiqua" w:eastAsia="PMingLiU" w:hAnsi="Book Antiqua" w:cs="Arial"/>
          <w:b/>
        </w:rPr>
        <w:t>β.</w:t>
      </w:r>
      <w:r w:rsidRPr="0028493E">
        <w:rPr>
          <w:rFonts w:ascii="Book Antiqua" w:eastAsia="PMingLiU" w:hAnsi="Book Antiqua" w:cs="Arial"/>
        </w:rPr>
        <w:tab/>
        <w:t>Η παρούσα περίπτωση δεν καταλαμβάνει όσους κατά τη δημοσίευση του παρόντος έχουν καταθέσει αίτηση για την υπαγωγή στο άρθρο 10 του ν. 4002/2011.</w:t>
      </w:r>
    </w:p>
    <w:p w:rsidR="0028493E" w:rsidRPr="0028493E" w:rsidRDefault="0028493E" w:rsidP="0028493E">
      <w:pPr>
        <w:jc w:val="both"/>
        <w:rPr>
          <w:rFonts w:ascii="Book Antiqua" w:eastAsia="PMingLiU" w:hAnsi="Book Antiqua" w:cs="Arial"/>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Η υπαγωγή τουριστικών καταλυμάτων σε καθεστώς χρονομεριστικής μίσθωσης είναι δυνατό να αφορά μέχρι ποσοστού σαράντα εννέα τοις εκατό (49%) της συνολικής σε κλίνες δυναμικότητας των τουριστικών καταλυμάτων, ανεξάρτητα από τη λειτουργική τους μορφή. Στο υπόλοιπο ποσοστό της δυναμικότητάς τους θα ισχύει το σύνηθες για την κάθε λειτουργική μορφή καθεστώς λειτουργίας και εκμετάλλευσης. Κάθε αντίθετη διάταξη καταργείται.</w:t>
      </w:r>
    </w:p>
    <w:p w:rsidR="0028493E" w:rsidRPr="0028493E" w:rsidRDefault="0028493E" w:rsidP="0028493E">
      <w:pPr>
        <w:pStyle w:val="-HTML"/>
        <w:jc w:val="both"/>
        <w:rPr>
          <w:rFonts w:ascii="Book Antiqua" w:hAnsi="Book Antiqua"/>
          <w:sz w:val="24"/>
          <w:szCs w:val="24"/>
        </w:rPr>
      </w:pPr>
    </w:p>
    <w:p w:rsidR="0028493E" w:rsidRPr="0028493E" w:rsidRDefault="0028493E" w:rsidP="0028493E">
      <w:pPr>
        <w:pStyle w:val="a4"/>
        <w:numPr>
          <w:ilvl w:val="0"/>
          <w:numId w:val="39"/>
        </w:numPr>
        <w:ind w:left="0" w:hanging="567"/>
        <w:jc w:val="both"/>
        <w:rPr>
          <w:rFonts w:ascii="Book Antiqua" w:hAnsi="Book Antiqua"/>
        </w:rPr>
      </w:pPr>
      <w:r w:rsidRPr="0028493E">
        <w:rPr>
          <w:rFonts w:ascii="Book Antiqua" w:hAnsi="Book Antiqua"/>
        </w:rPr>
        <w:t xml:space="preserve">Η παράγραφος 5 του άρθρου 4 του ν. 393/1976 αντικαθίσταται ως εξής: </w:t>
      </w:r>
    </w:p>
    <w:p w:rsidR="0028493E" w:rsidRPr="0028493E" w:rsidRDefault="0028493E" w:rsidP="0028493E">
      <w:pPr>
        <w:pStyle w:val="a4"/>
        <w:ind w:left="0"/>
        <w:jc w:val="both"/>
        <w:rPr>
          <w:rFonts w:ascii="Book Antiqua" w:eastAsiaTheme="minorEastAsia" w:hAnsi="Book Antiqua" w:cstheme="minorBidi"/>
        </w:rPr>
      </w:pPr>
      <w:r w:rsidRPr="0028493E">
        <w:rPr>
          <w:rFonts w:ascii="Book Antiqua" w:hAnsi="Book Antiqua"/>
        </w:rPr>
        <w:t xml:space="preserve">«5. Επιτρέπεται η λειτουργία τουριστικών γραφείων τα οποία μπορούν να παρέχουν αποκλειστικά και μόνο μέσω διαδικτύου τις υπηρεσίες που προβλέπονται στην παράγραφο 2 του άρθρου 1  του ν. 393/1976 (Α΄ 199). Τα τουριστικά αυτά γραφεία οφείλουν στο διακριτικό τίτλο τους να περιέχουν τον όρο «Ηλεκτρονικές Υπηρεσίες» (e-service). Για τη χορήγηση Ειδικού Σήματος Λειτουργίας των ανωτέρω γραφείων απαιτείται η ύπαρξη ιδιαίτερης εγκατάστασης, η οποία γνωστοποιείται στην αρμόδια υπηρεσία της Φορολογικής Διοίκησης και στον ΕΟΤ. και υποβάλλονται τα δικαιολογητικά του άρθρου 4. Ειδικά για τη ρυθμιζόμενη περίπτωση, στη θέση του δικαιολογητικού της περίπτωσης δ΄ της παραγράφου 1 υποβάλλεται αντίγραφο της έναρξης επιτηδεύματος από την οικεία υπηρεσία της Φορολογικής Διοίκησης τογ. Επίσης επιβάλλεται εγγυητική επιστολή, το ύψος της οποίας καθορίζεται με απόφαση του Υπουργού Τουρισμού.» </w:t>
      </w:r>
    </w:p>
    <w:p w:rsidR="0028493E" w:rsidRPr="0028493E" w:rsidRDefault="0028493E" w:rsidP="0028493E">
      <w:pPr>
        <w:pStyle w:val="a4"/>
        <w:ind w:left="0"/>
        <w:jc w:val="both"/>
        <w:rPr>
          <w:rFonts w:ascii="Book Antiqua" w:hAnsi="Book Antiqua"/>
        </w:rPr>
      </w:pPr>
    </w:p>
    <w:p w:rsidR="0028493E" w:rsidRPr="0028493E" w:rsidRDefault="0028493E" w:rsidP="0028493E">
      <w:pPr>
        <w:pStyle w:val="a4"/>
        <w:numPr>
          <w:ilvl w:val="0"/>
          <w:numId w:val="39"/>
        </w:numPr>
        <w:ind w:left="0" w:hanging="567"/>
        <w:jc w:val="both"/>
        <w:rPr>
          <w:rFonts w:ascii="Book Antiqua" w:hAnsi="Book Antiqua"/>
          <w:b/>
          <w:bCs/>
        </w:rPr>
      </w:pPr>
      <w:r w:rsidRPr="0028493E">
        <w:rPr>
          <w:rFonts w:ascii="Book Antiqua" w:hAnsi="Book Antiqua"/>
        </w:rPr>
        <w:t xml:space="preserve">Τα άρθρα 1 έως 6, το άρθρο 8, οι παρ. 3 και 4 του άρθρου 11 και το άρθρο 18 του ν. 431/1937 καταργούνται. </w:t>
      </w:r>
    </w:p>
    <w:p w:rsidR="0028493E" w:rsidRPr="0028493E" w:rsidRDefault="0028493E" w:rsidP="0028493E">
      <w:pPr>
        <w:jc w:val="center"/>
        <w:rPr>
          <w:rFonts w:ascii="Book Antiqua" w:hAnsi="Book Antiqua"/>
          <w:b/>
          <w:bCs/>
        </w:rPr>
      </w:pPr>
    </w:p>
    <w:p w:rsidR="0028493E" w:rsidRPr="0028493E" w:rsidRDefault="0028493E" w:rsidP="0028493E">
      <w:pPr>
        <w:jc w:val="both"/>
        <w:rPr>
          <w:rFonts w:ascii="Book Antiqua" w:hAnsi="Book Antiqua"/>
          <w:b/>
          <w:bCs/>
        </w:rPr>
      </w:pPr>
      <w:r w:rsidRPr="0028493E">
        <w:rPr>
          <w:rFonts w:ascii="Book Antiqua" w:hAnsi="Book Antiqua"/>
          <w:b/>
          <w:bCs/>
        </w:rPr>
        <w:t xml:space="preserve">ΥΠΟΠΑΡΑΓΡΑΦΟΣ ΣΤ.18: ΡΥΘΜΙΣΕΙΣ ΟΡΙΖΟΝΤΙΟΥ ΧΑΡΑΚΤΗΡΑ - ΑΔΕΙΟΔΟΤΗΣΕΙΣ </w:t>
      </w:r>
    </w:p>
    <w:p w:rsidR="0028493E" w:rsidRPr="0028493E" w:rsidRDefault="0028493E" w:rsidP="0028493E">
      <w:pPr>
        <w:jc w:val="center"/>
        <w:rPr>
          <w:rFonts w:ascii="Book Antiqua" w:hAnsi="Book Antiqua"/>
          <w:b/>
          <w:bCs/>
        </w:rPr>
      </w:pPr>
    </w:p>
    <w:p w:rsidR="0028493E" w:rsidRPr="0028493E" w:rsidRDefault="0028493E" w:rsidP="0028493E">
      <w:pPr>
        <w:pStyle w:val="a4"/>
        <w:numPr>
          <w:ilvl w:val="0"/>
          <w:numId w:val="40"/>
        </w:numPr>
        <w:ind w:left="0" w:hanging="567"/>
        <w:jc w:val="both"/>
        <w:rPr>
          <w:rFonts w:ascii="Book Antiqua" w:hAnsi="Book Antiqua"/>
          <w:bCs/>
        </w:rPr>
      </w:pPr>
      <w:r w:rsidRPr="0028493E">
        <w:rPr>
          <w:rFonts w:ascii="Book Antiqua" w:hAnsi="Book Antiqua"/>
          <w:bCs/>
        </w:rPr>
        <w:t>Μετά την 1</w:t>
      </w:r>
      <w:r w:rsidRPr="0028493E">
        <w:rPr>
          <w:rFonts w:ascii="Book Antiqua" w:hAnsi="Book Antiqua"/>
          <w:bCs/>
          <w:vertAlign w:val="superscript"/>
        </w:rPr>
        <w:t>η</w:t>
      </w:r>
      <w:r w:rsidRPr="0028493E">
        <w:rPr>
          <w:rFonts w:ascii="Book Antiqua" w:hAnsi="Book Antiqua"/>
          <w:bCs/>
        </w:rPr>
        <w:t xml:space="preserve"> Ιανουαρίου 2015, οπότε και καθίσταται προαιρετική η εγγραφή της επιχείρησης σε επιμελητήριο σύμφωνα με το άρθρο 48 του ν. 4111/2013 (Α΄ 18), η αρμοδιότητα χορήγησης άδειας των επιμελητηρίων κατά τα οριζόμενα στην παράγραφο 2 του άρθρου 2 του ν. 2081/1992 (Α΄ 154) επεκτείνεται και σε επιχειρήσεις που δεν έχουν εγγραφεί στο επιμελητήριο.</w:t>
      </w:r>
    </w:p>
    <w:p w:rsidR="0028493E" w:rsidRPr="0028493E" w:rsidRDefault="0028493E" w:rsidP="0028493E">
      <w:pPr>
        <w:rPr>
          <w:rFonts w:ascii="Book Antiqua" w:hAnsi="Book Antiqua"/>
          <w:bCs/>
          <w:highlight w:val="lightGray"/>
        </w:rPr>
      </w:pPr>
    </w:p>
    <w:p w:rsidR="0028493E" w:rsidRPr="0028493E" w:rsidRDefault="0028493E" w:rsidP="0028493E">
      <w:pPr>
        <w:pStyle w:val="a4"/>
        <w:numPr>
          <w:ilvl w:val="0"/>
          <w:numId w:val="40"/>
        </w:numPr>
        <w:ind w:left="0" w:hanging="567"/>
        <w:jc w:val="both"/>
        <w:rPr>
          <w:rFonts w:ascii="Book Antiqua" w:hAnsi="Book Antiqua"/>
          <w:bCs/>
        </w:rPr>
      </w:pPr>
      <w:r w:rsidRPr="0028493E">
        <w:rPr>
          <w:rFonts w:ascii="Book Antiqua" w:hAnsi="Book Antiqua"/>
          <w:bCs/>
        </w:rPr>
        <w:t>Η παράγραφος 1 του άρθρου 20 του ν. 3325/2005 (Α΄ 68)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«1. Η συγχώνευση δύο ή περισσότερων βιομηχανιών, βιοτεχνιών, επαγγελματικών  εργαστηρίων που ιδρύθηκαν και λειτουργούν νόμιμα εντός των ορίων της Περιφέρειας Αττικής είναι δυνατή με τη μεταφορά της μίας από αυτές στη θέση της άλλης.»</w:t>
      </w:r>
    </w:p>
    <w:p w:rsidR="0028493E" w:rsidRPr="0028493E" w:rsidRDefault="0028493E" w:rsidP="0028493E">
      <w:pPr>
        <w:jc w:val="both"/>
        <w:rPr>
          <w:rFonts w:ascii="Book Antiqua" w:hAnsi="Book Antiqua"/>
          <w:b/>
          <w:highlight w:val="lightGray"/>
        </w:rPr>
      </w:pPr>
    </w:p>
    <w:p w:rsidR="0028493E" w:rsidRPr="0028493E" w:rsidRDefault="0028493E" w:rsidP="0028493E">
      <w:pPr>
        <w:pStyle w:val="a4"/>
        <w:numPr>
          <w:ilvl w:val="0"/>
          <w:numId w:val="40"/>
        </w:numPr>
        <w:ind w:left="0" w:hanging="567"/>
        <w:jc w:val="both"/>
        <w:rPr>
          <w:rFonts w:ascii="Book Antiqua" w:hAnsi="Book Antiqua"/>
          <w:bCs/>
        </w:rPr>
      </w:pPr>
      <w:r w:rsidRPr="0028493E">
        <w:rPr>
          <w:rFonts w:ascii="Book Antiqua" w:hAnsi="Book Antiqua"/>
          <w:bCs/>
        </w:rPr>
        <w:t>Το άρθρο 21 του ν. 3325/2005 αντικαθίσταται ως εξής:</w:t>
      </w:r>
    </w:p>
    <w:p w:rsidR="0028493E" w:rsidRPr="0028493E" w:rsidRDefault="0028493E" w:rsidP="0028493E">
      <w:pPr>
        <w:pStyle w:val="-HTML"/>
        <w:jc w:val="center"/>
        <w:rPr>
          <w:rFonts w:ascii="Book Antiqua" w:hAnsi="Book Antiqua"/>
          <w:sz w:val="24"/>
          <w:szCs w:val="24"/>
        </w:rPr>
      </w:pPr>
      <w:r w:rsidRPr="0028493E">
        <w:rPr>
          <w:rFonts w:ascii="Book Antiqua" w:hAnsi="Book Antiqua"/>
          <w:sz w:val="24"/>
          <w:szCs w:val="24"/>
        </w:rPr>
        <w:t>«Άρθρο 21</w:t>
      </w:r>
    </w:p>
    <w:p w:rsidR="0028493E" w:rsidRPr="0028493E" w:rsidRDefault="0028493E" w:rsidP="0028493E">
      <w:pPr>
        <w:pStyle w:val="-HTML"/>
        <w:jc w:val="center"/>
        <w:rPr>
          <w:rFonts w:ascii="Book Antiqua" w:hAnsi="Book Antiqua"/>
          <w:sz w:val="24"/>
          <w:szCs w:val="24"/>
        </w:rPr>
      </w:pPr>
      <w:r w:rsidRPr="0028493E">
        <w:rPr>
          <w:rFonts w:ascii="Book Antiqua" w:hAnsi="Book Antiqua"/>
          <w:sz w:val="24"/>
          <w:szCs w:val="24"/>
        </w:rPr>
        <w:t>Διαχωρισμός εγκαταστάσεων και δραστηριοτήτων</w:t>
      </w:r>
    </w:p>
    <w:p w:rsidR="0028493E" w:rsidRPr="0028493E" w:rsidRDefault="0028493E" w:rsidP="0028493E">
      <w:pPr>
        <w:pStyle w:val="-HTML"/>
        <w:jc w:val="both"/>
        <w:rPr>
          <w:rFonts w:ascii="Book Antiqua" w:hAnsi="Book Antiqua"/>
          <w:sz w:val="24"/>
          <w:szCs w:val="24"/>
        </w:rPr>
      </w:pPr>
    </w:p>
    <w:p w:rsidR="0028493E" w:rsidRPr="0028493E" w:rsidRDefault="0028493E" w:rsidP="0028493E">
      <w:pPr>
        <w:pStyle w:val="-HTML"/>
        <w:jc w:val="both"/>
        <w:rPr>
          <w:rFonts w:ascii="Book Antiqua" w:hAnsi="Book Antiqua"/>
          <w:sz w:val="24"/>
          <w:szCs w:val="24"/>
        </w:rPr>
      </w:pPr>
      <w:r w:rsidRPr="0028493E">
        <w:rPr>
          <w:rFonts w:ascii="Book Antiqua" w:hAnsi="Book Antiqua"/>
          <w:sz w:val="24"/>
          <w:szCs w:val="24"/>
        </w:rPr>
        <w:t>Η  λειτουργία, ο εκσυγχρονισμός και η τυχόν μετεγκατάσταση βιομηχανικών, βιοτεχνικών μονάδων, επαγγελματικών εργαστηρίων, μηχανολογικών εγκαταστάσεων και αποθηκών διέπονται από τις διατάξεις του παρόντος νόμου. Κατά τον εκσυγχρονισμό η αύξηση της ενεργειακής κατανάλωσης γίνεται ανάλογα με την ισχύ του μηχανολογικού εξοπλισμού, την οποία αποκτά καθεμία από τις μονάδες που διαχωρίζονται.»</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40"/>
        </w:numPr>
        <w:ind w:left="0" w:hanging="567"/>
        <w:jc w:val="both"/>
        <w:rPr>
          <w:rFonts w:ascii="Book Antiqua" w:hAnsi="Book Antiqua"/>
          <w:bCs/>
        </w:rPr>
      </w:pPr>
      <w:r w:rsidRPr="0028493E">
        <w:rPr>
          <w:rFonts w:ascii="Book Antiqua" w:hAnsi="Book Antiqua"/>
          <w:b/>
          <w:bCs/>
        </w:rPr>
        <w:t>α.</w:t>
      </w:r>
      <w:r w:rsidRPr="0028493E">
        <w:rPr>
          <w:rFonts w:ascii="Book Antiqua" w:hAnsi="Book Antiqua"/>
          <w:bCs/>
        </w:rPr>
        <w:t xml:space="preserve"> Η παράγραφος 1 του άρθρου 1 του ν. 3333/2005 (Α΄ 91) αντικαθίσταται ως εξής: </w:t>
      </w:r>
    </w:p>
    <w:p w:rsidR="0028493E" w:rsidRPr="0028493E" w:rsidRDefault="0028493E" w:rsidP="0028493E">
      <w:pPr>
        <w:jc w:val="both"/>
        <w:rPr>
          <w:rFonts w:ascii="Book Antiqua" w:hAnsi="Book Antiqua"/>
          <w:bCs/>
        </w:rPr>
      </w:pPr>
      <w:r w:rsidRPr="0028493E">
        <w:rPr>
          <w:rFonts w:ascii="Book Antiqua" w:hAnsi="Book Antiqua"/>
          <w:bCs/>
        </w:rPr>
        <w:t>«1.  «Εμπορευματικό Κέντρο» είναι ένα οργανικά ολοκληρωμένο σύνολο δομών, διαρθρωμένων υπηρεσιών και υποδομών διαφορετικών μέσων μεταφοράς, που ιδρύεται και λειτουργεί σε περιοχή, όπου επιτρέπονται δραστηριότητες για εξυπηρέτηση συνδυασμένων μεταφορών».»</w:t>
      </w:r>
    </w:p>
    <w:p w:rsidR="0028493E" w:rsidRPr="0028493E" w:rsidRDefault="0028493E" w:rsidP="0028493E">
      <w:pPr>
        <w:jc w:val="both"/>
        <w:rPr>
          <w:rFonts w:ascii="Book Antiqua" w:hAnsi="Book Antiqua"/>
          <w:bCs/>
        </w:rPr>
      </w:pPr>
    </w:p>
    <w:p w:rsidR="0028493E" w:rsidRPr="0028493E" w:rsidRDefault="0028493E" w:rsidP="0028493E">
      <w:pPr>
        <w:jc w:val="both"/>
        <w:rPr>
          <w:rFonts w:ascii="Book Antiqua" w:hAnsi="Book Antiqua"/>
          <w:bCs/>
        </w:rPr>
      </w:pPr>
      <w:r w:rsidRPr="0028493E">
        <w:rPr>
          <w:rFonts w:ascii="Book Antiqua" w:hAnsi="Book Antiqua"/>
          <w:b/>
          <w:bCs/>
        </w:rPr>
        <w:t>β.</w:t>
      </w:r>
      <w:r w:rsidRPr="0028493E">
        <w:rPr>
          <w:rFonts w:ascii="Book Antiqua" w:hAnsi="Book Antiqua"/>
          <w:bCs/>
        </w:rPr>
        <w:t xml:space="preserve"> Οι παράγραφοι 1 και 2 του άρθρου 2 και η παράγραφος 2 του άρθρου 3 του ν. 3333/2005 καταργούνται.</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40"/>
        </w:numPr>
        <w:ind w:left="0" w:hanging="567"/>
        <w:jc w:val="both"/>
        <w:rPr>
          <w:rFonts w:ascii="Book Antiqua" w:eastAsia="PMingLiU" w:hAnsi="Book Antiqua" w:cs="Arial"/>
        </w:rPr>
      </w:pPr>
      <w:r w:rsidRPr="0028493E">
        <w:rPr>
          <w:rFonts w:ascii="Book Antiqua" w:eastAsiaTheme="minorEastAsia" w:hAnsi="Book Antiqua" w:cstheme="minorBidi"/>
          <w:bCs/>
        </w:rPr>
        <w:t xml:space="preserve">Η παράγραφος  7 του άρθρου 4 του </w:t>
      </w:r>
      <w:r w:rsidRPr="0028493E">
        <w:rPr>
          <w:rFonts w:ascii="Book Antiqua" w:hAnsi="Book Antiqua"/>
          <w:bCs/>
        </w:rPr>
        <w:t>π.δ.</w:t>
      </w:r>
      <w:r w:rsidRPr="0028493E">
        <w:rPr>
          <w:rFonts w:ascii="Book Antiqua" w:eastAsiaTheme="minorEastAsia" w:hAnsi="Book Antiqua" w:cstheme="minorBidi"/>
          <w:bCs/>
        </w:rPr>
        <w:t xml:space="preserve"> 24/31.5.1985 (Δ΄ 270) αντικαθίσταται ως εξής:</w:t>
      </w:r>
    </w:p>
    <w:p w:rsidR="0028493E" w:rsidRPr="0028493E" w:rsidRDefault="0028493E" w:rsidP="0028493E">
      <w:pPr>
        <w:pStyle w:val="-HTML"/>
        <w:shd w:val="clear" w:color="auto" w:fill="FFFFFF"/>
        <w:jc w:val="both"/>
        <w:rPr>
          <w:rFonts w:ascii="Book Antiqua" w:hAnsi="Book Antiqua"/>
          <w:sz w:val="24"/>
          <w:szCs w:val="24"/>
        </w:rPr>
      </w:pPr>
      <w:r w:rsidRPr="0028493E">
        <w:rPr>
          <w:rFonts w:ascii="Book Antiqua" w:hAnsi="Book Antiqua" w:cs="Arial"/>
          <w:sz w:val="24"/>
          <w:szCs w:val="24"/>
        </w:rPr>
        <w:t>«7. Επίσης επιτρέπεται κατά παρέκκλιση των διατάξεων της παρ. 5 του άρθρου αυτού η επέκταση υφισταμένων βιομηχανικών εγκαταστάσεων εφόσον αποδεδειγμένα βρίσκονται σε λειτουργία η οποία βεβαιώνεται από το Υπουργείο Ανάπτυξης και Ανταγωνιστικότητας.».</w:t>
      </w:r>
    </w:p>
    <w:p w:rsidR="0028493E" w:rsidRPr="0028493E" w:rsidRDefault="0028493E" w:rsidP="0028493E">
      <w:pPr>
        <w:pStyle w:val="-HTML"/>
        <w:jc w:val="both"/>
        <w:rPr>
          <w:rFonts w:ascii="Book Antiqua" w:hAnsi="Book Antiqua"/>
          <w:sz w:val="24"/>
          <w:szCs w:val="24"/>
        </w:rPr>
      </w:pPr>
    </w:p>
    <w:p w:rsidR="0028493E" w:rsidRPr="0028493E" w:rsidRDefault="0028493E" w:rsidP="0028493E">
      <w:pPr>
        <w:pStyle w:val="a4"/>
        <w:jc w:val="both"/>
        <w:rPr>
          <w:rFonts w:ascii="Book Antiqua" w:hAnsi="Book Antiqua"/>
          <w:bCs/>
        </w:rPr>
      </w:pPr>
    </w:p>
    <w:p w:rsidR="0028493E" w:rsidRPr="0028493E" w:rsidRDefault="0028493E" w:rsidP="0028493E">
      <w:pPr>
        <w:pStyle w:val="a4"/>
        <w:numPr>
          <w:ilvl w:val="0"/>
          <w:numId w:val="40"/>
        </w:numPr>
        <w:ind w:left="0" w:hanging="567"/>
        <w:jc w:val="both"/>
        <w:rPr>
          <w:rFonts w:ascii="Book Antiqua" w:hAnsi="Book Antiqua"/>
          <w:bCs/>
        </w:rPr>
      </w:pPr>
      <w:r w:rsidRPr="0028493E">
        <w:rPr>
          <w:rFonts w:ascii="Book Antiqua" w:hAnsi="Book Antiqua"/>
          <w:b/>
          <w:bCs/>
        </w:rPr>
        <w:t>α.</w:t>
      </w:r>
      <w:r w:rsidRPr="0028493E">
        <w:rPr>
          <w:rFonts w:ascii="Book Antiqua" w:hAnsi="Book Antiqua"/>
          <w:bCs/>
        </w:rPr>
        <w:tab/>
        <w:t>Η παράγραφος 1 του άρθρου 16 της ΥΑ Τ6525/421/2000 καταργείται.</w:t>
      </w:r>
    </w:p>
    <w:p w:rsidR="0028493E" w:rsidRPr="0028493E" w:rsidRDefault="0028493E" w:rsidP="0028493E">
      <w:pPr>
        <w:keepNext/>
        <w:jc w:val="both"/>
        <w:rPr>
          <w:rFonts w:ascii="Book Antiqua" w:hAnsi="Book Antiqua" w:cs="Calibri"/>
        </w:rPr>
      </w:pPr>
      <w:r w:rsidRPr="0028493E">
        <w:rPr>
          <w:rFonts w:ascii="Book Antiqua" w:hAnsi="Book Antiqua" w:cs="Calibri"/>
          <w:b/>
        </w:rPr>
        <w:t>β.</w:t>
      </w:r>
      <w:r w:rsidRPr="0028493E">
        <w:rPr>
          <w:rFonts w:ascii="Book Antiqua" w:hAnsi="Book Antiqua" w:cs="Calibri"/>
        </w:rPr>
        <w:tab/>
        <w:t xml:space="preserve">Η παράγραφος 4 του άρθρου 14 </w:t>
      </w:r>
      <w:r w:rsidRPr="0028493E">
        <w:rPr>
          <w:rFonts w:ascii="Book Antiqua" w:hAnsi="Book Antiqua"/>
        </w:rPr>
        <w:t xml:space="preserve">της ΥΑ </w:t>
      </w:r>
      <w:r w:rsidRPr="0028493E">
        <w:rPr>
          <w:rFonts w:ascii="Book Antiqua" w:hAnsi="Book Antiqua" w:cs="Calibri"/>
        </w:rPr>
        <w:t xml:space="preserve">Τ6525/421/2000 αντικαθίσταται ως εξής: </w:t>
      </w:r>
    </w:p>
    <w:p w:rsidR="0028493E" w:rsidRPr="0028493E" w:rsidRDefault="0028493E" w:rsidP="0028493E">
      <w:pPr>
        <w:keepNext/>
        <w:jc w:val="both"/>
        <w:rPr>
          <w:rFonts w:ascii="Book Antiqua" w:hAnsi="Book Antiqua" w:cs="Calibri"/>
        </w:rPr>
      </w:pPr>
      <w:r w:rsidRPr="0028493E">
        <w:rPr>
          <w:rFonts w:ascii="Book Antiqua" w:hAnsi="Book Antiqua" w:cs="Calibri"/>
        </w:rPr>
        <w:t xml:space="preserve">«.4- Όταν δεν είναι δυνατόν να προσδιορισθεί το ύψος της εγγύησης κατά τη στιγμή έκδοσης της άδειας λειτουργίας της αποθήκης προσωρινής εναπόθεσης με βάση τα αναφερόμενα στην προηγούμενη παράγραφο, δεδομένου ότι δεν είναι γνωστό ούτε το είδος ούτε η ποσότητα των εμπορευμάτων που θα εναποτεθούν στην υπό έγκριση αποθήκη προσωρινής εναπόθεσης, το ύψος της εγγύησης καθορίζεται από την Τελωνειακή Περιφέρεια, λαμβανομένων υπόψη ως παραμέτρων εκτίμησης του ύψους αυτής. </w:t>
      </w:r>
    </w:p>
    <w:p w:rsidR="0028493E" w:rsidRPr="0028493E" w:rsidRDefault="0028493E" w:rsidP="0028493E">
      <w:pPr>
        <w:widowControl w:val="0"/>
        <w:jc w:val="both"/>
        <w:rPr>
          <w:rFonts w:ascii="Book Antiqua" w:hAnsi="Book Antiqua" w:cs="Calibri"/>
        </w:rPr>
      </w:pPr>
      <w:r w:rsidRPr="0028493E">
        <w:rPr>
          <w:rFonts w:ascii="Book Antiqua" w:hAnsi="Book Antiqua" w:cs="Calibri"/>
        </w:rPr>
        <w:t>α) το ύψος των δασμοφορολογικών επιβαρύνσεων των εισερχομένων εμπορευμάτων μέσω του αρμόδιου Τελωνείου του προηγούμενου έτους.</w:t>
      </w:r>
    </w:p>
    <w:p w:rsidR="0028493E" w:rsidRPr="0028493E" w:rsidRDefault="0028493E" w:rsidP="0028493E">
      <w:pPr>
        <w:widowControl w:val="0"/>
        <w:jc w:val="both"/>
        <w:rPr>
          <w:rFonts w:ascii="Book Antiqua" w:hAnsi="Book Antiqua" w:cs="Calibri"/>
        </w:rPr>
      </w:pPr>
      <w:r w:rsidRPr="0028493E">
        <w:rPr>
          <w:rFonts w:ascii="Book Antiqua" w:hAnsi="Book Antiqua" w:cs="Calibri"/>
        </w:rPr>
        <w:t xml:space="preserve">β) το ποσοστό των εισερχόμενων εμπορευμάτων που κατά την εκτίμηση του διαχειριστή θα εναποτεθούν στην υπό έγκριση αποθήκη. </w:t>
      </w:r>
    </w:p>
    <w:p w:rsidR="0028493E" w:rsidRPr="0028493E" w:rsidRDefault="0028493E" w:rsidP="0028493E">
      <w:pPr>
        <w:widowControl w:val="0"/>
        <w:jc w:val="both"/>
        <w:rPr>
          <w:rFonts w:ascii="Book Antiqua" w:hAnsi="Book Antiqua" w:cs="Calibri"/>
        </w:rPr>
      </w:pPr>
      <w:r w:rsidRPr="0028493E">
        <w:rPr>
          <w:rFonts w:ascii="Book Antiqua" w:hAnsi="Book Antiqua" w:cs="Calibri"/>
        </w:rPr>
        <w:t>Μετά την πάροδο του τριμήνου από τον καθορισμό της κατά τα ανωτέρω εγγύησης, η Τελωνειακή Περιφέρεια αναπροσαρμόζει το ποσό της εγγύησης με βάση τα στοιχεία των δασμοφορολογικών επιβαρύνσεων που αναλογούν σε εμπορεύματα που έχουν εισέλθει στις αποθήκες προσωρινής εναπόθεσης κατά τη διάρκεια αυτού.</w:t>
      </w:r>
    </w:p>
    <w:p w:rsidR="0028493E" w:rsidRPr="0028493E" w:rsidRDefault="0028493E" w:rsidP="0028493E">
      <w:pPr>
        <w:widowControl w:val="0"/>
        <w:jc w:val="both"/>
        <w:rPr>
          <w:rFonts w:ascii="Book Antiqua" w:hAnsi="Book Antiqua" w:cs="Calibri"/>
        </w:rPr>
      </w:pPr>
      <w:r w:rsidRPr="0028493E">
        <w:rPr>
          <w:rFonts w:ascii="Book Antiqua" w:hAnsi="Book Antiqua" w:cs="Calibri"/>
        </w:rPr>
        <w:t>Για την εφαρμογή του τρίτου εδαφίου της παραγράφου 3, θα πρέπει ο διαχειριστής να προσκομίσει αποδεικτικά στοιχεία προερχόμενα από αρμόδια Τελωνειακή Αρχή για την προηγούμενη ικανή εμπειρία και αξιόπιστη συνεργασία σε άλλα τελωνειακά ή φορολογικά καθεστώτα.»</w:t>
      </w:r>
    </w:p>
    <w:p w:rsidR="0028493E" w:rsidRPr="0028493E" w:rsidRDefault="0028493E" w:rsidP="0028493E">
      <w:pPr>
        <w:widowControl w:val="0"/>
        <w:jc w:val="both"/>
        <w:rPr>
          <w:rFonts w:ascii="Book Antiqua" w:hAnsi="Book Antiqua" w:cs="Calibri"/>
        </w:rPr>
      </w:pPr>
    </w:p>
    <w:p w:rsidR="0028493E" w:rsidRPr="0028493E" w:rsidRDefault="0028493E" w:rsidP="0028493E">
      <w:pPr>
        <w:jc w:val="both"/>
        <w:rPr>
          <w:rFonts w:ascii="Book Antiqua" w:hAnsi="Book Antiqua"/>
          <w:b/>
          <w:bCs/>
        </w:rPr>
      </w:pPr>
      <w:r w:rsidRPr="0028493E">
        <w:rPr>
          <w:rFonts w:ascii="Book Antiqua" w:hAnsi="Book Antiqua"/>
          <w:b/>
          <w:bCs/>
        </w:rPr>
        <w:t>ΥΠΟΠΑΡΑΓΡΑΦΟΣ ΣΤ.19: ΡΥΘΜΙΣΕΙΣ ΟΡΙΖΟΝΤΙΟΥ ΧΑΡΑΚΤΗΡΑ - ΜΕΤΑΦΟΡΕΣ</w:t>
      </w:r>
    </w:p>
    <w:p w:rsidR="0028493E" w:rsidRPr="0028493E" w:rsidRDefault="0028493E" w:rsidP="0028493E">
      <w:pPr>
        <w:jc w:val="both"/>
        <w:rPr>
          <w:rFonts w:ascii="Book Antiqua" w:hAnsi="Book Antiqua"/>
          <w:b/>
        </w:rPr>
      </w:pPr>
    </w:p>
    <w:p w:rsidR="0028493E" w:rsidRPr="0028493E" w:rsidRDefault="0028493E" w:rsidP="0028493E">
      <w:pPr>
        <w:pStyle w:val="a4"/>
        <w:numPr>
          <w:ilvl w:val="0"/>
          <w:numId w:val="41"/>
        </w:numPr>
        <w:ind w:left="0" w:hanging="567"/>
        <w:jc w:val="both"/>
        <w:rPr>
          <w:rFonts w:ascii="Book Antiqua" w:hAnsi="Book Antiqua" w:cs="Arial"/>
        </w:rPr>
      </w:pPr>
      <w:r w:rsidRPr="0028493E">
        <w:rPr>
          <w:rFonts w:ascii="Book Antiqua" w:hAnsi="Book Antiqua" w:cs="Arial"/>
        </w:rPr>
        <w:t>Επιτρέπεται η ταυτόχρονη μεταφορά ευπαθών και μη ευπαθών προϊόντων και με Φορτηγά Ιδιωτικής Χρήσης αυτοκίνητα, τα οποία έχουν τεθεί σε κυκλοφορία σύμφωνα με τον ν.1959/1991 (Α΄ 123) για την εξυπηρέτηση των μεταφορικών αναγκών των επιχειρήσεων, εφόσον τα οχήματα φέρουν ένα ή περισσότερα ειδικά χωρίσματα για τη στεγανοποίηση του ενός διαμερίσματος από το άλλο. Τα μεταφερόμενα εμπορεύματα καθώς και η ύπαρξη των χωρισμάτων αναγράφονται στη στήλη των παρατηρήσεων της άδειας κυκλοφορίας.</w:t>
      </w:r>
    </w:p>
    <w:p w:rsidR="0028493E" w:rsidRPr="0028493E" w:rsidRDefault="0028493E" w:rsidP="0028493E">
      <w:pPr>
        <w:jc w:val="both"/>
        <w:rPr>
          <w:rFonts w:ascii="Book Antiqua" w:hAnsi="Book Antiqua"/>
          <w:b/>
          <w:highlight w:val="lightGray"/>
        </w:rPr>
      </w:pPr>
    </w:p>
    <w:p w:rsidR="0028493E" w:rsidRPr="0028493E" w:rsidRDefault="0028493E" w:rsidP="0028493E">
      <w:pPr>
        <w:pStyle w:val="a4"/>
        <w:numPr>
          <w:ilvl w:val="0"/>
          <w:numId w:val="41"/>
        </w:numPr>
        <w:ind w:left="0" w:hanging="567"/>
        <w:jc w:val="both"/>
        <w:rPr>
          <w:rFonts w:ascii="Book Antiqua" w:hAnsi="Book Antiqua" w:cs="Arial"/>
        </w:rPr>
      </w:pPr>
      <w:r w:rsidRPr="0028493E">
        <w:rPr>
          <w:rFonts w:ascii="Book Antiqua" w:hAnsi="Book Antiqua" w:cs="Arial"/>
          <w:b/>
        </w:rPr>
        <w:t>α.</w:t>
      </w:r>
      <w:r w:rsidRPr="0028493E">
        <w:rPr>
          <w:rFonts w:ascii="Book Antiqua" w:hAnsi="Book Antiqua" w:cs="Arial"/>
        </w:rPr>
        <w:tab/>
        <w:t>Μετά την παράγραφο 2 του άρθρου 4 του ν. 3887/2010 (Α΄ 174) προστίθεται παράγραφος 3 ως εξής:</w:t>
      </w:r>
    </w:p>
    <w:p w:rsidR="0028493E" w:rsidRPr="0028493E" w:rsidRDefault="0028493E" w:rsidP="0028493E">
      <w:pPr>
        <w:jc w:val="both"/>
        <w:rPr>
          <w:rFonts w:ascii="Book Antiqua" w:hAnsi="Book Antiqua"/>
        </w:rPr>
      </w:pPr>
      <w:r w:rsidRPr="0028493E">
        <w:rPr>
          <w:rFonts w:ascii="Book Antiqua" w:hAnsi="Book Antiqua"/>
        </w:rPr>
        <w:t>«3. Εάν η</w:t>
      </w:r>
      <w:r w:rsidRPr="0028493E">
        <w:rPr>
          <w:rFonts w:ascii="Book Antiqua" w:hAnsi="Book Antiqua"/>
          <w:lang w:val="en-US"/>
        </w:rPr>
        <w:t> </w:t>
      </w:r>
      <w:r w:rsidRPr="0028493E">
        <w:rPr>
          <w:rFonts w:ascii="Book Antiqua" w:hAnsi="Book Antiqua"/>
        </w:rPr>
        <w:t>εταιρεία διαθέτει επαρκείς και κατάλληλους χώρους στάθμευσης των οχημάτων και αποθηκευτικές εγκαταστάσεις για τη φύλαξη και συντήρησή τους, μπορεί στις εγκαταστάσεις αυτές να διατηρεί δεξαμενές αποθήκευσης καυσίμων αποκλειστικά για τον εφοδιασμό των ιδιόκτητων ή μισθωμένων φορτηγών αυτοκινήτων. Στην περίπτωση αυτή δεν απαιτείται άδεια εγκατάστασης και λειτουργίας, εκτός από την υποβολή Πιστοποιητικού Πυρασφάλειας, το οποίο</w:t>
      </w:r>
      <w:r w:rsidRPr="0028493E">
        <w:rPr>
          <w:rFonts w:ascii="Book Antiqua" w:hAnsi="Book Antiqua"/>
          <w:lang w:val="en-US"/>
        </w:rPr>
        <w:t> </w:t>
      </w:r>
      <w:r w:rsidRPr="0028493E">
        <w:rPr>
          <w:rFonts w:ascii="Book Antiqua" w:hAnsi="Book Antiqua"/>
        </w:rPr>
        <w:t>χορηγείται από την αρμόδια Πυροσβεστική Υπηρεσία.».</w:t>
      </w:r>
    </w:p>
    <w:p w:rsidR="0028493E" w:rsidRPr="0028493E" w:rsidRDefault="0028493E" w:rsidP="0028493E">
      <w:pPr>
        <w:jc w:val="both"/>
        <w:rPr>
          <w:rFonts w:ascii="Book Antiqua" w:hAnsi="Book Antiqua"/>
          <w:b/>
        </w:rPr>
      </w:pPr>
    </w:p>
    <w:p w:rsidR="0028493E" w:rsidRPr="0028493E" w:rsidRDefault="0028493E" w:rsidP="0028493E">
      <w:pPr>
        <w:jc w:val="both"/>
        <w:rPr>
          <w:rFonts w:ascii="Book Antiqua" w:hAnsi="Book Antiqua"/>
          <w:color w:val="000000"/>
          <w:shd w:val="clear" w:color="auto" w:fill="FFFFFF"/>
        </w:rPr>
      </w:pPr>
      <w:r w:rsidRPr="0028493E">
        <w:rPr>
          <w:rFonts w:ascii="Book Antiqua" w:hAnsi="Book Antiqua"/>
          <w:b/>
        </w:rPr>
        <w:t>β.</w:t>
      </w:r>
      <w:r w:rsidRPr="0028493E">
        <w:rPr>
          <w:rFonts w:ascii="Book Antiqua" w:hAnsi="Book Antiqua"/>
        </w:rPr>
        <w:tab/>
      </w:r>
      <w:r w:rsidRPr="0028493E">
        <w:rPr>
          <w:rFonts w:ascii="Book Antiqua" w:hAnsi="Book Antiqua"/>
          <w:color w:val="000000"/>
          <w:shd w:val="clear" w:color="auto" w:fill="FFFFFF"/>
        </w:rPr>
        <w:t>Η περίπτωση δ' της παραγράφου 1 του άρθρου 4 και η περίπτωση γ’ της παραγράφου 1 του άρθρου 5 του ν. 3887/2010 καταργούνται.</w:t>
      </w:r>
    </w:p>
    <w:p w:rsidR="0028493E" w:rsidRPr="0028493E" w:rsidRDefault="0028493E" w:rsidP="0028493E">
      <w:pPr>
        <w:pStyle w:val="-HTML"/>
        <w:jc w:val="both"/>
        <w:rPr>
          <w:rFonts w:ascii="Book Antiqua" w:hAnsi="Book Antiqua"/>
          <w:b/>
          <w:sz w:val="24"/>
          <w:szCs w:val="24"/>
        </w:rPr>
      </w:pPr>
    </w:p>
    <w:p w:rsidR="0028493E" w:rsidRPr="0028493E" w:rsidRDefault="0028493E" w:rsidP="0028493E">
      <w:pPr>
        <w:pStyle w:val="-HTML"/>
        <w:jc w:val="both"/>
        <w:rPr>
          <w:rFonts w:ascii="Book Antiqua" w:hAnsi="Book Antiqua"/>
          <w:sz w:val="24"/>
          <w:szCs w:val="24"/>
        </w:rPr>
      </w:pPr>
      <w:r w:rsidRPr="0028493E">
        <w:rPr>
          <w:rFonts w:ascii="Book Antiqua" w:hAnsi="Book Antiqua"/>
          <w:b/>
          <w:sz w:val="24"/>
          <w:szCs w:val="24"/>
        </w:rPr>
        <w:t>γ.</w:t>
      </w:r>
      <w:r w:rsidRPr="0028493E">
        <w:rPr>
          <w:rFonts w:ascii="Book Antiqua" w:hAnsi="Book Antiqua"/>
          <w:sz w:val="24"/>
          <w:szCs w:val="24"/>
        </w:rPr>
        <w:tab/>
        <w:t>Το τελευταίο εδάφιο της παραγράφου Ε’ της εγκυκλίου Β1/8535/980/2012 καταργείται.</w:t>
      </w:r>
    </w:p>
    <w:p w:rsidR="0028493E" w:rsidRPr="0028493E" w:rsidRDefault="0028493E" w:rsidP="0028493E">
      <w:pPr>
        <w:pStyle w:val="-HTML"/>
        <w:jc w:val="both"/>
        <w:rPr>
          <w:rFonts w:ascii="Book Antiqua" w:hAnsi="Book Antiqua"/>
          <w:sz w:val="24"/>
          <w:szCs w:val="24"/>
        </w:rPr>
      </w:pPr>
    </w:p>
    <w:p w:rsidR="0028493E" w:rsidRPr="0028493E" w:rsidRDefault="0028493E" w:rsidP="0028493E">
      <w:pPr>
        <w:pStyle w:val="a4"/>
        <w:numPr>
          <w:ilvl w:val="0"/>
          <w:numId w:val="41"/>
        </w:numPr>
        <w:ind w:left="0" w:hanging="567"/>
        <w:jc w:val="both"/>
        <w:rPr>
          <w:rFonts w:ascii="Book Antiqua" w:hAnsi="Book Antiqua" w:cs="Arial"/>
          <w:lang w:eastAsia="zh-TW"/>
        </w:rPr>
      </w:pPr>
      <w:r w:rsidRPr="0028493E">
        <w:rPr>
          <w:rFonts w:ascii="Book Antiqua" w:hAnsi="Book Antiqua" w:cs="Arial"/>
          <w:b/>
        </w:rPr>
        <w:t>α.</w:t>
      </w:r>
      <w:r w:rsidRPr="0028493E">
        <w:rPr>
          <w:rFonts w:ascii="Book Antiqua" w:hAnsi="Book Antiqua" w:cs="Arial"/>
        </w:rPr>
        <w:tab/>
        <w:t>Το δεύτερο εδάφιο της παραγράφου 6 του άρθρου 2 του ν.δ. 49/1968 (Α΄ 294), όπως τροποποιήθηκε με το άρθρο 2 του ν. 1959/1991 (Α΄ 123) και την παράγραφο</w:t>
      </w:r>
      <w:r w:rsidRPr="0028493E">
        <w:rPr>
          <w:rFonts w:ascii="Book Antiqua" w:hAnsi="Book Antiqua" w:cs="Arial"/>
          <w:lang w:eastAsia="zh-TW"/>
        </w:rPr>
        <w:t xml:space="preserve"> 17 του άρθρου 13 του  </w:t>
      </w:r>
      <w:r w:rsidRPr="0028493E">
        <w:rPr>
          <w:rFonts w:ascii="Book Antiqua" w:hAnsi="Book Antiqua" w:cs="Arial"/>
        </w:rPr>
        <w:t>ν</w:t>
      </w:r>
      <w:r w:rsidRPr="0028493E">
        <w:rPr>
          <w:rFonts w:ascii="Book Antiqua" w:hAnsi="Book Antiqua" w:cs="Arial"/>
          <w:lang w:eastAsia="zh-TW"/>
        </w:rPr>
        <w:t>. 2328/1995 (Α΄ 159), καταργείται.</w:t>
      </w:r>
    </w:p>
    <w:p w:rsidR="0028493E" w:rsidRPr="0028493E" w:rsidRDefault="0028493E" w:rsidP="00284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000000"/>
          <w:lang w:eastAsia="en-US"/>
        </w:rPr>
      </w:pPr>
    </w:p>
    <w:p w:rsidR="0028493E" w:rsidRPr="0028493E" w:rsidRDefault="0028493E" w:rsidP="00284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rPr>
      </w:pPr>
      <w:r w:rsidRPr="0028493E">
        <w:rPr>
          <w:rFonts w:ascii="Book Antiqua" w:hAnsi="Book Antiqua" w:cs="Courier New"/>
          <w:b/>
          <w:color w:val="000000"/>
          <w:lang w:eastAsia="en-US"/>
        </w:rPr>
        <w:t>β.</w:t>
      </w:r>
      <w:r w:rsidRPr="0028493E">
        <w:rPr>
          <w:rFonts w:ascii="Book Antiqua" w:hAnsi="Book Antiqua" w:cs="Courier New"/>
          <w:color w:val="000000"/>
          <w:lang w:eastAsia="en-US"/>
        </w:rPr>
        <w:tab/>
        <w:t>Η παράγραφος 7 του Κεφαλαίου Γ της ΥΑ Α2/29542/5347/1991 καταργείται.</w:t>
      </w:r>
    </w:p>
    <w:p w:rsidR="0028493E" w:rsidRPr="0028493E" w:rsidRDefault="0028493E" w:rsidP="0028493E">
      <w:pPr>
        <w:rPr>
          <w:rFonts w:ascii="Book Antiqua" w:hAnsi="Book Antiqua"/>
        </w:rPr>
      </w:pPr>
    </w:p>
    <w:p w:rsidR="0028493E" w:rsidRPr="0028493E" w:rsidRDefault="0028493E" w:rsidP="0028493E">
      <w:pPr>
        <w:jc w:val="both"/>
        <w:rPr>
          <w:rFonts w:ascii="Book Antiqua" w:hAnsi="Book Antiqua"/>
          <w:b/>
          <w:bCs/>
        </w:rPr>
      </w:pPr>
      <w:r w:rsidRPr="0028493E">
        <w:rPr>
          <w:rFonts w:ascii="Book Antiqua" w:hAnsi="Book Antiqua"/>
          <w:b/>
          <w:bCs/>
        </w:rPr>
        <w:t>ΥΠΟΠΑΡΑΓΡΑΦΟΣ ΣΤ.20: ΕΦΑΡΜΟΓΗ ΕΘΝΙΚΟΥ ΣΥΣΤΗΜΑΤΟΣ ΗΛΕΚΤΡΟΝΙΚΩΝ ΔΗΜΟΣΙΩΝ ΣΥΜΒΑΣΕΩΝ</w:t>
      </w:r>
    </w:p>
    <w:p w:rsidR="0028493E" w:rsidRPr="0028493E" w:rsidRDefault="0028493E" w:rsidP="0028493E">
      <w:pPr>
        <w:rPr>
          <w:rFonts w:ascii="Book Antiqua" w:hAnsi="Book Antiqua"/>
        </w:rPr>
      </w:pPr>
    </w:p>
    <w:p w:rsidR="0028493E" w:rsidRPr="0028493E" w:rsidRDefault="0028493E" w:rsidP="0028493E">
      <w:pPr>
        <w:pStyle w:val="a4"/>
        <w:numPr>
          <w:ilvl w:val="0"/>
          <w:numId w:val="65"/>
        </w:numPr>
        <w:ind w:left="0" w:hanging="567"/>
        <w:jc w:val="both"/>
        <w:rPr>
          <w:rFonts w:ascii="Book Antiqua" w:hAnsi="Book Antiqua" w:cs="Arial"/>
        </w:rPr>
      </w:pPr>
      <w:r w:rsidRPr="0028493E">
        <w:rPr>
          <w:rFonts w:ascii="Book Antiqua" w:hAnsi="Book Antiqua" w:cs="Arial"/>
        </w:rPr>
        <w:t>Η παράγραφος 1 του άρθρου 8 του ν. 4155/2013 (Α’ 120)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«1. Μέχρι τις ημερομηνίες που ορίζονται στο άρθρο 9, οι φορείς του Δημοσίου Τομέα, όπως αυτός ορίζεται στο άρθρο 1Β του ν. 2362/1995, δύνανται να χρησιμοποιούν το σύνολο ή μέρος του ΕΣΗΔΗΣ για την ανάθεση και εκτέλεση των δημόσιων συμβάσεών τους, σύμφωνα με τα αναλυτικώς οριζόμενα στη σχετική διακήρυξη ή/και στις αποφάσεις έγκρισης του Ενιαίου Προγράμματος Προμηθειών, όπου συντρέχει περίπτωση.»</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65"/>
        </w:numPr>
        <w:ind w:left="0" w:hanging="567"/>
        <w:jc w:val="both"/>
        <w:rPr>
          <w:rFonts w:ascii="Book Antiqua" w:hAnsi="Book Antiqua" w:cs="Arial"/>
        </w:rPr>
      </w:pPr>
      <w:r w:rsidRPr="0028493E">
        <w:rPr>
          <w:rFonts w:ascii="Book Antiqua" w:hAnsi="Book Antiqua" w:cs="Arial"/>
        </w:rPr>
        <w:t>Οι παράγραφοι 2 και 3 του άρθρου 9 του ν. 4155/2013 αντικαθίστανται ως εξής:</w:t>
      </w:r>
    </w:p>
    <w:p w:rsidR="0028493E" w:rsidRPr="0028493E" w:rsidRDefault="0028493E" w:rsidP="0028493E">
      <w:pPr>
        <w:jc w:val="both"/>
        <w:rPr>
          <w:rFonts w:ascii="Book Antiqua" w:hAnsi="Book Antiqua"/>
        </w:rPr>
      </w:pPr>
      <w:r w:rsidRPr="0028493E">
        <w:rPr>
          <w:rFonts w:ascii="Book Antiqua" w:hAnsi="Book Antiqua"/>
        </w:rPr>
        <w:t>«2. Η έναρξη ισχύος του άρθρου 3 όσον αφορά στην Κεντρική Διοίκηση, όπως ορίζεται στο άρθρο 1β του ν. 2362/1995, όπως ισχύει, είναι την 01.07.2014.</w:t>
      </w:r>
    </w:p>
    <w:p w:rsidR="0028493E" w:rsidRPr="0028493E" w:rsidRDefault="0028493E" w:rsidP="0028493E">
      <w:pPr>
        <w:jc w:val="both"/>
        <w:rPr>
          <w:rFonts w:ascii="Book Antiqua" w:hAnsi="Book Antiqua"/>
        </w:rPr>
      </w:pPr>
      <w:r w:rsidRPr="0028493E">
        <w:rPr>
          <w:rFonts w:ascii="Book Antiqua" w:hAnsi="Book Antiqua"/>
        </w:rPr>
        <w:t>3. Η έναρξη ισχύος του άρθρου 3 όσον αφορά τη Γενική Κυβέρνηση, όπως ορίζεται στο άρθρο 1β του ν. 2362/1995, όπως ισχύει, είναι την 01.10.2014.»</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65"/>
        </w:numPr>
        <w:ind w:left="0" w:hanging="567"/>
        <w:jc w:val="both"/>
        <w:rPr>
          <w:rFonts w:ascii="Book Antiqua" w:hAnsi="Book Antiqua" w:cs="Arial"/>
        </w:rPr>
      </w:pPr>
      <w:r w:rsidRPr="0028493E">
        <w:rPr>
          <w:rFonts w:ascii="Book Antiqua" w:hAnsi="Book Antiqua" w:cs="Arial"/>
        </w:rPr>
        <w:t>Η παράγραφος 5 του άρθρου 9 του ν. 4155/2013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«5. Με την επιφύλαξη των διατάξεων των ανωτέρω παραγράφων, ειδικά για τις δημόσιες συμβάσεις έργων του παρόντος, η εφαρμογή του παρόντος αρχίζει από την 1η Ιανουαρίου 2015.»</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65"/>
        </w:numPr>
        <w:ind w:left="0" w:hanging="567"/>
        <w:jc w:val="both"/>
        <w:rPr>
          <w:rFonts w:ascii="Book Antiqua" w:hAnsi="Book Antiqua" w:cs="Arial"/>
        </w:rPr>
      </w:pPr>
      <w:r w:rsidRPr="0028493E">
        <w:rPr>
          <w:rFonts w:ascii="Book Antiqua" w:hAnsi="Book Antiqua" w:cs="Arial"/>
        </w:rPr>
        <w:t>Η παράγραφος 2 του άρθρου 3 του ν. 4155/2013 αντικαθίσταται ως εξής:</w:t>
      </w:r>
    </w:p>
    <w:p w:rsidR="0028493E" w:rsidRPr="0028493E" w:rsidRDefault="0028493E" w:rsidP="0028493E">
      <w:pPr>
        <w:jc w:val="both"/>
        <w:rPr>
          <w:rFonts w:ascii="Book Antiqua" w:hAnsi="Book Antiqua"/>
        </w:rPr>
      </w:pPr>
      <w:r w:rsidRPr="0028493E">
        <w:rPr>
          <w:rFonts w:ascii="Book Antiqua" w:hAnsi="Book Antiqua"/>
        </w:rPr>
        <w:t>«2. Η κατά τα ανωτέρω σύναψη και εκτέλεση των συμβάσεων της παραγράφου 1 του άρθρου 1 του παρόντος από τις αναθέτουσες αρχές με χρήση του ΕΣΗΔΗΣ γίνεται σύμφωνα με την Υπουργική Απόφαση του άρθρου 7 του παρόντος.»</w:t>
      </w:r>
    </w:p>
    <w:p w:rsidR="0028493E" w:rsidRPr="0028493E" w:rsidRDefault="0028493E" w:rsidP="0028493E">
      <w:pPr>
        <w:jc w:val="both"/>
        <w:rPr>
          <w:rFonts w:ascii="Book Antiqua" w:hAnsi="Book Antiqua"/>
        </w:rPr>
      </w:pPr>
    </w:p>
    <w:p w:rsidR="0028493E" w:rsidRPr="0028493E" w:rsidRDefault="0028493E" w:rsidP="0028493E">
      <w:pPr>
        <w:pStyle w:val="a4"/>
        <w:numPr>
          <w:ilvl w:val="0"/>
          <w:numId w:val="65"/>
        </w:numPr>
        <w:ind w:left="0" w:hanging="567"/>
        <w:jc w:val="both"/>
        <w:rPr>
          <w:rFonts w:ascii="Book Antiqua" w:hAnsi="Book Antiqua" w:cs="Arial"/>
        </w:rPr>
      </w:pPr>
      <w:r w:rsidRPr="0028493E">
        <w:rPr>
          <w:rFonts w:ascii="Book Antiqua" w:hAnsi="Book Antiqua" w:cs="Arial"/>
        </w:rPr>
        <w:t>Οι διατάξεις της παρούσας υποπαραγράφου ισχύουν αναδρομικά από 01.01.2014. Οι διαγωνιστικές διαδικασίες για την ανάθεση δημοσίων συμβάσεων που διενεργήθηκαν χωρίς χρήση του ΕΣΗΔΗΣ κατά το διάστημα από 01.01.2014 έως τη δημοσίευση του παρόντος και οι πράξεις των αναθετουσών αρχών που εκδόθηκαν κατά το ίδιο χρονικό διάστημα στο πλαίσιο αυτών ή για την ανάθεση και εκτέλεση των οικείων συμβάσεων δεν πάσχουν εξ αυτού του λόγου και παράγουν όλα τα έννομα αποτελέσματα τους.</w:t>
      </w:r>
    </w:p>
    <w:p w:rsidR="0028493E" w:rsidRPr="0028493E" w:rsidRDefault="0028493E" w:rsidP="0028493E">
      <w:pPr>
        <w:jc w:val="both"/>
        <w:rPr>
          <w:rFonts w:ascii="Book Antiqua" w:hAnsi="Book Antiqua" w:cs="Arial"/>
        </w:rPr>
      </w:pPr>
    </w:p>
    <w:p w:rsidR="0028493E" w:rsidRPr="0028493E" w:rsidRDefault="0028493E" w:rsidP="0028493E">
      <w:pPr>
        <w:jc w:val="both"/>
        <w:rPr>
          <w:rFonts w:ascii="Book Antiqua" w:hAnsi="Book Antiqua" w:cs="Arial"/>
          <w:b/>
          <w:bCs/>
        </w:rPr>
      </w:pPr>
      <w:r w:rsidRPr="0028493E">
        <w:rPr>
          <w:rFonts w:ascii="Book Antiqua" w:hAnsi="Book Antiqua" w:cs="Arial"/>
          <w:b/>
          <w:bCs/>
        </w:rPr>
        <w:t>ΥΠΟΠΑΡΑΓΡΑΦΟΣ ΣΤ.21:</w:t>
      </w:r>
      <w:r w:rsidRPr="0028493E">
        <w:rPr>
          <w:rFonts w:ascii="Book Antiqua" w:eastAsia="Segoe UI" w:hAnsi="Book Antiqua" w:cstheme="minorBidi"/>
          <w:lang w:eastAsia="en-US" w:bidi="en-US"/>
        </w:rPr>
        <w:t xml:space="preserve"> </w:t>
      </w:r>
      <w:r w:rsidRPr="0028493E">
        <w:rPr>
          <w:rFonts w:ascii="Book Antiqua" w:hAnsi="Book Antiqua" w:cs="Arial"/>
          <w:b/>
          <w:bCs/>
        </w:rPr>
        <w:t>ΕΝΣΩΜΑΤΩΣΗ ΟΔΗΓΙΑΣ 2011/7 ΓΙΑ ΤΗΝ ΚΑΘΥΣΤΕΡΗΣΗ ΠΛΗΡΩΜΩΝ ΣΤΙΣ ΕΜΠΟΡΙΚΕΣ ΣΥΝΑΛΛΑΓΕΣ</w:t>
      </w:r>
    </w:p>
    <w:p w:rsidR="0028493E" w:rsidRPr="0028493E" w:rsidRDefault="0028493E" w:rsidP="0028493E">
      <w:pPr>
        <w:jc w:val="both"/>
        <w:rPr>
          <w:rFonts w:ascii="Book Antiqua" w:hAnsi="Book Antiqua" w:cs="Arial"/>
        </w:rPr>
      </w:pPr>
    </w:p>
    <w:p w:rsidR="0028493E" w:rsidRPr="0028493E" w:rsidRDefault="0028493E" w:rsidP="0028493E">
      <w:pPr>
        <w:jc w:val="both"/>
        <w:rPr>
          <w:rFonts w:ascii="Book Antiqua" w:hAnsi="Book Antiqua" w:cs="Arial"/>
        </w:rPr>
      </w:pPr>
      <w:r w:rsidRPr="0028493E">
        <w:rPr>
          <w:rFonts w:ascii="Book Antiqua" w:hAnsi="Book Antiqua" w:cs="Arial"/>
        </w:rPr>
        <w:t xml:space="preserve">Η υποπαράγραφος Ζ.10. του ν. 4152/2013 (Α΄ 107) αντικαθίσταται ως εξής: </w:t>
      </w:r>
    </w:p>
    <w:p w:rsidR="0028493E" w:rsidRPr="0028493E" w:rsidRDefault="0028493E" w:rsidP="0028493E">
      <w:pPr>
        <w:jc w:val="center"/>
        <w:rPr>
          <w:rFonts w:ascii="Book Antiqua" w:hAnsi="Book Antiqua" w:cs="Arial"/>
        </w:rPr>
      </w:pPr>
    </w:p>
    <w:p w:rsidR="0028493E" w:rsidRPr="0028493E" w:rsidRDefault="0028493E" w:rsidP="0028493E">
      <w:pPr>
        <w:jc w:val="center"/>
        <w:rPr>
          <w:rFonts w:ascii="Book Antiqua" w:hAnsi="Book Antiqua" w:cs="Arial"/>
        </w:rPr>
      </w:pPr>
      <w:r w:rsidRPr="0028493E">
        <w:rPr>
          <w:rFonts w:ascii="Book Antiqua" w:hAnsi="Book Antiqua" w:cs="Arial"/>
        </w:rPr>
        <w:t>«ΥΠΟΠΑΡΑΓΡΑΦΟΣ Ζ.10.: ΔΙΑΔΙΚΑΣΙΕΣ ΕΙΣΠΡΑΞΗΣ ΓΙΑ</w:t>
      </w:r>
    </w:p>
    <w:p w:rsidR="0028493E" w:rsidRPr="0028493E" w:rsidRDefault="0028493E" w:rsidP="0028493E">
      <w:pPr>
        <w:jc w:val="center"/>
        <w:rPr>
          <w:rFonts w:ascii="Book Antiqua" w:hAnsi="Book Antiqua" w:cs="Arial"/>
        </w:rPr>
      </w:pPr>
      <w:r w:rsidRPr="0028493E">
        <w:rPr>
          <w:rFonts w:ascii="Book Antiqua" w:hAnsi="Book Antiqua" w:cs="Arial"/>
        </w:rPr>
        <w:t>ΜΗ ΑΜΦΙΣΒΗΤΟΥΜΕΝΕΣ ΑΠΑΙΤΗΣΕΙΣ</w:t>
      </w:r>
    </w:p>
    <w:p w:rsidR="0028493E" w:rsidRPr="0028493E" w:rsidRDefault="0028493E" w:rsidP="0028493E">
      <w:pPr>
        <w:jc w:val="center"/>
        <w:rPr>
          <w:rFonts w:ascii="Book Antiqua" w:hAnsi="Book Antiqua" w:cs="Arial"/>
        </w:rPr>
      </w:pPr>
      <w:r w:rsidRPr="0028493E">
        <w:rPr>
          <w:rFonts w:ascii="Book Antiqua" w:hAnsi="Book Antiqua" w:cs="Arial"/>
          <w:i/>
          <w:iCs/>
        </w:rPr>
        <w:t>(Άρθρο 10 Οδηγίας 2011/7/ΕΕ)</w:t>
      </w:r>
    </w:p>
    <w:p w:rsidR="0028493E" w:rsidRPr="0028493E" w:rsidRDefault="0028493E" w:rsidP="0028493E">
      <w:pPr>
        <w:jc w:val="both"/>
        <w:rPr>
          <w:rFonts w:ascii="Book Antiqua" w:hAnsi="Book Antiqua" w:cs="Arial"/>
        </w:rPr>
      </w:pPr>
    </w:p>
    <w:p w:rsidR="0028493E" w:rsidRPr="0028493E" w:rsidRDefault="0028493E" w:rsidP="0028493E">
      <w:pPr>
        <w:jc w:val="both"/>
        <w:rPr>
          <w:rFonts w:ascii="Book Antiqua" w:hAnsi="Book Antiqua" w:cs="Arial"/>
        </w:rPr>
      </w:pPr>
      <w:r w:rsidRPr="0028493E">
        <w:rPr>
          <w:rFonts w:ascii="Book Antiqua" w:hAnsi="Book Antiqua" w:cs="Arial"/>
        </w:rPr>
        <w:t>1.</w:t>
      </w:r>
      <w:r w:rsidRPr="0028493E">
        <w:rPr>
          <w:rFonts w:ascii="Book Antiqua" w:hAnsi="Book Antiqua" w:cs="Arial"/>
        </w:rPr>
        <w:tab/>
        <w:t>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κατάθεση τους. Στο ανωτέρω χρονικό διάστημα δεν περιλαμβάνονται οι προθεσμίες κοινοποίησης ή επίδοσης εγγράφων και οι καθυστερήσεις για τις οποίες ευθύνεται ο πιστωτής.</w:t>
      </w:r>
    </w:p>
    <w:p w:rsidR="0028493E" w:rsidRPr="0028493E" w:rsidRDefault="0028493E" w:rsidP="0028493E">
      <w:pPr>
        <w:jc w:val="both"/>
        <w:rPr>
          <w:rFonts w:ascii="Book Antiqua" w:hAnsi="Book Antiqua" w:cs="Arial"/>
        </w:rPr>
      </w:pPr>
      <w:r w:rsidRPr="0028493E">
        <w:rPr>
          <w:rFonts w:ascii="Book Antiqua" w:hAnsi="Book Antiqua" w:cs="Arial"/>
        </w:rPr>
        <w:t>2.</w:t>
      </w:r>
      <w:r w:rsidRPr="0028493E">
        <w:rPr>
          <w:rFonts w:ascii="Book Antiqua" w:hAnsi="Book Antiqua" w:cs="Arial"/>
        </w:rPr>
        <w:tab/>
        <w:t>Το παρόν άρθρο εφαρμόζεται με την επιφύλαξη των διατάξεων του κανονισμού (ΕΚ) αριθ. 1896/2006.»</w:t>
      </w:r>
    </w:p>
    <w:p w:rsidR="0028493E" w:rsidRPr="0028493E" w:rsidRDefault="0028493E" w:rsidP="0028493E">
      <w:pPr>
        <w:jc w:val="both"/>
        <w:rPr>
          <w:rFonts w:ascii="Book Antiqua" w:hAnsi="Book Antiqua" w:cs="Arial"/>
        </w:rPr>
      </w:pPr>
    </w:p>
    <w:p w:rsidR="0028493E" w:rsidRPr="0028493E" w:rsidRDefault="0028493E" w:rsidP="0028493E">
      <w:pPr>
        <w:jc w:val="both"/>
        <w:rPr>
          <w:rFonts w:ascii="Book Antiqua" w:hAnsi="Book Antiqua" w:cs="Arial"/>
          <w:b/>
          <w:bCs/>
        </w:rPr>
      </w:pPr>
      <w:r w:rsidRPr="0028493E">
        <w:rPr>
          <w:rFonts w:ascii="Book Antiqua" w:hAnsi="Book Antiqua" w:cs="Arial"/>
          <w:b/>
          <w:bCs/>
        </w:rPr>
        <w:t xml:space="preserve">ΥΠΟΠΑΡΑΓΡΑΦΟΣ ΣΤ.22: ΕΞΑΙΡΕΣΕΙΣ ΑΠΟ ΤΗΝ ΕΠΙΒΟΛΗ ΦΟΡΟΥ ΣΥΓΚΕΝΤΡΩΣΗΣ ΚΕΦΑΛΑΙΩΝ </w:t>
      </w:r>
    </w:p>
    <w:p w:rsidR="0028493E" w:rsidRPr="0028493E" w:rsidRDefault="0028493E" w:rsidP="0028493E">
      <w:pPr>
        <w:jc w:val="both"/>
        <w:rPr>
          <w:rFonts w:ascii="Book Antiqua" w:hAnsi="Book Antiqua" w:cs="Arial"/>
          <w:b/>
          <w:bCs/>
        </w:rPr>
      </w:pPr>
    </w:p>
    <w:p w:rsidR="0028493E" w:rsidRPr="0028493E" w:rsidRDefault="0028493E" w:rsidP="0028493E">
      <w:pPr>
        <w:jc w:val="both"/>
        <w:rPr>
          <w:rFonts w:ascii="Book Antiqua" w:hAnsi="Book Antiqua" w:cs="Arial"/>
          <w:bCs/>
        </w:rPr>
      </w:pPr>
      <w:r w:rsidRPr="0028493E">
        <w:rPr>
          <w:rFonts w:ascii="Book Antiqua" w:hAnsi="Book Antiqua" w:cs="Arial"/>
          <w:bCs/>
        </w:rPr>
        <w:t>Από την έναρξη ισχύος του παρόντος, φόρος συγκέντρωσης κεφαλαίων κατά τα άρθρα 17 επ. του ν.1676/186 (Α΄ 204) δεν επιβάλλεται κατά τη σύσταση των υποκειμένων στο φόρο αυτό.</w:t>
      </w:r>
    </w:p>
    <w:p w:rsidR="0028493E" w:rsidRPr="0028493E" w:rsidRDefault="0028493E" w:rsidP="0028493E">
      <w:pPr>
        <w:rPr>
          <w:rFonts w:ascii="Book Antiqua" w:hAnsi="Book Antiqua"/>
        </w:rPr>
      </w:pPr>
    </w:p>
    <w:p w:rsidR="0028493E" w:rsidRPr="00BD011E" w:rsidRDefault="0028493E" w:rsidP="0028493E">
      <w:pPr>
        <w:jc w:val="both"/>
        <w:rPr>
          <w:rFonts w:ascii="Book Antiqua" w:hAnsi="Book Antiqua" w:cs="Arial"/>
          <w:b/>
          <w:bCs/>
        </w:rPr>
      </w:pPr>
      <w:r w:rsidRPr="00BD011E">
        <w:rPr>
          <w:rFonts w:ascii="Book Antiqua" w:hAnsi="Book Antiqua" w:cs="Arial"/>
          <w:b/>
          <w:bCs/>
        </w:rPr>
        <w:t>ΥΠΟΠΑΡΑΓΡΑΦΟΣ ΣΤ.23: ΠΡΟΣΟΝΤΑ ΕΠΑΓΓΕΛΜΑΤΙΩΝ ΗΛΕΚΤΡΙΚΩΝ ΚΑΙ ΜΗΧΑΝΟΛΟΓΙΚΩΝ ΕΓΚΑΤΑΣΤΑΣΕΩΝ</w:t>
      </w:r>
    </w:p>
    <w:p w:rsidR="0028493E" w:rsidRPr="00BD011E" w:rsidRDefault="0028493E" w:rsidP="0028493E">
      <w:pPr>
        <w:pStyle w:val="26"/>
        <w:spacing w:after="0" w:line="240" w:lineRule="auto"/>
        <w:ind w:left="0"/>
        <w:jc w:val="both"/>
        <w:rPr>
          <w:rFonts w:ascii="Book Antiqua" w:hAnsi="Book Antiqua"/>
          <w:sz w:val="24"/>
          <w:szCs w:val="24"/>
        </w:rPr>
      </w:pPr>
    </w:p>
    <w:p w:rsidR="0028493E" w:rsidRPr="00BD011E" w:rsidRDefault="0028493E" w:rsidP="0028493E">
      <w:pPr>
        <w:pStyle w:val="26"/>
        <w:spacing w:after="0" w:line="240" w:lineRule="auto"/>
        <w:ind w:left="0"/>
        <w:jc w:val="both"/>
        <w:rPr>
          <w:rFonts w:ascii="Book Antiqua" w:hAnsi="Book Antiqua"/>
          <w:sz w:val="24"/>
          <w:szCs w:val="24"/>
        </w:rPr>
      </w:pPr>
    </w:p>
    <w:p w:rsidR="0028493E" w:rsidRPr="00BD011E" w:rsidRDefault="0028493E" w:rsidP="0028493E">
      <w:pPr>
        <w:pStyle w:val="26"/>
        <w:numPr>
          <w:ilvl w:val="0"/>
          <w:numId w:val="89"/>
        </w:numPr>
        <w:spacing w:after="0" w:line="240" w:lineRule="auto"/>
        <w:ind w:left="0" w:hanging="567"/>
        <w:jc w:val="both"/>
        <w:rPr>
          <w:rFonts w:ascii="Book Antiqua" w:hAnsi="Book Antiqua"/>
          <w:sz w:val="24"/>
          <w:szCs w:val="24"/>
        </w:rPr>
      </w:pPr>
      <w:r w:rsidRPr="00BD011E">
        <w:rPr>
          <w:rFonts w:ascii="Book Antiqua" w:hAnsi="Book Antiqua"/>
          <w:b/>
          <w:sz w:val="24"/>
          <w:szCs w:val="24"/>
        </w:rPr>
        <w:t>α.</w:t>
      </w:r>
      <w:r w:rsidRPr="00BD011E">
        <w:rPr>
          <w:rFonts w:ascii="Book Antiqua" w:hAnsi="Book Antiqua"/>
          <w:sz w:val="24"/>
          <w:szCs w:val="24"/>
        </w:rPr>
        <w:t xml:space="preserve"> Στο άρθρο 2 του ν.3982/2011 προστίθεται παράγραφος 6 ως εξής: </w:t>
      </w:r>
    </w:p>
    <w:p w:rsidR="0028493E" w:rsidRPr="00BD011E" w:rsidRDefault="0028493E" w:rsidP="0028493E">
      <w:pPr>
        <w:pStyle w:val="26"/>
        <w:spacing w:after="0" w:line="240" w:lineRule="auto"/>
        <w:jc w:val="both"/>
        <w:rPr>
          <w:rFonts w:ascii="Book Antiqua" w:hAnsi="Book Antiqua"/>
          <w:sz w:val="24"/>
          <w:szCs w:val="24"/>
        </w:rPr>
      </w:pPr>
    </w:p>
    <w:p w:rsidR="0028493E" w:rsidRPr="00BD011E" w:rsidRDefault="0028493E" w:rsidP="0028493E">
      <w:pPr>
        <w:pStyle w:val="26"/>
        <w:spacing w:after="0" w:line="240" w:lineRule="auto"/>
        <w:ind w:left="0"/>
        <w:rPr>
          <w:rFonts w:ascii="Book Antiqua" w:hAnsi="Book Antiqua"/>
          <w:sz w:val="24"/>
          <w:szCs w:val="24"/>
        </w:rPr>
      </w:pPr>
      <w:r w:rsidRPr="00BD011E">
        <w:rPr>
          <w:rFonts w:ascii="Book Antiqua" w:hAnsi="Book Antiqua"/>
          <w:sz w:val="24"/>
          <w:szCs w:val="24"/>
        </w:rPr>
        <w:t>«6.</w:t>
      </w:r>
      <w:r w:rsidRPr="00BD011E">
        <w:rPr>
          <w:rFonts w:ascii="Book Antiqua" w:hAnsi="Book Antiqua"/>
          <w:sz w:val="24"/>
          <w:szCs w:val="24"/>
        </w:rPr>
        <w:tab/>
        <w:t>«Μηχανική»: η δραστηριότητα που πραγματεύεται την εφαρμογή της τεχνικής, επιστημονικής και μαθηματικής γνώσης με σκοπό την αξιοποίηση των νόμων της φύσης και των φυσικών πόρων για το σχεδιασμό και την επεξεργασία υλικών, δομών, μηχανισμών, διατάξεων, εγκαταστάσεων, συστημάτων και διεργασιών και την ασφαλή πραγμάτωση ενός επιθυμητού αντικειμενικού στόχου.»</w:t>
      </w:r>
    </w:p>
    <w:p w:rsidR="0028493E" w:rsidRPr="00BD011E" w:rsidRDefault="0028493E" w:rsidP="0028493E">
      <w:pPr>
        <w:pStyle w:val="26"/>
        <w:spacing w:after="0" w:line="240" w:lineRule="auto"/>
        <w:ind w:left="0"/>
        <w:jc w:val="both"/>
        <w:rPr>
          <w:rFonts w:ascii="Book Antiqua" w:hAnsi="Book Antiqua"/>
          <w:sz w:val="24"/>
          <w:szCs w:val="24"/>
        </w:rPr>
      </w:pPr>
    </w:p>
    <w:p w:rsidR="0028493E" w:rsidRPr="00BD011E" w:rsidRDefault="0028493E" w:rsidP="0028493E">
      <w:pPr>
        <w:pStyle w:val="26"/>
        <w:spacing w:after="0" w:line="240" w:lineRule="auto"/>
        <w:ind w:left="0"/>
        <w:rPr>
          <w:rFonts w:ascii="Book Antiqua" w:hAnsi="Book Antiqua"/>
          <w:sz w:val="24"/>
          <w:szCs w:val="24"/>
        </w:rPr>
      </w:pPr>
      <w:r w:rsidRPr="00BD011E">
        <w:rPr>
          <w:rFonts w:ascii="Book Antiqua" w:hAnsi="Book Antiqua"/>
          <w:b/>
          <w:sz w:val="24"/>
          <w:szCs w:val="24"/>
        </w:rPr>
        <w:t>β.</w:t>
      </w:r>
      <w:r w:rsidRPr="00BD011E">
        <w:rPr>
          <w:rFonts w:ascii="Book Antiqua" w:hAnsi="Book Antiqua"/>
          <w:sz w:val="24"/>
          <w:szCs w:val="24"/>
        </w:rPr>
        <w:t xml:space="preserve"> Η παράγραφος 3 του άρθρου 2 του ν.3982/2011 αντικαθίσταται ως εξής:</w:t>
      </w:r>
    </w:p>
    <w:p w:rsidR="0028493E" w:rsidRPr="00BD011E" w:rsidRDefault="0028493E" w:rsidP="0028493E">
      <w:pPr>
        <w:pStyle w:val="26"/>
        <w:spacing w:after="0" w:line="240" w:lineRule="auto"/>
        <w:jc w:val="both"/>
        <w:rPr>
          <w:rFonts w:ascii="Book Antiqua" w:hAnsi="Book Antiqua"/>
          <w:sz w:val="24"/>
          <w:szCs w:val="24"/>
        </w:rPr>
      </w:pPr>
    </w:p>
    <w:p w:rsidR="0028493E" w:rsidRPr="00BD011E" w:rsidRDefault="0028493E" w:rsidP="0028493E">
      <w:pPr>
        <w:pStyle w:val="26"/>
        <w:spacing w:after="0" w:line="240" w:lineRule="auto"/>
        <w:ind w:left="0"/>
        <w:rPr>
          <w:rFonts w:ascii="Book Antiqua" w:hAnsi="Book Antiqua"/>
          <w:sz w:val="24"/>
          <w:szCs w:val="24"/>
        </w:rPr>
      </w:pPr>
      <w:r w:rsidRPr="00BD011E">
        <w:rPr>
          <w:rFonts w:ascii="Book Antiqua" w:hAnsi="Book Antiqua"/>
          <w:sz w:val="24"/>
          <w:szCs w:val="24"/>
        </w:rPr>
        <w:t>«3.</w:t>
      </w:r>
      <w:r w:rsidRPr="00BD011E">
        <w:rPr>
          <w:rFonts w:ascii="Book Antiqua" w:hAnsi="Book Antiqua"/>
          <w:sz w:val="24"/>
          <w:szCs w:val="24"/>
        </w:rPr>
        <w:tab/>
        <w:t xml:space="preserve">Επαγγελματικές Δραστηριότητες»: είναι οι εργασίες που σχετίζονται με την δραστηριότητα της Μηχανικής, στις διάφορες επί μέρους πτυχές της, και ιδίως οι εργασίες: </w:t>
      </w:r>
      <w:r w:rsidRPr="00BD011E">
        <w:rPr>
          <w:rFonts w:ascii="Book Antiqua" w:hAnsi="Book Antiqua" w:cs="Arial"/>
          <w:sz w:val="24"/>
          <w:szCs w:val="24"/>
        </w:rPr>
        <w:t xml:space="preserve">α) εκπόνησης των μελετών που έχουν ως αντικείμενο τη σχεδίαση της ασφαλούς λειτουργίας πάσης φύσεως εξοπλισμού, κύριου ή βοηθητικού, συστατικού ή παραρτήματος, μιας εγκατάστασης, β) επίβλεψης εκτέλεσης των εν λόγω μελετών, γ) υλοποίησης της εγκατάστασης, δ) επίβλεψης και ελέγχου της καλής λειτουργίας της εγκατάστασης, ε) επιτήρησης, επισκευής και συντήρησής της, στ) χειρισμού εξοπλισμού της εγκατάστασης, ζ) παροχής τεχνικών υπηρεσιών και η) πραγματοποίησης πραγματογνωμοσυνών επί εγκαταστάσεων. </w:t>
      </w:r>
      <w:r w:rsidRPr="00BD011E">
        <w:rPr>
          <w:rFonts w:ascii="Book Antiqua" w:hAnsi="Book Antiqua"/>
          <w:sz w:val="24"/>
          <w:szCs w:val="24"/>
        </w:rPr>
        <w:t>Οι περιπτώσεις αυτές είναι ενδεικτικές και όχι περιοριστικές.»</w:t>
      </w:r>
    </w:p>
    <w:p w:rsidR="0028493E" w:rsidRPr="00BD011E" w:rsidRDefault="0028493E" w:rsidP="0028493E">
      <w:pPr>
        <w:pStyle w:val="26"/>
        <w:spacing w:after="0" w:line="240" w:lineRule="auto"/>
        <w:ind w:left="1080"/>
        <w:jc w:val="both"/>
        <w:rPr>
          <w:rFonts w:ascii="Book Antiqua" w:hAnsi="Book Antiqua"/>
          <w:i/>
          <w:sz w:val="24"/>
          <w:szCs w:val="24"/>
        </w:rPr>
      </w:pPr>
      <w:r w:rsidRPr="00BD011E">
        <w:rPr>
          <w:rFonts w:ascii="Book Antiqua" w:hAnsi="Book Antiqua"/>
          <w:i/>
          <w:sz w:val="24"/>
          <w:szCs w:val="24"/>
        </w:rPr>
        <w:t xml:space="preserve"> </w:t>
      </w:r>
    </w:p>
    <w:p w:rsidR="0028493E" w:rsidRPr="00BD011E" w:rsidRDefault="0028493E" w:rsidP="0028493E">
      <w:pPr>
        <w:pStyle w:val="26"/>
        <w:numPr>
          <w:ilvl w:val="0"/>
          <w:numId w:val="89"/>
        </w:numPr>
        <w:spacing w:after="0" w:line="240" w:lineRule="auto"/>
        <w:ind w:left="0" w:hanging="567"/>
        <w:jc w:val="both"/>
        <w:rPr>
          <w:rFonts w:ascii="Book Antiqua" w:hAnsi="Book Antiqua"/>
          <w:sz w:val="24"/>
          <w:szCs w:val="24"/>
        </w:rPr>
      </w:pPr>
      <w:r w:rsidRPr="00BD011E">
        <w:rPr>
          <w:rFonts w:ascii="Book Antiqua" w:hAnsi="Book Antiqua"/>
          <w:b/>
          <w:sz w:val="24"/>
          <w:szCs w:val="24"/>
        </w:rPr>
        <w:t>α.</w:t>
      </w:r>
      <w:r w:rsidRPr="00BD011E">
        <w:rPr>
          <w:rFonts w:ascii="Book Antiqua" w:hAnsi="Book Antiqua"/>
          <w:sz w:val="24"/>
          <w:szCs w:val="24"/>
        </w:rPr>
        <w:t xml:space="preserve"> Η περίπτωση α) της παραγράφου 1 του άρθρου 3 του ν.3982/2011 αντικαθίσταται ως εξής: </w:t>
      </w:r>
    </w:p>
    <w:p w:rsidR="0028493E" w:rsidRPr="00BD011E" w:rsidRDefault="0028493E" w:rsidP="0028493E">
      <w:pPr>
        <w:pStyle w:val="26"/>
        <w:spacing w:after="0" w:line="240" w:lineRule="auto"/>
        <w:ind w:left="1134"/>
        <w:jc w:val="both"/>
        <w:rPr>
          <w:rFonts w:ascii="Book Antiqua" w:hAnsi="Book Antiqua"/>
          <w:sz w:val="24"/>
          <w:szCs w:val="24"/>
        </w:rPr>
      </w:pPr>
    </w:p>
    <w:p w:rsidR="0028493E" w:rsidRPr="00BD011E" w:rsidRDefault="0028493E" w:rsidP="0028493E">
      <w:pPr>
        <w:pStyle w:val="26"/>
        <w:spacing w:after="0" w:line="240" w:lineRule="auto"/>
        <w:ind w:left="0"/>
        <w:rPr>
          <w:rFonts w:ascii="Book Antiqua" w:hAnsi="Book Antiqua"/>
          <w:sz w:val="24"/>
          <w:szCs w:val="24"/>
        </w:rPr>
      </w:pPr>
      <w:r w:rsidRPr="00BD011E">
        <w:rPr>
          <w:rFonts w:ascii="Book Antiqua" w:hAnsi="Book Antiqua"/>
          <w:sz w:val="24"/>
          <w:szCs w:val="24"/>
        </w:rPr>
        <w:t>«α) Κατηγορίες που αφορούν τις επαγγελματικές δραστηριότητες του άρθρου 2 παρ. 4 του παρόντος αναφορικά με τις κατωτέρω αναφερόμενες εγκαταστάσεις. Οι εν λόγω εγκαταστάσεις αφορούν: αα) εγκαταστάσεις σε βιομηχανίες και βιοτεχνίες, ββ) εγκαταστάσεις εξόρυξης ορυκτών και μεταλλευμάτων, γγ) εγκαταστάσεις άντλησης αργού πετρελαίου και φυσικού αερίου, δδ) εγκαταστάσεις παραγωγής και διανομής ηλεκτρικού ρεύματος, φυσικού αερίου και ατμού, εε) εγκαταστάσεις δικτύων εξυπηρέτησης κτιρίων, ήτοι ηλεκτρικά δίκτυα και συναφείς εγκαταστάσεις, υδραυλικές, ψυκτικές εγκαταστάσεις, εγκαταστάσεις καύσης υγρών και αερίων καυσίμων, καθώς και πάσης φύσεως λέβητες, στστ) λοιπές ηλεκτρολογικές εγκαταστάσεις, ζζ) μη σταθερά μηχανήματα και εξοπλισμός, ηη) εγκαταστάσεις συλλογής, επεξεργασίας και παροχής νερού, θθ) εγκαταστάσεις επεξεργασίας λυμάτων, ιι) εγκαταστάσεις συλλογής, επεξεργασίας και διάθεσης απορριμμάτων, αποβλήτων και ανάκτησης υλικών και ιαια) εγκαταστάσεις αποθήκευσης επικίνδυνων υλικών, καθώς και εγκαταστάσεις κατάψυξης ή συντήρησης ευπαθών προϊόντων.»</w:t>
      </w:r>
    </w:p>
    <w:p w:rsidR="0028493E" w:rsidRPr="00BD011E" w:rsidRDefault="0028493E" w:rsidP="0028493E">
      <w:pPr>
        <w:pStyle w:val="26"/>
        <w:spacing w:after="0" w:line="240" w:lineRule="auto"/>
        <w:ind w:left="0"/>
        <w:jc w:val="both"/>
        <w:rPr>
          <w:rFonts w:ascii="Book Antiqua" w:hAnsi="Book Antiqua"/>
          <w:sz w:val="24"/>
          <w:szCs w:val="24"/>
        </w:rPr>
      </w:pPr>
    </w:p>
    <w:p w:rsidR="0028493E" w:rsidRPr="00BD011E" w:rsidRDefault="0028493E" w:rsidP="0028493E">
      <w:pPr>
        <w:pStyle w:val="26"/>
        <w:spacing w:after="0" w:line="240" w:lineRule="auto"/>
        <w:ind w:left="0"/>
        <w:rPr>
          <w:rFonts w:ascii="Book Antiqua" w:hAnsi="Book Antiqua"/>
          <w:sz w:val="24"/>
          <w:szCs w:val="24"/>
        </w:rPr>
      </w:pPr>
      <w:r w:rsidRPr="00BD011E">
        <w:rPr>
          <w:rFonts w:ascii="Book Antiqua" w:hAnsi="Book Antiqua"/>
          <w:b/>
          <w:sz w:val="24"/>
          <w:szCs w:val="24"/>
        </w:rPr>
        <w:t>β.</w:t>
      </w:r>
      <w:r w:rsidRPr="00BD011E">
        <w:rPr>
          <w:rFonts w:ascii="Book Antiqua" w:hAnsi="Book Antiqua"/>
          <w:sz w:val="24"/>
          <w:szCs w:val="24"/>
        </w:rPr>
        <w:t xml:space="preserve"> Στο τέλος της παραγράφου 1 του άρθρου 3 του ν.3982/2011 προστίθεται εδάφιο ως εξής: </w:t>
      </w:r>
    </w:p>
    <w:p w:rsidR="0028493E" w:rsidRPr="00BD011E" w:rsidRDefault="0028493E" w:rsidP="0028493E">
      <w:pPr>
        <w:pStyle w:val="26"/>
        <w:spacing w:after="0" w:line="240" w:lineRule="auto"/>
        <w:ind w:left="709"/>
        <w:jc w:val="both"/>
        <w:rPr>
          <w:rFonts w:ascii="Book Antiqua" w:hAnsi="Book Antiqua"/>
          <w:sz w:val="24"/>
          <w:szCs w:val="24"/>
        </w:rPr>
      </w:pPr>
    </w:p>
    <w:p w:rsidR="0028493E" w:rsidRPr="00BD011E" w:rsidRDefault="0028493E" w:rsidP="0028493E">
      <w:pPr>
        <w:pStyle w:val="26"/>
        <w:spacing w:after="0" w:line="240" w:lineRule="auto"/>
        <w:ind w:left="0"/>
        <w:rPr>
          <w:rFonts w:ascii="Book Antiqua" w:hAnsi="Book Antiqua"/>
          <w:sz w:val="24"/>
          <w:szCs w:val="24"/>
        </w:rPr>
      </w:pPr>
      <w:r w:rsidRPr="00BD011E">
        <w:rPr>
          <w:rFonts w:ascii="Book Antiqua" w:hAnsi="Book Antiqua"/>
          <w:sz w:val="24"/>
          <w:szCs w:val="24"/>
        </w:rPr>
        <w:t>«Η μνεία των παραπάνω κατηγοριών α) και β) είναι ενδεικτική και όχι περιοριστική.»</w:t>
      </w:r>
    </w:p>
    <w:p w:rsidR="0028493E" w:rsidRPr="00BD011E" w:rsidRDefault="0028493E" w:rsidP="0028493E">
      <w:pPr>
        <w:pStyle w:val="26"/>
        <w:spacing w:after="0" w:line="240" w:lineRule="auto"/>
        <w:ind w:left="0"/>
        <w:jc w:val="center"/>
        <w:rPr>
          <w:rFonts w:ascii="Book Antiqua" w:hAnsi="Book Antiqua"/>
          <w:sz w:val="24"/>
          <w:szCs w:val="24"/>
        </w:rPr>
      </w:pPr>
    </w:p>
    <w:p w:rsidR="0028493E" w:rsidRPr="00BD011E" w:rsidRDefault="0028493E" w:rsidP="0028493E">
      <w:pPr>
        <w:pStyle w:val="26"/>
        <w:numPr>
          <w:ilvl w:val="0"/>
          <w:numId w:val="89"/>
        </w:numPr>
        <w:spacing w:after="0" w:line="240" w:lineRule="auto"/>
        <w:ind w:left="0" w:hanging="567"/>
        <w:jc w:val="both"/>
        <w:rPr>
          <w:rFonts w:ascii="Book Antiqua" w:hAnsi="Book Antiqua"/>
          <w:sz w:val="24"/>
          <w:szCs w:val="24"/>
        </w:rPr>
      </w:pPr>
      <w:r w:rsidRPr="00BD011E">
        <w:rPr>
          <w:rFonts w:ascii="Book Antiqua" w:hAnsi="Book Antiqua"/>
          <w:b/>
          <w:sz w:val="24"/>
          <w:szCs w:val="24"/>
        </w:rPr>
        <w:t xml:space="preserve">α. </w:t>
      </w:r>
      <w:r w:rsidRPr="00BD011E">
        <w:rPr>
          <w:rFonts w:ascii="Book Antiqua" w:hAnsi="Book Antiqua"/>
          <w:sz w:val="24"/>
          <w:szCs w:val="24"/>
        </w:rPr>
        <w:t xml:space="preserve">Η παράγραφος 10 του άρθρου 5 του ν.3982/2011 αντικαθίσταται ως εξής: </w:t>
      </w:r>
    </w:p>
    <w:p w:rsidR="0028493E" w:rsidRPr="00BD011E" w:rsidRDefault="0028493E" w:rsidP="0028493E">
      <w:pPr>
        <w:pStyle w:val="26"/>
        <w:shd w:val="clear" w:color="auto" w:fill="FFFFFF"/>
        <w:spacing w:after="0" w:line="240" w:lineRule="auto"/>
        <w:ind w:left="0"/>
        <w:jc w:val="both"/>
        <w:rPr>
          <w:rFonts w:ascii="Book Antiqua" w:hAnsi="Book Antiqua"/>
          <w:sz w:val="24"/>
          <w:szCs w:val="24"/>
        </w:rPr>
      </w:pPr>
    </w:p>
    <w:p w:rsidR="0028493E" w:rsidRPr="00BD011E" w:rsidRDefault="0028493E" w:rsidP="0028493E">
      <w:pPr>
        <w:pStyle w:val="26"/>
        <w:shd w:val="clear" w:color="auto" w:fill="FFFFFF"/>
        <w:spacing w:after="0" w:line="240" w:lineRule="auto"/>
        <w:ind w:left="0"/>
        <w:rPr>
          <w:rFonts w:ascii="Book Antiqua" w:hAnsi="Book Antiqua" w:cs="Courier New"/>
          <w:sz w:val="24"/>
          <w:szCs w:val="24"/>
          <w:lang w:eastAsia="el-GR"/>
        </w:rPr>
      </w:pPr>
      <w:r w:rsidRPr="00BD011E">
        <w:rPr>
          <w:rFonts w:ascii="Book Antiqua" w:hAnsi="Book Antiqua"/>
          <w:sz w:val="24"/>
          <w:szCs w:val="24"/>
        </w:rPr>
        <w:t xml:space="preserve">«10. </w:t>
      </w:r>
      <w:r w:rsidRPr="00BD011E">
        <w:rPr>
          <w:rFonts w:ascii="Book Antiqua" w:hAnsi="Book Antiqua" w:cs="Courier New"/>
          <w:sz w:val="24"/>
          <w:szCs w:val="24"/>
          <w:lang w:eastAsia="el-GR"/>
        </w:rPr>
        <w:t>Αν ο ενδιαφερόμενος, ο οποίος προτίθεται να ασκήσει μία ή περισσότερες επαγγελματικές δραστηριότητες του άρθρου 3, είναι Διπλωματούχος Μηχανικός Πολυτεχνικής Σχολής</w:t>
      </w:r>
      <w:r w:rsidRPr="00BD011E">
        <w:rPr>
          <w:rFonts w:ascii="Book Antiqua" w:hAnsi="Book Antiqua" w:cs="Calibri"/>
          <w:sz w:val="24"/>
          <w:szCs w:val="24"/>
        </w:rPr>
        <w:t xml:space="preserve"> </w:t>
      </w:r>
      <w:r w:rsidRPr="00BD011E">
        <w:rPr>
          <w:rFonts w:ascii="Book Antiqua" w:hAnsi="Book Antiqua" w:cs="Courier New"/>
          <w:sz w:val="24"/>
          <w:szCs w:val="24"/>
          <w:lang w:eastAsia="el-GR"/>
        </w:rPr>
        <w:t>Ιδρυμάτων του Πανεπιστημιακού Τομέα της Ανώτατης Εκπαίδευσης ή ισότιμης σχολής της αλλοδαπής σε γνωστικό αντικείμενο σπουδών το οποίο αντιστοιχεί σε επιμέρους πτυχές της δραστηριότητας της Μηχανικής και αυτό μπορεί να διαπιστώνεται αντικειμενικά, δεν υποχρεούται να εφοδιαστεί με την προβλεπόμενη στην παρ. 1 του άρθρου 4 άδεια, αλλά ακολουθείται η διαδικασία που ορίζεται στην κατωτέρω παράγραφο 11.</w:t>
      </w:r>
    </w:p>
    <w:p w:rsidR="0028493E" w:rsidRPr="00BD011E" w:rsidRDefault="0028493E" w:rsidP="0028493E">
      <w:pPr>
        <w:pStyle w:val="26"/>
        <w:shd w:val="clear" w:color="auto" w:fill="FFFFFF"/>
        <w:spacing w:after="0" w:line="240" w:lineRule="auto"/>
        <w:ind w:left="1134"/>
        <w:jc w:val="both"/>
        <w:rPr>
          <w:rFonts w:ascii="Book Antiqua" w:hAnsi="Book Antiqua"/>
          <w:sz w:val="24"/>
          <w:szCs w:val="24"/>
        </w:rPr>
      </w:pPr>
    </w:p>
    <w:p w:rsidR="0028493E" w:rsidRPr="00BD011E" w:rsidRDefault="0028493E" w:rsidP="0028493E">
      <w:pPr>
        <w:pStyle w:val="26"/>
        <w:shd w:val="clear" w:color="auto" w:fill="FFFFFF"/>
        <w:spacing w:after="0" w:line="240" w:lineRule="auto"/>
        <w:ind w:left="0"/>
        <w:rPr>
          <w:rFonts w:ascii="Book Antiqua" w:hAnsi="Book Antiqua"/>
          <w:sz w:val="24"/>
          <w:szCs w:val="24"/>
        </w:rPr>
      </w:pPr>
      <w:r w:rsidRPr="00BD011E">
        <w:rPr>
          <w:rFonts w:ascii="Book Antiqua" w:hAnsi="Book Antiqua"/>
          <w:sz w:val="24"/>
          <w:szCs w:val="24"/>
        </w:rPr>
        <w:t>Με προεδρικά διατάγματα, που εκδίδονται μετά από πρόταση των Υπουργών Ανάπτυξης και Ανταγωνιστικότητας και Παιδείας και Θρησκευμάτων, μπορούν να τίθενται περιορισμοί ως προς την δυνατότητα άσκησης συγκεκριμένης επαγγελματικής δραστηριότητας σε περιπτώσεις εγκαταστάσεων ή τεχνικών έργων ή τμημάτων αυτών, των οποίων η σχεδίαση παρουσιάζει ιδιαίτερη πολυπλοκότητα (σύνθετα προβλήματα μηχανικής τα οποία δεν έχουν προφανή λύση, δηλαδή δεν μπορούν να επιλυθούν με ήδη αποδεκτές βέλτιστες πρακτικές ή ήδη εφαρμοζόμενες μεθοδολογίες ή διαδικασίες ή πρότυπα ποιότητας ή πρωτόκολλα ενεργειών ή συγκεκριμένους κώδικες, αλλά απαιτούν πρωτοτυπία στην ανάλυση) ή η λειτουργία τους παρουσιάζει ιδιαίτερη επικινδυνότητα για την ασφάλεια και το περιβάλλον στη βάση αξιόπιστων και αναγνωρισμένων επιστημονικών μελετών.</w:t>
      </w:r>
    </w:p>
    <w:p w:rsidR="0028493E" w:rsidRPr="00BD011E" w:rsidRDefault="0028493E" w:rsidP="0028493E">
      <w:pPr>
        <w:pStyle w:val="26"/>
        <w:shd w:val="clear" w:color="auto" w:fill="FFFFFF"/>
        <w:spacing w:after="0" w:line="240" w:lineRule="auto"/>
        <w:ind w:left="1134"/>
        <w:jc w:val="both"/>
        <w:rPr>
          <w:rFonts w:ascii="Book Antiqua" w:hAnsi="Book Antiqua"/>
          <w:sz w:val="24"/>
          <w:szCs w:val="24"/>
        </w:rPr>
      </w:pPr>
    </w:p>
    <w:p w:rsidR="0028493E" w:rsidRPr="00BD011E" w:rsidRDefault="0028493E" w:rsidP="0028493E">
      <w:pPr>
        <w:pStyle w:val="26"/>
        <w:shd w:val="clear" w:color="auto" w:fill="FFFFFF"/>
        <w:spacing w:after="0" w:line="240" w:lineRule="auto"/>
        <w:ind w:left="0"/>
        <w:rPr>
          <w:rFonts w:ascii="Book Antiqua" w:hAnsi="Book Antiqua"/>
          <w:sz w:val="24"/>
          <w:szCs w:val="24"/>
        </w:rPr>
      </w:pPr>
      <w:r w:rsidRPr="00BD011E">
        <w:rPr>
          <w:rFonts w:ascii="Book Antiqua" w:hAnsi="Book Antiqua"/>
          <w:sz w:val="24"/>
          <w:szCs w:val="24"/>
        </w:rPr>
        <w:t xml:space="preserve">Τα προεδρικά διατάγματα του προηγούμενου εδαφίου εκδίδονται κατόπιν εισήγησης της Επιτροπής Τεχνικών Επαγγελμάτων του άρθρου 10, η οποία λαμβάνεται μετά από  γνωμοδότηση του Τεχνικού Επιμελητηρίου Ελλάδος, και προβλέπουν τις πρόσθετες προϋποθέσεις απόκτησης άδειας για την άσκηση των ως άνω επαγγελματικών δραστηριοτήτων. </w:t>
      </w:r>
    </w:p>
    <w:p w:rsidR="0028493E" w:rsidRPr="00BD011E" w:rsidRDefault="0028493E" w:rsidP="0028493E">
      <w:pPr>
        <w:pStyle w:val="26"/>
        <w:shd w:val="clear" w:color="auto" w:fill="FFFFFF"/>
        <w:spacing w:after="0" w:line="240" w:lineRule="auto"/>
        <w:ind w:left="1134"/>
        <w:jc w:val="both"/>
        <w:rPr>
          <w:rFonts w:ascii="Book Antiqua" w:hAnsi="Book Antiqua" w:cs="Courier New"/>
          <w:sz w:val="24"/>
          <w:szCs w:val="24"/>
          <w:lang w:eastAsia="el-GR"/>
        </w:rPr>
      </w:pPr>
    </w:p>
    <w:p w:rsidR="0028493E" w:rsidRPr="00BD011E" w:rsidRDefault="0028493E" w:rsidP="0028493E">
      <w:pPr>
        <w:pStyle w:val="26"/>
        <w:shd w:val="clear" w:color="auto" w:fill="FFFFFF"/>
        <w:spacing w:after="0" w:line="240" w:lineRule="auto"/>
        <w:ind w:left="0"/>
        <w:rPr>
          <w:rFonts w:ascii="Book Antiqua" w:hAnsi="Book Antiqua" w:cs="Courier New"/>
          <w:sz w:val="24"/>
          <w:szCs w:val="24"/>
          <w:lang w:eastAsia="el-GR"/>
        </w:rPr>
      </w:pPr>
      <w:r w:rsidRPr="00BD011E">
        <w:rPr>
          <w:rFonts w:ascii="Book Antiqua" w:hAnsi="Book Antiqua" w:cs="Courier New"/>
          <w:sz w:val="24"/>
          <w:szCs w:val="24"/>
          <w:lang w:eastAsia="el-GR"/>
        </w:rPr>
        <w:t>Σε κάθε περίπτωση, για το χειρισμό μηχανημάτων έργου ή για την καύση πυροτεχνημάτων, απαιτείται αντίστοιχη άδεια, η οποία εκδίδεται σύμφωνα με τις προβλέψεις των παραγράφων 1 έως 9 του παρόντος άρθρου.»</w:t>
      </w:r>
    </w:p>
    <w:p w:rsidR="0028493E" w:rsidRPr="00BD011E" w:rsidRDefault="0028493E" w:rsidP="0028493E">
      <w:pPr>
        <w:pStyle w:val="26"/>
        <w:shd w:val="clear" w:color="auto" w:fill="FFFFFF"/>
        <w:spacing w:after="0" w:line="240" w:lineRule="auto"/>
        <w:ind w:left="1134"/>
        <w:jc w:val="both"/>
        <w:rPr>
          <w:rFonts w:ascii="Book Antiqua" w:hAnsi="Book Antiqua" w:cs="Courier New"/>
          <w:sz w:val="24"/>
          <w:szCs w:val="24"/>
          <w:lang w:eastAsia="el-GR"/>
        </w:rPr>
      </w:pPr>
    </w:p>
    <w:p w:rsidR="0028493E" w:rsidRPr="00BD011E" w:rsidRDefault="0028493E" w:rsidP="0028493E">
      <w:pPr>
        <w:pStyle w:val="26"/>
        <w:shd w:val="clear" w:color="auto" w:fill="FFFFFF"/>
        <w:spacing w:after="0" w:line="240" w:lineRule="auto"/>
        <w:ind w:left="0"/>
        <w:rPr>
          <w:rFonts w:ascii="Book Antiqua" w:hAnsi="Book Antiqua"/>
          <w:sz w:val="24"/>
          <w:szCs w:val="24"/>
        </w:rPr>
      </w:pPr>
      <w:r w:rsidRPr="00BD011E">
        <w:rPr>
          <w:rFonts w:ascii="Book Antiqua" w:hAnsi="Book Antiqua" w:cs="Courier New"/>
          <w:b/>
          <w:sz w:val="24"/>
          <w:szCs w:val="24"/>
          <w:lang w:eastAsia="el-GR"/>
        </w:rPr>
        <w:t>β.</w:t>
      </w:r>
      <w:r w:rsidRPr="00BD011E">
        <w:rPr>
          <w:rFonts w:ascii="Book Antiqua" w:hAnsi="Book Antiqua" w:cs="Courier New"/>
          <w:sz w:val="24"/>
          <w:szCs w:val="24"/>
          <w:lang w:eastAsia="el-GR"/>
        </w:rPr>
        <w:t xml:space="preserve"> </w:t>
      </w:r>
      <w:r w:rsidRPr="00BD011E">
        <w:rPr>
          <w:rFonts w:ascii="Book Antiqua" w:hAnsi="Book Antiqua"/>
          <w:sz w:val="24"/>
          <w:szCs w:val="24"/>
        </w:rPr>
        <w:t>Κατά την πρώτη εφαρμογή της παρούσας παρέχεται στο ΤΕΕ προθεσμία τεσσάρων (4) μηνών από την έκδοση του παρόντος νόμου για την κατάθεση στην Επιτροπή του άρθρου 10 του ν. 3982/2011 σχετικής γνωμοδότησης και προθεσμία δύο (2) μηνών από τη λήψη της γνωμοδότησης στην ανωτέρω Επιτροπή για υποβολή της εισήγησής της.</w:t>
      </w:r>
    </w:p>
    <w:p w:rsidR="0028493E" w:rsidRPr="00BD011E" w:rsidRDefault="0028493E" w:rsidP="0028493E">
      <w:pPr>
        <w:pStyle w:val="26"/>
        <w:shd w:val="clear" w:color="auto" w:fill="FFFFFF"/>
        <w:spacing w:after="0" w:line="240" w:lineRule="auto"/>
        <w:ind w:left="0"/>
        <w:jc w:val="both"/>
        <w:rPr>
          <w:rFonts w:ascii="Book Antiqua" w:hAnsi="Book Antiqua" w:cs="Courier New"/>
          <w:sz w:val="24"/>
          <w:szCs w:val="24"/>
          <w:lang w:eastAsia="el-GR"/>
        </w:rPr>
      </w:pPr>
    </w:p>
    <w:p w:rsidR="0028493E" w:rsidRPr="00BD011E" w:rsidRDefault="0028493E" w:rsidP="0028493E">
      <w:pPr>
        <w:pStyle w:val="26"/>
        <w:shd w:val="clear" w:color="auto" w:fill="FFFFFF"/>
        <w:spacing w:after="0" w:line="240" w:lineRule="auto"/>
        <w:ind w:left="0"/>
        <w:rPr>
          <w:rFonts w:ascii="Book Antiqua" w:hAnsi="Book Antiqua"/>
          <w:sz w:val="24"/>
          <w:szCs w:val="24"/>
        </w:rPr>
      </w:pPr>
      <w:r w:rsidRPr="00BD011E">
        <w:rPr>
          <w:rFonts w:ascii="Book Antiqua" w:hAnsi="Book Antiqua" w:cs="Courier New"/>
          <w:b/>
          <w:sz w:val="24"/>
          <w:szCs w:val="24"/>
          <w:lang w:eastAsia="el-GR"/>
        </w:rPr>
        <w:t>γ.</w:t>
      </w:r>
      <w:r w:rsidRPr="00BD011E">
        <w:rPr>
          <w:rFonts w:ascii="Book Antiqua" w:hAnsi="Book Antiqua" w:cs="Courier New"/>
          <w:sz w:val="24"/>
          <w:szCs w:val="24"/>
          <w:lang w:eastAsia="el-GR"/>
        </w:rPr>
        <w:t xml:space="preserve"> Η κατά τα π.δ. 112/2012 (Α΄ 197), 113/2012 (Α΄ 198), 114/2012 (Α΄ 199), 115/2012 (Α΄ 200), 1/2013 (Α΄ 3) και 108/2013 (Α΄ 141) χορήγηση βεβαίωσης αναγγελίας στους Μηχανικούς που εμπίπτουν στις διατάξεις του άρθρου 1 του ν. 6422/1934 (Α΄ 412) επεκτείνεται σε όλους τους Διπλωματούχους Μηχανικούς Πολυτεχνικής Σχολής Ιδρυμάτων του Πανεπιστημιακού Τομέα της Ανώτατης Εκπαίδευσης ή ισότιμης σχολής της αλλοδαπής, το γνωστικό αντικείμενο σπουδών των οποίων αντιστοιχεί σε επιμέρους πτυχές της δραστηριότητας της Μηχανικής. </w:t>
      </w:r>
    </w:p>
    <w:p w:rsidR="0028493E" w:rsidRPr="00BD011E" w:rsidRDefault="0028493E" w:rsidP="0028493E">
      <w:pPr>
        <w:pStyle w:val="26"/>
        <w:shd w:val="clear" w:color="auto" w:fill="FFFFFF"/>
        <w:spacing w:after="0" w:line="240" w:lineRule="auto"/>
        <w:ind w:left="0"/>
        <w:jc w:val="center"/>
        <w:rPr>
          <w:rFonts w:ascii="Book Antiqua" w:hAnsi="Book Antiqua" w:cs="Courier New"/>
          <w:sz w:val="24"/>
          <w:szCs w:val="24"/>
          <w:lang w:eastAsia="el-GR"/>
        </w:rPr>
      </w:pPr>
    </w:p>
    <w:p w:rsidR="0028493E" w:rsidRPr="00BD011E" w:rsidRDefault="0028493E" w:rsidP="0028493E">
      <w:pPr>
        <w:pStyle w:val="26"/>
        <w:numPr>
          <w:ilvl w:val="0"/>
          <w:numId w:val="89"/>
        </w:numPr>
        <w:spacing w:after="0" w:line="240" w:lineRule="auto"/>
        <w:ind w:left="0" w:hanging="567"/>
        <w:jc w:val="both"/>
        <w:rPr>
          <w:rFonts w:ascii="Book Antiqua" w:hAnsi="Book Antiqua"/>
          <w:sz w:val="24"/>
          <w:szCs w:val="24"/>
        </w:rPr>
      </w:pPr>
      <w:r w:rsidRPr="00BD011E">
        <w:rPr>
          <w:rFonts w:ascii="Book Antiqua" w:hAnsi="Book Antiqua"/>
          <w:sz w:val="24"/>
          <w:szCs w:val="24"/>
        </w:rPr>
        <w:t xml:space="preserve">Το πρώτο εδάφιο της παραγράφου 11 του άρθρου 5 του ν.3982/2011, αντικαθίσταται ως εξής: </w:t>
      </w:r>
    </w:p>
    <w:p w:rsidR="0028493E" w:rsidRPr="00BD011E" w:rsidRDefault="0028493E" w:rsidP="0028493E">
      <w:pPr>
        <w:pStyle w:val="26"/>
        <w:shd w:val="clear" w:color="auto" w:fill="FFFFFF"/>
        <w:spacing w:after="0" w:line="240" w:lineRule="auto"/>
        <w:jc w:val="both"/>
        <w:rPr>
          <w:rFonts w:ascii="Book Antiqua" w:hAnsi="Book Antiqua"/>
          <w:sz w:val="24"/>
          <w:szCs w:val="24"/>
        </w:rPr>
      </w:pPr>
    </w:p>
    <w:p w:rsidR="0028493E" w:rsidRPr="00BD011E" w:rsidRDefault="0028493E" w:rsidP="0028493E">
      <w:pPr>
        <w:pStyle w:val="26"/>
        <w:shd w:val="clear" w:color="auto" w:fill="FFFFFF"/>
        <w:spacing w:after="0" w:line="240" w:lineRule="auto"/>
        <w:ind w:left="0"/>
        <w:jc w:val="both"/>
        <w:rPr>
          <w:rFonts w:ascii="Book Antiqua" w:hAnsi="Book Antiqua" w:cs="Courier New"/>
          <w:sz w:val="24"/>
          <w:szCs w:val="24"/>
          <w:lang w:eastAsia="el-GR"/>
        </w:rPr>
      </w:pPr>
      <w:r w:rsidRPr="00BD011E">
        <w:rPr>
          <w:rFonts w:ascii="Book Antiqua" w:hAnsi="Book Antiqua" w:cs="Courier New"/>
          <w:sz w:val="24"/>
          <w:szCs w:val="24"/>
          <w:lang w:eastAsia="el-GR"/>
        </w:rPr>
        <w:t>«Ο ενδιαφερόμενος οφείλει να αναγγείλει εγγράφως στην αρμόδια αρχή της παραγράφου 1 του παρόντος άρθρου την έναρξη άσκησης των επαγγελματικών δραστηριοτήτων, υποβάλλοντας ταυτόχρονα μαζί με τα διπλώματα ή πτυχία που αναφέρονται στο εδάφιο 1 της προηγούμενης παραγράφου, και τη, σύμφωνα με τις κείμενες διατάξεις, άδεια άσκησης επαγγέλματος ή αντίστοιχα τα δικαιολογητικά, που πιστοποιούν τη συνδρομή των αντικειμενικά διαπιστούμενων προϋποθέσεων, όπως αυτές προσδιορίζονται με τα προεδρικά διατάγματα, που εκδίδονται δυνάμει της παραγράφου 4 του άρθρου 4 και της παραγράφου 2 του άρθρου 4Α.»</w:t>
      </w:r>
    </w:p>
    <w:p w:rsidR="0028493E" w:rsidRPr="00BD011E" w:rsidRDefault="0028493E" w:rsidP="0028493E">
      <w:pPr>
        <w:pStyle w:val="26"/>
        <w:spacing w:after="0" w:line="240" w:lineRule="auto"/>
        <w:ind w:left="0"/>
        <w:jc w:val="both"/>
        <w:rPr>
          <w:rFonts w:ascii="Book Antiqua" w:hAnsi="Book Antiqua"/>
          <w:sz w:val="24"/>
          <w:szCs w:val="24"/>
        </w:rPr>
      </w:pPr>
    </w:p>
    <w:p w:rsidR="0028493E" w:rsidRPr="00BD011E" w:rsidRDefault="0028493E" w:rsidP="0028493E">
      <w:pPr>
        <w:pStyle w:val="26"/>
        <w:numPr>
          <w:ilvl w:val="0"/>
          <w:numId w:val="89"/>
        </w:numPr>
        <w:spacing w:after="0" w:line="240" w:lineRule="auto"/>
        <w:ind w:left="0" w:hanging="567"/>
        <w:jc w:val="both"/>
        <w:rPr>
          <w:rFonts w:ascii="Book Antiqua" w:hAnsi="Book Antiqua"/>
          <w:sz w:val="24"/>
          <w:szCs w:val="24"/>
        </w:rPr>
      </w:pPr>
      <w:r w:rsidRPr="00BD011E">
        <w:rPr>
          <w:rFonts w:ascii="Book Antiqua" w:hAnsi="Book Antiqua"/>
          <w:sz w:val="24"/>
          <w:szCs w:val="24"/>
        </w:rPr>
        <w:t>Η παράγραφος 2 του άρθρου 16 του ν.3982/2011 αντικαθίσταται ως εξής:</w:t>
      </w:r>
    </w:p>
    <w:p w:rsidR="0028493E" w:rsidRPr="00BD011E" w:rsidRDefault="0028493E" w:rsidP="0028493E">
      <w:pPr>
        <w:pStyle w:val="26"/>
        <w:shd w:val="clear" w:color="auto" w:fill="FFFFFF"/>
        <w:spacing w:after="0" w:line="240" w:lineRule="auto"/>
        <w:ind w:left="0"/>
        <w:jc w:val="both"/>
        <w:rPr>
          <w:rFonts w:ascii="Book Antiqua" w:hAnsi="Book Antiqua"/>
          <w:sz w:val="24"/>
          <w:szCs w:val="24"/>
        </w:rPr>
      </w:pPr>
    </w:p>
    <w:p w:rsidR="0028493E" w:rsidRPr="00BD011E" w:rsidRDefault="0028493E" w:rsidP="0028493E">
      <w:pPr>
        <w:pStyle w:val="26"/>
        <w:shd w:val="clear" w:color="auto" w:fill="FFFFFF"/>
        <w:spacing w:after="0" w:line="240" w:lineRule="auto"/>
        <w:ind w:left="0"/>
        <w:jc w:val="both"/>
        <w:rPr>
          <w:rFonts w:ascii="Book Antiqua" w:hAnsi="Book Antiqua"/>
          <w:sz w:val="24"/>
          <w:szCs w:val="24"/>
        </w:rPr>
      </w:pPr>
      <w:r w:rsidRPr="00BD011E">
        <w:rPr>
          <w:rFonts w:ascii="Book Antiqua" w:hAnsi="Book Antiqua"/>
          <w:sz w:val="24"/>
          <w:szCs w:val="24"/>
        </w:rPr>
        <w:t xml:space="preserve">«2. Με την έκδοση των προεδρικών διαταγμάτων που αναφέρονται στην παράγραφο 2 του άρθρου 4Α καταργούνται οι διατάξεις της κείμενης νομοθεσίας, περιλαμβανομένων </w:t>
      </w:r>
      <w:r w:rsidRPr="00BD011E">
        <w:rPr>
          <w:rFonts w:ascii="Book Antiqua" w:hAnsi="Book Antiqua" w:cs="Courier New"/>
          <w:sz w:val="24"/>
          <w:szCs w:val="24"/>
          <w:lang w:eastAsia="el-GR"/>
        </w:rPr>
        <w:t>των προεδρικών διαταγμάτων και των υπουργικών αποφάσεων που έχουν εκδοθεί κατ` εξουσιοδότηση του ν. 6422/1934, που ρυθμίζουν διαφορετικά τα θέματα αδειοδότησης των επαγγελματικών δραστηριοτήτων των περιπτώσεων α’, β’, δ’ και η’ της παραγράφου 3 του άρθρου 2, κατά το μέρος που αφορούν τα θέματα αυτά.»</w:t>
      </w:r>
    </w:p>
    <w:p w:rsidR="0028493E" w:rsidRPr="00BD011E" w:rsidRDefault="0028493E" w:rsidP="0028493E">
      <w:pPr>
        <w:pStyle w:val="26"/>
        <w:spacing w:after="0" w:line="240" w:lineRule="auto"/>
        <w:ind w:left="0"/>
        <w:jc w:val="both"/>
        <w:rPr>
          <w:rFonts w:ascii="Book Antiqua" w:hAnsi="Book Antiqua"/>
          <w:sz w:val="24"/>
          <w:szCs w:val="24"/>
        </w:rPr>
      </w:pPr>
    </w:p>
    <w:p w:rsidR="0028493E" w:rsidRPr="00BD011E" w:rsidRDefault="0028493E" w:rsidP="0028493E">
      <w:pPr>
        <w:pStyle w:val="26"/>
        <w:numPr>
          <w:ilvl w:val="0"/>
          <w:numId w:val="89"/>
        </w:numPr>
        <w:spacing w:after="0" w:line="240" w:lineRule="auto"/>
        <w:ind w:left="0" w:hanging="567"/>
        <w:jc w:val="both"/>
        <w:rPr>
          <w:rFonts w:ascii="Book Antiqua" w:hAnsi="Book Antiqua"/>
          <w:sz w:val="24"/>
          <w:szCs w:val="24"/>
        </w:rPr>
      </w:pPr>
      <w:r w:rsidRPr="00BD011E">
        <w:rPr>
          <w:rFonts w:ascii="Book Antiqua" w:hAnsi="Book Antiqua"/>
          <w:sz w:val="24"/>
          <w:szCs w:val="24"/>
        </w:rPr>
        <w:t>Με την επιφύλαξη των διατάξεων των εδαφίων 2, 3 και 4 της παραγράφου 10 του άρθρου 5 του ν. 3982/2011, όπως τροποποιείται με την περίπτωση 3 της παρούσας υποπαραγράφου, η ισχύς των ρυθμίσεων που εισάγονται με την παρούσα υποπαράγραφο αρχίζει από 1</w:t>
      </w:r>
      <w:r w:rsidR="00BD011E">
        <w:rPr>
          <w:rFonts w:ascii="Book Antiqua" w:hAnsi="Book Antiqua"/>
          <w:sz w:val="24"/>
          <w:szCs w:val="24"/>
        </w:rPr>
        <w:t>.</w:t>
      </w:r>
      <w:r w:rsidRPr="00BD011E">
        <w:rPr>
          <w:rFonts w:ascii="Book Antiqua" w:hAnsi="Book Antiqua"/>
          <w:sz w:val="24"/>
          <w:szCs w:val="24"/>
        </w:rPr>
        <w:t>1</w:t>
      </w:r>
      <w:r w:rsidR="00BD011E">
        <w:rPr>
          <w:rFonts w:ascii="Book Antiqua" w:hAnsi="Book Antiqua"/>
          <w:sz w:val="24"/>
          <w:szCs w:val="24"/>
        </w:rPr>
        <w:t>.</w:t>
      </w:r>
      <w:r w:rsidRPr="00BD011E">
        <w:rPr>
          <w:rFonts w:ascii="Book Antiqua" w:hAnsi="Book Antiqua"/>
          <w:sz w:val="24"/>
          <w:szCs w:val="24"/>
        </w:rPr>
        <w:t xml:space="preserve">2015. </w:t>
      </w:r>
    </w:p>
    <w:p w:rsidR="0028493E" w:rsidRPr="0028493E" w:rsidRDefault="0028493E" w:rsidP="00D85DA8">
      <w:pPr>
        <w:jc w:val="both"/>
        <w:rPr>
          <w:rFonts w:ascii="Book Antiqua" w:hAnsi="Book Antiqua"/>
        </w:rPr>
      </w:pPr>
    </w:p>
    <w:p w:rsidR="006E706C" w:rsidRPr="0028493E" w:rsidRDefault="006E706C" w:rsidP="0028493E">
      <w:pPr>
        <w:ind w:left="-567"/>
        <w:jc w:val="both"/>
        <w:rPr>
          <w:rFonts w:ascii="Book Antiqua" w:hAnsi="Book Antiqua"/>
          <w:b/>
          <w:bCs/>
        </w:rPr>
      </w:pPr>
    </w:p>
    <w:p w:rsidR="00B9718C" w:rsidRDefault="0005701D" w:rsidP="0005701D">
      <w:pPr>
        <w:ind w:left="-567"/>
        <w:jc w:val="both"/>
        <w:rPr>
          <w:rFonts w:ascii="Book Antiqua" w:hAnsi="Book Antiqua"/>
          <w:b/>
          <w:bCs/>
        </w:rPr>
      </w:pPr>
      <w:r w:rsidRPr="008F72C0">
        <w:rPr>
          <w:rFonts w:ascii="Book Antiqua" w:hAnsi="Book Antiqua"/>
          <w:b/>
        </w:rPr>
        <w:t>ΠΑΡΑΓΡΑΦΟΣ Ζ: ΔΙΑΤΑΞΕΙΣ ΑΡΜΟΔΙΟΤΗΤΑΣ ΥΠΟΥΡΓΕΙΟΥ ΠΑΙΔΕΙΑΣ ΚΑΙ ΘΡΗΣΚΕΥΜΑΤΩΝ</w:t>
      </w:r>
      <w:r>
        <w:rPr>
          <w:rFonts w:ascii="Book Antiqua" w:hAnsi="Book Antiqua"/>
          <w:b/>
        </w:rPr>
        <w:t xml:space="preserve"> </w:t>
      </w:r>
    </w:p>
    <w:p w:rsidR="00397FBF" w:rsidRPr="0005701D" w:rsidRDefault="00397FBF" w:rsidP="00397FBF">
      <w:pPr>
        <w:rPr>
          <w:rFonts w:ascii="Book Antiqua" w:hAnsi="Book Antiqua"/>
          <w:b/>
        </w:rPr>
      </w:pPr>
    </w:p>
    <w:p w:rsidR="00397FBF" w:rsidRPr="005532A4" w:rsidRDefault="00397FBF" w:rsidP="0005701D">
      <w:pPr>
        <w:spacing w:line="276" w:lineRule="auto"/>
        <w:jc w:val="both"/>
        <w:rPr>
          <w:rFonts w:ascii="Book Antiqua" w:hAnsi="Book Antiqua"/>
        </w:rPr>
      </w:pPr>
      <w:r w:rsidRPr="005532A4">
        <w:rPr>
          <w:rFonts w:ascii="Book Antiqua" w:hAnsi="Book Antiqua"/>
        </w:rPr>
        <w:t>Τα άρθρα 30 και 33 του ν. 682/1977 «Περί Ιδιωτικών σχολείων Γενικής Εκπαιδεύσεως και Σχολικών Οικοτροφείων» (Α’ 244) και η παράγραφος 1 του άρθρου 11 του ν. 1351/1983 «Εισαγωγή σπουδαστών στην Τριτοβάθμια Εκπαίδευση και άλλες διατάξεις» (Α’ 56) καταργούνται.</w:t>
      </w:r>
    </w:p>
    <w:p w:rsidR="0005701D" w:rsidRDefault="0005701D" w:rsidP="0005701D">
      <w:pPr>
        <w:ind w:left="-567"/>
        <w:jc w:val="both"/>
        <w:rPr>
          <w:rFonts w:ascii="Book Antiqua" w:hAnsi="Book Antiqua"/>
          <w:b/>
        </w:rPr>
      </w:pPr>
    </w:p>
    <w:p w:rsidR="0005701D" w:rsidRDefault="0005701D" w:rsidP="0005701D">
      <w:pPr>
        <w:ind w:left="-567"/>
        <w:jc w:val="both"/>
        <w:rPr>
          <w:rFonts w:ascii="Book Antiqua" w:hAnsi="Book Antiqua"/>
          <w:b/>
          <w:bCs/>
        </w:rPr>
      </w:pPr>
      <w:r w:rsidRPr="008F72C0">
        <w:rPr>
          <w:rFonts w:ascii="Book Antiqua" w:hAnsi="Book Antiqua"/>
          <w:b/>
        </w:rPr>
        <w:t>ΠΑΡΑΓΡΑΦΟΣ Η: ΔΙΑΤΑΞΕΙΣ ΑΡΜΟΔΙΟΤΗΤΑΣ ΥΠΟΥΡΓΕΙΟΥ ΠΟΛΙΤΙΣΜΟΥ ΚΑΙ ΑΘΛΗΤΙΣΜΟΥ</w:t>
      </w:r>
      <w:r>
        <w:rPr>
          <w:rFonts w:ascii="Book Antiqua" w:hAnsi="Book Antiqua"/>
          <w:b/>
        </w:rPr>
        <w:t xml:space="preserve">  </w:t>
      </w:r>
    </w:p>
    <w:p w:rsidR="00F15C8E" w:rsidRDefault="00F15C8E" w:rsidP="00F15C8E">
      <w:pPr>
        <w:jc w:val="both"/>
        <w:rPr>
          <w:rFonts w:ascii="Palatino Linotype" w:hAnsi="Palatino Linotype"/>
        </w:rPr>
      </w:pPr>
    </w:p>
    <w:p w:rsidR="00F15C8E" w:rsidRPr="00F23141" w:rsidRDefault="00F15C8E" w:rsidP="007F53EF">
      <w:pPr>
        <w:pStyle w:val="a4"/>
        <w:numPr>
          <w:ilvl w:val="2"/>
          <w:numId w:val="59"/>
        </w:numPr>
        <w:ind w:left="0" w:hanging="567"/>
        <w:jc w:val="both"/>
        <w:rPr>
          <w:rFonts w:ascii="Book Antiqua" w:hAnsi="Book Antiqua"/>
        </w:rPr>
      </w:pPr>
      <w:r w:rsidRPr="00F23141">
        <w:rPr>
          <w:rFonts w:ascii="Book Antiqua" w:hAnsi="Book Antiqua"/>
        </w:rPr>
        <w:t xml:space="preserve">Η παράγραφος 6 του άρθρου 10 του ν. 3028/2002 (Α’ 153) αντικαθίσταται ως εξής: </w:t>
      </w:r>
    </w:p>
    <w:p w:rsidR="00F15C8E" w:rsidRDefault="00F15C8E" w:rsidP="00F15C8E">
      <w:pPr>
        <w:jc w:val="both"/>
        <w:rPr>
          <w:rFonts w:ascii="Book Antiqua" w:hAnsi="Book Antiqua" w:cs="Arial"/>
        </w:rPr>
      </w:pPr>
      <w:r w:rsidRPr="00F15C8E">
        <w:rPr>
          <w:rFonts w:ascii="Book Antiqua" w:hAnsi="Book Antiqua" w:cs="Arial"/>
        </w:rPr>
        <w:t xml:space="preserve">«6. Στις περιπτώσεις που απαιτείται έγκριση σύμφωνα με τις προηγούμενες παραγράφους, αυτή προηγείται από τις άδειες άλλων αρχών που αφορούν την επιχείρηση ή την εκτέλεση του έργου ή της εργασίας και τα στοιχεία της αναγράφονται με ποινή ακυρότητας στις άδειες αυτές. Η έγκριση χορηγείται μέσα σε τρεις (3) μήνες από την υποβολή της σχετικής αίτησης. Ειδικά για αιτήματα αδειοδοτήσεων καταστημάτων λιανικής πώλησης υγειονομικού ενδιαφέροντος, η ανωτέρω έγκριση χορηγείται μέσα σε δύο (2) μήνες από την υποβολή της σχετικής αίτησης.» </w:t>
      </w:r>
    </w:p>
    <w:p w:rsidR="00F23141" w:rsidRPr="00F15C8E" w:rsidRDefault="00F23141" w:rsidP="00F15C8E">
      <w:pPr>
        <w:jc w:val="both"/>
        <w:rPr>
          <w:rFonts w:ascii="Book Antiqua" w:hAnsi="Book Antiqua"/>
        </w:rPr>
      </w:pPr>
    </w:p>
    <w:p w:rsidR="00F23141" w:rsidRPr="00F23141" w:rsidRDefault="00F23141" w:rsidP="007F53EF">
      <w:pPr>
        <w:pStyle w:val="a4"/>
        <w:numPr>
          <w:ilvl w:val="1"/>
          <w:numId w:val="56"/>
        </w:numPr>
        <w:tabs>
          <w:tab w:val="clear" w:pos="1080"/>
          <w:tab w:val="num" w:pos="0"/>
        </w:tabs>
        <w:ind w:left="0" w:hanging="567"/>
        <w:rPr>
          <w:rFonts w:ascii="Book Antiqua" w:hAnsi="Book Antiqua"/>
        </w:rPr>
      </w:pPr>
      <w:r w:rsidRPr="00F23141">
        <w:rPr>
          <w:rFonts w:ascii="Book Antiqua" w:hAnsi="Book Antiqua"/>
        </w:rPr>
        <w:t xml:space="preserve">Το άρθρο 1 του </w:t>
      </w:r>
      <w:r>
        <w:rPr>
          <w:rFonts w:ascii="Book Antiqua" w:hAnsi="Book Antiqua"/>
        </w:rPr>
        <w:t>ν</w:t>
      </w:r>
      <w:r w:rsidRPr="00F23141">
        <w:rPr>
          <w:rFonts w:ascii="Book Antiqua" w:hAnsi="Book Antiqua"/>
        </w:rPr>
        <w:t>.358/1976, όπως ισχύει, καταργείται</w:t>
      </w:r>
      <w:r>
        <w:rPr>
          <w:rFonts w:ascii="Book Antiqua" w:hAnsi="Book Antiqua"/>
        </w:rPr>
        <w:t xml:space="preserve">. </w:t>
      </w:r>
    </w:p>
    <w:p w:rsidR="00BE079B" w:rsidRPr="00F23141" w:rsidRDefault="00BE079B" w:rsidP="00F23141">
      <w:pPr>
        <w:ind w:left="720"/>
        <w:jc w:val="both"/>
        <w:rPr>
          <w:rFonts w:ascii="Book Antiqua" w:hAnsi="Book Antiqua"/>
          <w:b/>
          <w:highlight w:val="yellow"/>
        </w:rPr>
      </w:pPr>
    </w:p>
    <w:p w:rsidR="00BE079B" w:rsidRDefault="00BE079B" w:rsidP="00BE079B">
      <w:pPr>
        <w:ind w:left="-567"/>
        <w:jc w:val="both"/>
        <w:rPr>
          <w:rFonts w:ascii="Book Antiqua" w:hAnsi="Book Antiqua"/>
          <w:b/>
          <w:bCs/>
        </w:rPr>
      </w:pPr>
      <w:r w:rsidRPr="008F72C0">
        <w:rPr>
          <w:rFonts w:ascii="Book Antiqua" w:hAnsi="Book Antiqua"/>
          <w:b/>
        </w:rPr>
        <w:t xml:space="preserve">ΠΑΡΑΓΡΑΦΟΣ Θ: ΔΙΑΤΑΞΕΙΣ ΑΡΜΟΔΙΟΤΗΤΑΣ ΥΠΟΥΡΓΕΙΟΥ ΔΙΟΙΚΗΤΙΚΗΣ ΜΕΤΑΡΡΥΘΜΙΣΗ ΚΑΙ ΗΛΕΚΤΡΟΝΙΚΗΣ ΔΙΑΚΥΒΕΡΝΗΣΗΣ </w:t>
      </w:r>
      <w:r>
        <w:rPr>
          <w:rFonts w:ascii="Book Antiqua" w:hAnsi="Book Antiqua"/>
          <w:b/>
        </w:rPr>
        <w:t xml:space="preserve">  </w:t>
      </w:r>
    </w:p>
    <w:p w:rsidR="00BE079B" w:rsidRDefault="00BE079B" w:rsidP="00BE079B">
      <w:pPr>
        <w:rPr>
          <w:rFonts w:ascii="Book Antiqua" w:hAnsi="Book Antiqua"/>
        </w:rPr>
      </w:pPr>
    </w:p>
    <w:p w:rsidR="00167FC4" w:rsidRPr="00167FC4" w:rsidRDefault="00167FC4" w:rsidP="00167FC4">
      <w:pPr>
        <w:pStyle w:val="16"/>
        <w:spacing w:before="0" w:beforeAutospacing="0" w:after="0" w:afterAutospacing="0"/>
        <w:jc w:val="both"/>
        <w:rPr>
          <w:rStyle w:val="normalchar"/>
          <w:rFonts w:ascii="Book Antiqua" w:hAnsi="Book Antiqua"/>
          <w:b/>
          <w:bCs/>
          <w:color w:val="000000"/>
        </w:rPr>
      </w:pPr>
      <w:r w:rsidRPr="00167FC4">
        <w:rPr>
          <w:rStyle w:val="normalchar"/>
          <w:rFonts w:ascii="Book Antiqua" w:hAnsi="Book Antiqua"/>
          <w:b/>
          <w:color w:val="000000"/>
        </w:rPr>
        <w:t>ΥΠΟΠΑΡΑΓΡΑΦΟΣ Θ.1.: ΔΙΑΘΕΣΙΜΟΤΗΤΑ-ΠΑΡΑΤΑΣΗ-ΣΥΝΕΠΕΙΕΣ-ΑΠΟΖΗΜΙΩΣΗ-ΠΑΡΟΧΕΣ ΟΑΕΔ</w:t>
      </w:r>
    </w:p>
    <w:p w:rsidR="008F72C0" w:rsidRDefault="008F72C0" w:rsidP="00167FC4">
      <w:pPr>
        <w:pStyle w:val="16"/>
        <w:spacing w:before="0" w:beforeAutospacing="0" w:after="0" w:afterAutospacing="0"/>
        <w:jc w:val="both"/>
        <w:rPr>
          <w:rStyle w:val="normalchar"/>
          <w:rFonts w:ascii="Book Antiqua" w:hAnsi="Book Antiqua"/>
          <w:color w:val="000000"/>
        </w:rPr>
      </w:pPr>
    </w:p>
    <w:p w:rsidR="00167FC4" w:rsidRPr="00167FC4" w:rsidRDefault="008F72C0" w:rsidP="007F53EF">
      <w:pPr>
        <w:pStyle w:val="16"/>
        <w:numPr>
          <w:ilvl w:val="0"/>
          <w:numId w:val="76"/>
        </w:numPr>
        <w:spacing w:before="0" w:beforeAutospacing="0" w:after="0" w:afterAutospacing="0"/>
        <w:ind w:left="0" w:hanging="567"/>
        <w:jc w:val="both"/>
        <w:rPr>
          <w:rStyle w:val="normalchar"/>
          <w:rFonts w:ascii="Book Antiqua" w:hAnsi="Book Antiqua"/>
          <w:b/>
          <w:bCs/>
          <w:color w:val="000000"/>
        </w:rPr>
      </w:pPr>
      <w:r>
        <w:rPr>
          <w:rStyle w:val="normalchar"/>
          <w:rFonts w:ascii="Book Antiqua" w:hAnsi="Book Antiqua"/>
          <w:color w:val="000000"/>
        </w:rPr>
        <w:t xml:space="preserve">Ο </w:t>
      </w:r>
      <w:r w:rsidR="00167FC4" w:rsidRPr="00167FC4">
        <w:rPr>
          <w:rStyle w:val="normalchar"/>
          <w:rFonts w:ascii="Book Antiqua" w:hAnsi="Book Antiqua"/>
          <w:color w:val="000000"/>
        </w:rPr>
        <w:t>τίτλος της υποπαραγράφου Ζ.2 της παρ.Ζ του άρθρου πρώτου του ν.4093/12 (Α΄122), όπως ισχύει, συμπληρώνεται ως εξής:</w:t>
      </w:r>
    </w:p>
    <w:p w:rsidR="000C3389" w:rsidRDefault="000C3389" w:rsidP="00167FC4">
      <w:pPr>
        <w:pStyle w:val="16"/>
        <w:spacing w:before="0" w:beforeAutospacing="0" w:after="0" w:afterAutospacing="0"/>
        <w:jc w:val="both"/>
        <w:rPr>
          <w:rStyle w:val="normalchar"/>
          <w:rFonts w:ascii="Book Antiqua" w:hAnsi="Book Antiqua"/>
          <w:color w:val="000000"/>
        </w:rPr>
      </w:pPr>
    </w:p>
    <w:p w:rsidR="00167FC4" w:rsidRPr="00167FC4" w:rsidRDefault="00167FC4" w:rsidP="00167FC4">
      <w:pPr>
        <w:pStyle w:val="16"/>
        <w:spacing w:before="0" w:beforeAutospacing="0" w:after="0" w:afterAutospacing="0"/>
        <w:jc w:val="both"/>
        <w:rPr>
          <w:rStyle w:val="normalchar"/>
          <w:rFonts w:ascii="Book Antiqua" w:hAnsi="Book Antiqua"/>
          <w:b/>
          <w:bCs/>
          <w:color w:val="000000"/>
        </w:rPr>
      </w:pPr>
      <w:r w:rsidRPr="00167FC4">
        <w:rPr>
          <w:rStyle w:val="normalchar"/>
          <w:rFonts w:ascii="Book Antiqua" w:hAnsi="Book Antiqua"/>
          <w:color w:val="000000"/>
        </w:rPr>
        <w:t>«ΔΙΑΘΕΣΙΜΟΤΗΤΑ-ΠΑΡΑΤΑΣΗ-ΣΥΝΕΠΕΙΕΣ-ΑΠΟΖΗΜΙΩΣΗ-ΠΑΡΟΧΕΣ ΟΑΕΔ»</w:t>
      </w:r>
    </w:p>
    <w:p w:rsidR="00167FC4" w:rsidRPr="00167FC4" w:rsidRDefault="00167FC4" w:rsidP="00167FC4">
      <w:pPr>
        <w:pStyle w:val="16"/>
        <w:tabs>
          <w:tab w:val="left" w:pos="3000"/>
        </w:tabs>
        <w:spacing w:before="0" w:beforeAutospacing="0" w:after="0" w:afterAutospacing="0"/>
        <w:jc w:val="both"/>
        <w:rPr>
          <w:rStyle w:val="normalchar"/>
          <w:rFonts w:ascii="Book Antiqua" w:hAnsi="Book Antiqua"/>
          <w:b/>
          <w:bCs/>
          <w:color w:val="000000"/>
        </w:rPr>
      </w:pPr>
      <w:r w:rsidRPr="00167FC4">
        <w:rPr>
          <w:rStyle w:val="normalchar"/>
          <w:rFonts w:ascii="Book Antiqua" w:hAnsi="Book Antiqua"/>
          <w:color w:val="000000"/>
        </w:rPr>
        <w:tab/>
      </w:r>
    </w:p>
    <w:p w:rsidR="00167FC4" w:rsidRDefault="00167FC4" w:rsidP="007F53EF">
      <w:pPr>
        <w:pStyle w:val="16"/>
        <w:numPr>
          <w:ilvl w:val="0"/>
          <w:numId w:val="76"/>
        </w:numPr>
        <w:spacing w:before="0" w:beforeAutospacing="0" w:after="0" w:afterAutospacing="0"/>
        <w:ind w:left="0" w:hanging="567"/>
        <w:jc w:val="both"/>
        <w:rPr>
          <w:rStyle w:val="normalchar"/>
          <w:rFonts w:ascii="Book Antiqua" w:hAnsi="Book Antiqua"/>
          <w:color w:val="000000"/>
        </w:rPr>
      </w:pPr>
      <w:r w:rsidRPr="00167FC4">
        <w:rPr>
          <w:rStyle w:val="normalchar"/>
          <w:rFonts w:ascii="Book Antiqua" w:hAnsi="Book Antiqua"/>
          <w:color w:val="000000"/>
        </w:rPr>
        <w:t>Μετά την εσωτερική παράγραφο 4 της υποπαραγράφου Ζ.2 της παρ.Ζ του άρθρου πρώτου του ν.4093/</w:t>
      </w:r>
      <w:r w:rsidR="008F72C0">
        <w:rPr>
          <w:rStyle w:val="normalchar"/>
          <w:rFonts w:ascii="Book Antiqua" w:hAnsi="Book Antiqua"/>
          <w:color w:val="000000"/>
        </w:rPr>
        <w:t>20</w:t>
      </w:r>
      <w:r w:rsidRPr="00167FC4">
        <w:rPr>
          <w:rStyle w:val="normalchar"/>
          <w:rFonts w:ascii="Book Antiqua" w:hAnsi="Book Antiqua"/>
          <w:color w:val="000000"/>
        </w:rPr>
        <w:t>12 (Α΄122), όπως ισχύει, προστίθεται νέα εσωτερική παράγραφος 4α ως εξής:</w:t>
      </w:r>
    </w:p>
    <w:p w:rsidR="008F72C0" w:rsidRPr="00167FC4" w:rsidRDefault="008F72C0" w:rsidP="008F72C0">
      <w:pPr>
        <w:pStyle w:val="16"/>
        <w:spacing w:before="0" w:beforeAutospacing="0" w:after="0" w:afterAutospacing="0"/>
        <w:ind w:left="-567"/>
        <w:jc w:val="both"/>
        <w:rPr>
          <w:rFonts w:ascii="Book Antiqua" w:hAnsi="Book Antiqua"/>
          <w:color w:val="000000"/>
        </w:rPr>
      </w:pPr>
    </w:p>
    <w:p w:rsidR="00167FC4" w:rsidRPr="00167FC4" w:rsidRDefault="00167FC4" w:rsidP="00167FC4">
      <w:pPr>
        <w:pStyle w:val="html0020preformatted"/>
        <w:spacing w:before="0" w:beforeAutospacing="0" w:after="0" w:afterAutospacing="0"/>
        <w:jc w:val="both"/>
        <w:rPr>
          <w:rFonts w:ascii="Book Antiqua" w:hAnsi="Book Antiqua"/>
          <w:color w:val="000000"/>
        </w:rPr>
      </w:pPr>
      <w:r w:rsidRPr="00167FC4">
        <w:rPr>
          <w:rStyle w:val="html0020preformattedchar"/>
          <w:rFonts w:ascii="Book Antiqua" w:eastAsia="Calibri" w:hAnsi="Book Antiqua"/>
          <w:color w:val="000000"/>
        </w:rPr>
        <w:t>«4.α.</w:t>
      </w:r>
      <w:r w:rsidRPr="00167FC4">
        <w:rPr>
          <w:rStyle w:val="html0020preformattedchar"/>
          <w:rFonts w:ascii="Book Antiqua" w:eastAsia="Calibri" w:hAnsi="Book Antiqua"/>
          <w:color w:val="000000"/>
          <w:lang w:val="en-US"/>
        </w:rPr>
        <w:t>i</w:t>
      </w:r>
      <w:r w:rsidRPr="00167FC4">
        <w:rPr>
          <w:rStyle w:val="html0020preformattedchar"/>
          <w:rFonts w:ascii="Book Antiqua" w:eastAsia="Calibri" w:hAnsi="Book Antiqua"/>
          <w:color w:val="000000"/>
        </w:rPr>
        <w:t>.</w:t>
      </w:r>
      <w:r w:rsidR="000C3389">
        <w:rPr>
          <w:rStyle w:val="html0020preformattedchar"/>
          <w:rFonts w:ascii="Book Antiqua" w:eastAsia="Calibri" w:hAnsi="Book Antiqua"/>
          <w:color w:val="000000"/>
        </w:rPr>
        <w:t xml:space="preserve"> </w:t>
      </w:r>
      <w:r w:rsidRPr="00167FC4">
        <w:rPr>
          <w:rStyle w:val="html0020preformattedchar"/>
          <w:rFonts w:ascii="Book Antiqua" w:eastAsia="Calibri" w:hAnsi="Book Antiqua"/>
          <w:color w:val="000000"/>
        </w:rPr>
        <w:t>Στους μόνιμους και στους με σχέση εργασίας ιδιωτικού δικαίου αορίστου χρόνου υπαλλήλους του Δημοσίου, των ΝΠΔΔ και των ΟΤΑ, οι οποίοι τίθενται σε καθεστώς διαθεσιμότητας , σύμφωνα με τις διατάξεις του παρόντος νόμου και του ν.4172/2013 (Α΄167) και, στη συνέχεια, λύεται η εργασιακή τους σχέση λόγω κατάργησης της θέσης τους, το Ελληνικό Δημόσιο, καταβάλλει αποζημίωση απόλυσης ειδικά και μόνο λόγω κατάργησης θέσης. Για τον υπολογισμό του ποσού αποζημίωσης, ως βάση λαμβάνεται ο βασικός μισθός του υπαλλήλου κατά την ημερομηνία που τέθηκε σε διαθεσιμότητα και ως χρόνος υπηρεσίας υπολογίζεται όλος ο χρόνος που ελήφθη υπόψη για την κατάταξη του υπαλλήλου, σύμφωνα με τις διατάξεις του άρθρου 28 του ν. 4024/2011 (Α’ 226), ο χρόνος που μεσολάβησε μέχρι τη θέση του υπαλλήλου σε καθεστώς διαθεσιμότητας, καθώς και ο χρόνος διαθεσιμότητας. Κατά τα λοιπά, η αποζημίωση υπολογίζεται σύμφωνα με τα οριζόμενα στην παράγραφο 1 του άρθρου 55 του π.δ. 410/1988 (Α’ 191), όπως ισχύει. Στο ανωτέρω προσωπικό, εφόσον έχει συμπληρώσει τις προϋποθέσεις για λήψη σύνταξης, καταβάλλεται στο μεν επικουρικά ασφαλισμένο το 40%, στο δε μη επικουρικά ασφαλισμένο το 50% της ως άνω προβλεπόμενης αποζημίωσης.</w:t>
      </w:r>
    </w:p>
    <w:p w:rsidR="00167FC4" w:rsidRPr="005532A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 xml:space="preserve">Οι αποδοχές διαθεσιμότητας, που έλαβαν οι εν λόγω υπάλληλοι, </w:t>
      </w:r>
      <w:r w:rsidR="003130A2" w:rsidRPr="005532A4">
        <w:rPr>
          <w:rStyle w:val="normalchar"/>
          <w:rFonts w:ascii="Book Antiqua" w:hAnsi="Book Antiqua"/>
          <w:color w:val="000000"/>
        </w:rPr>
        <w:t xml:space="preserve">συμψηφίζονται </w:t>
      </w:r>
      <w:r w:rsidRPr="005532A4">
        <w:rPr>
          <w:rStyle w:val="normalchar"/>
          <w:rFonts w:ascii="Book Antiqua" w:hAnsi="Book Antiqua"/>
          <w:color w:val="000000"/>
        </w:rPr>
        <w:t>στην ως άνω αποζημίωση απόλυσης, την οποία και μειώνουν αναλόγως ως εξής:</w:t>
      </w:r>
    </w:p>
    <w:p w:rsidR="00167FC4" w:rsidRPr="005532A4" w:rsidRDefault="00167FC4" w:rsidP="00167FC4">
      <w:pPr>
        <w:pStyle w:val="16"/>
        <w:spacing w:before="0" w:beforeAutospacing="0" w:after="0" w:afterAutospacing="0"/>
        <w:jc w:val="both"/>
        <w:rPr>
          <w:rFonts w:ascii="Book Antiqua" w:hAnsi="Book Antiqua"/>
          <w:color w:val="000000"/>
        </w:rPr>
      </w:pPr>
      <w:r w:rsidRPr="005532A4">
        <w:rPr>
          <w:rStyle w:val="normalchar"/>
          <w:rFonts w:ascii="Book Antiqua" w:hAnsi="Book Antiqua"/>
          <w:color w:val="000000"/>
        </w:rPr>
        <w:t xml:space="preserve">Αν ο υπάλληλος έχει υπηρεσία μέχρι τρία (3) έτη δεν καταλογίζεται κανένα ποσό. Για υπηρεσία από τρία (3) έτη και μία ημέρα έως έξι (6) έτη καταλογίζονται αποδοχές διαθεσιμότητας μισού μήνα. Για υπηρεσία από έξι (6) έτη και μία ημέρα έως δώδεκα (12) έτη </w:t>
      </w:r>
      <w:r w:rsidR="003130A2" w:rsidRPr="005532A4">
        <w:rPr>
          <w:rStyle w:val="normalchar"/>
          <w:rFonts w:ascii="Book Antiqua" w:hAnsi="Book Antiqua"/>
          <w:color w:val="000000"/>
        </w:rPr>
        <w:t xml:space="preserve">συμψηφίζονται </w:t>
      </w:r>
      <w:r w:rsidRPr="005532A4">
        <w:rPr>
          <w:rStyle w:val="normalchar"/>
          <w:rFonts w:ascii="Book Antiqua" w:hAnsi="Book Antiqua"/>
          <w:color w:val="000000"/>
        </w:rPr>
        <w:t xml:space="preserve">αποδοχές διαθεσιμότητας ενός μήνα, για υπηρεσία από δώδεκα (12) έτη και μία ημέρα έως δεκαοκτώ (18) έτη </w:t>
      </w:r>
      <w:r w:rsidR="003130A2" w:rsidRPr="005532A4">
        <w:rPr>
          <w:rStyle w:val="normalchar"/>
          <w:rFonts w:ascii="Book Antiqua" w:hAnsi="Book Antiqua"/>
          <w:color w:val="000000"/>
        </w:rPr>
        <w:t xml:space="preserve">συμψηφίζονται </w:t>
      </w:r>
      <w:r w:rsidRPr="005532A4">
        <w:rPr>
          <w:rStyle w:val="normalchar"/>
          <w:rFonts w:ascii="Book Antiqua" w:hAnsi="Book Antiqua"/>
          <w:color w:val="000000"/>
        </w:rPr>
        <w:t xml:space="preserve">αποδοχές διαθεσιμότητας δύο (2) μηνών, για υπηρεσία από δεκαοκτώ (18) έτη και μία ημέρα έως είκοσι τέσσερα (24) έτη </w:t>
      </w:r>
      <w:r w:rsidRPr="005532A4">
        <w:rPr>
          <w:rStyle w:val="normalchar"/>
          <w:rFonts w:ascii="Book Antiqua" w:hAnsi="Book Antiqua"/>
          <w:strike/>
          <w:color w:val="000000"/>
        </w:rPr>
        <w:t xml:space="preserve"> </w:t>
      </w:r>
      <w:r w:rsidR="003130A2" w:rsidRPr="005532A4">
        <w:rPr>
          <w:rStyle w:val="normalchar"/>
          <w:rFonts w:ascii="Book Antiqua" w:hAnsi="Book Antiqua"/>
          <w:color w:val="000000"/>
        </w:rPr>
        <w:t xml:space="preserve">συμψηφίζονται </w:t>
      </w:r>
      <w:r w:rsidRPr="005532A4">
        <w:rPr>
          <w:rStyle w:val="normalchar"/>
          <w:rFonts w:ascii="Book Antiqua" w:hAnsi="Book Antiqua"/>
          <w:color w:val="000000"/>
        </w:rPr>
        <w:t xml:space="preserve">αποδοχές διαθεσιμότητας τριών (3) μηνών. Τέλος για υπηρεσία από είκοσι τέσσερα (24) έτη και μία ημέρα και άνω  </w:t>
      </w:r>
      <w:r w:rsidR="009D4228" w:rsidRPr="005532A4">
        <w:rPr>
          <w:rStyle w:val="normalchar"/>
          <w:rFonts w:ascii="Book Antiqua" w:hAnsi="Book Antiqua"/>
          <w:color w:val="000000"/>
        </w:rPr>
        <w:t xml:space="preserve">συμψηφίζονται </w:t>
      </w:r>
      <w:r w:rsidRPr="005532A4">
        <w:rPr>
          <w:rStyle w:val="normalchar"/>
          <w:rFonts w:ascii="Book Antiqua" w:hAnsi="Book Antiqua"/>
          <w:color w:val="000000"/>
        </w:rPr>
        <w:t>αποδοχές διαθεσιμότητας τεσσάρων (4) μηνών.</w:t>
      </w:r>
    </w:p>
    <w:p w:rsidR="00167FC4" w:rsidRPr="005532A4" w:rsidRDefault="00167FC4" w:rsidP="00167FC4">
      <w:pPr>
        <w:pStyle w:val="16"/>
        <w:spacing w:before="0" w:beforeAutospacing="0" w:after="0" w:afterAutospacing="0"/>
        <w:jc w:val="both"/>
        <w:rPr>
          <w:rFonts w:ascii="Book Antiqua" w:hAnsi="Book Antiqua"/>
          <w:color w:val="000000"/>
        </w:rPr>
      </w:pPr>
      <w:r w:rsidRPr="005532A4">
        <w:rPr>
          <w:rStyle w:val="normalchar"/>
          <w:rFonts w:ascii="Book Antiqua" w:hAnsi="Book Antiqua"/>
          <w:color w:val="000000"/>
        </w:rPr>
        <w:t xml:space="preserve">Η ανωτέρω αποζημίωση, μετά και τον προβλεπόμενο ως άνω  </w:t>
      </w:r>
      <w:r w:rsidR="003130A2" w:rsidRPr="005532A4">
        <w:rPr>
          <w:rStyle w:val="normalchar"/>
          <w:rFonts w:ascii="Book Antiqua" w:hAnsi="Book Antiqua"/>
          <w:color w:val="000000"/>
        </w:rPr>
        <w:t>συμψηφισμό σ</w:t>
      </w:r>
      <w:r w:rsidRPr="005532A4">
        <w:rPr>
          <w:rStyle w:val="normalchar"/>
          <w:rFonts w:ascii="Book Antiqua" w:hAnsi="Book Antiqua"/>
          <w:color w:val="000000"/>
        </w:rPr>
        <w:t>ε καμία περίπτωση δεν μπορεί να υπερβαίνει το ποσό των 15.000 ευρώ. </w:t>
      </w:r>
    </w:p>
    <w:p w:rsidR="00167FC4" w:rsidRPr="00167FC4" w:rsidRDefault="00167FC4" w:rsidP="00167FC4">
      <w:pPr>
        <w:pStyle w:val="16"/>
        <w:spacing w:before="0" w:beforeAutospacing="0" w:after="0" w:afterAutospacing="0"/>
        <w:jc w:val="both"/>
        <w:rPr>
          <w:rFonts w:ascii="Book Antiqua" w:hAnsi="Book Antiqua"/>
          <w:color w:val="000000"/>
        </w:rPr>
      </w:pPr>
      <w:r w:rsidRPr="005532A4">
        <w:rPr>
          <w:rStyle w:val="normalchar"/>
          <w:rFonts w:ascii="Book Antiqua" w:hAnsi="Book Antiqua"/>
          <w:color w:val="000000"/>
        </w:rPr>
        <w:t>Υπάλληλοι που λαμβάνουν την αποζημίωση του παρόντος άρθρου δεν</w:t>
      </w:r>
      <w:r w:rsidRPr="00167FC4">
        <w:rPr>
          <w:rStyle w:val="normalchar"/>
          <w:rFonts w:ascii="Book Antiqua" w:hAnsi="Book Antiqua"/>
          <w:color w:val="000000"/>
        </w:rPr>
        <w:t xml:space="preserve"> δικαιούνται ταυτόχρονα καμία άλλη αποζημίωση για την ίδια αιτία.</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αποζημίωση της παρούσας υποπαραγράφου φορολογείται όπως κάθε άλλη αποζημίωση διακοπής σχέσεως εργασίας, σύμφωνα με την παρ. 3 του άρθρου 15 του ν. 4172/2013, όπως εκάστοτε ισχύει.</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Με κοινή απόφαση των Υπουργών Οικονομικών και Διοικητικής Μεταρρύθμισης και Ηλεκτρονικής Διακυβέρνησης καθορίζονται ο υπόχρεος για την καταβολή, ο τρόπος της καταβολής, η διαδικασία, το ύψος της αποζημίωσης, καθώς και κάθε αναγκαία λεπτομέρεια για την εφαρμογή της παρούσας.</w:t>
      </w:r>
    </w:p>
    <w:p w:rsidR="00167FC4" w:rsidRPr="003130A2"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 xml:space="preserve">Στις ανωτέρω ρυθμίσεις υπάγονται και οι υπάλληλοι των οποίων η εργασιακή σχέση λύθηκε κατ’ εφαρμογήν των ως άνω </w:t>
      </w:r>
      <w:r w:rsidRPr="005532A4">
        <w:rPr>
          <w:rStyle w:val="normalchar"/>
          <w:rFonts w:ascii="Book Antiqua" w:hAnsi="Book Antiqua"/>
          <w:color w:val="000000"/>
        </w:rPr>
        <w:t xml:space="preserve">διατάξεων, για τους οποίους  η σχετική πράξη εκδόθηκε πριν την έναρξη ισχύος </w:t>
      </w:r>
      <w:r w:rsidR="003130A2" w:rsidRPr="005532A4">
        <w:rPr>
          <w:rStyle w:val="normalchar"/>
          <w:rFonts w:ascii="Book Antiqua" w:hAnsi="Book Antiqua"/>
          <w:color w:val="000000"/>
        </w:rPr>
        <w:t>της παρούσας διάταξης.</w:t>
      </w:r>
      <w:r w:rsidR="003130A2">
        <w:rPr>
          <w:rStyle w:val="normalchar"/>
          <w:rFonts w:ascii="Book Antiqua" w:hAnsi="Book Antiqua"/>
          <w:color w:val="000000"/>
        </w:rPr>
        <w:t xml:space="preserve"> </w:t>
      </w:r>
    </w:p>
    <w:p w:rsidR="00167FC4" w:rsidRPr="00167FC4" w:rsidRDefault="00167FC4" w:rsidP="00167FC4">
      <w:pPr>
        <w:pStyle w:val="16"/>
        <w:spacing w:before="0" w:beforeAutospacing="0" w:after="0" w:afterAutospacing="0"/>
        <w:jc w:val="both"/>
        <w:rPr>
          <w:rFonts w:ascii="Book Antiqua" w:hAnsi="Book Antiqua"/>
          <w:strike/>
          <w:color w:val="000000"/>
        </w:rPr>
      </w:pP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lang w:val="en-US"/>
        </w:rPr>
        <w:t>ii</w:t>
      </w:r>
      <w:r w:rsidRPr="00167FC4">
        <w:rPr>
          <w:rStyle w:val="normalchar"/>
          <w:rFonts w:ascii="Book Antiqua" w:hAnsi="Book Antiqua"/>
          <w:color w:val="000000"/>
        </w:rPr>
        <w:t xml:space="preserve">.Οι υπάλληλοι της ανωτέρω περίπτωσης </w:t>
      </w:r>
      <w:r w:rsidRPr="00167FC4">
        <w:rPr>
          <w:rStyle w:val="normalchar"/>
          <w:rFonts w:ascii="Book Antiqua" w:hAnsi="Book Antiqua"/>
          <w:color w:val="000000"/>
          <w:lang w:val="en-US"/>
        </w:rPr>
        <w:t>i</w:t>
      </w:r>
      <w:r w:rsidRPr="00167FC4">
        <w:rPr>
          <w:rStyle w:val="normalchar"/>
          <w:rFonts w:ascii="Book Antiqua" w:hAnsi="Book Antiqua"/>
          <w:color w:val="000000"/>
        </w:rPr>
        <w:t>, των οποίων η εργασιακή σχέση λύεται, δικαιούνται το επίδομα ανεργίας, καθώς επίσης και τις λοιπές παροχές που χορηγούνται από τον Οργανισμό Απασχόλησης Εργατικού Δυναμικού (Ο.Α.Ε.Δ), υπό τις  προϋποθέσεις των οικείων διατάξεων, έστω και αν δεν είχαν υπαχθεί στην ασφάλιση ανεργίας του εν λόγω Οργανισμού.</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 xml:space="preserve">Για τη καταβολή των ανωτέρω λαμβάνονται υπόψη, αντί του εγγράφου καταγγελίας της σύμβασης εργασίας, η σχετική πράξη λύσης της εργασιακής σχέσης και, αντί των ημερών εργασίας απασχόλησης, </w:t>
      </w:r>
      <w:r w:rsidR="009D4228" w:rsidRPr="005532A4">
        <w:rPr>
          <w:rStyle w:val="normalchar"/>
          <w:rFonts w:ascii="Book Antiqua" w:hAnsi="Book Antiqua"/>
          <w:color w:val="000000"/>
        </w:rPr>
        <w:t xml:space="preserve">ο χρόνος </w:t>
      </w:r>
      <w:r w:rsidRPr="005532A4">
        <w:rPr>
          <w:rStyle w:val="normalchar"/>
          <w:rFonts w:ascii="Book Antiqua" w:hAnsi="Book Antiqua"/>
          <w:color w:val="000000"/>
        </w:rPr>
        <w:t>υπηρεσία</w:t>
      </w:r>
      <w:r w:rsidR="009D4228" w:rsidRPr="005532A4">
        <w:rPr>
          <w:rStyle w:val="normalchar"/>
          <w:rFonts w:ascii="Book Antiqua" w:hAnsi="Book Antiqua"/>
          <w:color w:val="000000"/>
        </w:rPr>
        <w:t xml:space="preserve">ς </w:t>
      </w:r>
      <w:r w:rsidRPr="005532A4">
        <w:rPr>
          <w:rStyle w:val="normalchar"/>
          <w:rFonts w:ascii="Book Antiqua" w:hAnsi="Book Antiqua"/>
          <w:color w:val="000000"/>
        </w:rPr>
        <w:t>του</w:t>
      </w:r>
      <w:r w:rsidRPr="00167FC4">
        <w:rPr>
          <w:rStyle w:val="normalchar"/>
          <w:rFonts w:ascii="Book Antiqua" w:hAnsi="Book Antiqua"/>
          <w:color w:val="000000"/>
        </w:rPr>
        <w:t xml:space="preserve"> υπαλλήλου, που κατά την υποπαράγραφο Θ.1. υπολογίζεται για τη καταβολή της αποζημίωσης απόλυσης.</w:t>
      </w:r>
    </w:p>
    <w:p w:rsidR="00167FC4" w:rsidRPr="00167FC4" w:rsidRDefault="00167FC4" w:rsidP="00167FC4">
      <w:pPr>
        <w:pStyle w:val="16"/>
        <w:spacing w:before="0" w:beforeAutospacing="0" w:after="0" w:afterAutospacing="0"/>
        <w:jc w:val="both"/>
        <w:rPr>
          <w:rStyle w:val="normalchar"/>
          <w:rFonts w:ascii="Book Antiqua" w:hAnsi="Book Antiqua"/>
          <w:color w:val="000000"/>
        </w:rPr>
      </w:pPr>
      <w:r w:rsidRPr="00167FC4">
        <w:rPr>
          <w:rStyle w:val="normalchar"/>
          <w:rFonts w:ascii="Book Antiqua" w:hAnsi="Book Antiqua"/>
          <w:color w:val="000000"/>
        </w:rPr>
        <w:t>Τα δικαιολογητικά που, κατά τις οικείες διατάξεις, απαιτούνται για τη καταβολή του επιδόματος ανεργίας και των άλλων παροχών περιορίζονται σε εκείνα που είναι συμβατά με το χαρακτήρα της εργασιακής σχέσης, καθώς και τον τρόπο λύσης αυτής.</w:t>
      </w:r>
    </w:p>
    <w:p w:rsidR="00167FC4" w:rsidRPr="00167FC4" w:rsidRDefault="00167FC4" w:rsidP="00167FC4">
      <w:pPr>
        <w:jc w:val="both"/>
        <w:rPr>
          <w:rFonts w:ascii="Book Antiqua" w:hAnsi="Book Antiqua"/>
          <w:color w:val="000000"/>
        </w:rPr>
      </w:pPr>
      <w:r w:rsidRPr="00167FC4">
        <w:rPr>
          <w:rFonts w:ascii="Book Antiqua" w:hAnsi="Book Antiqua"/>
        </w:rPr>
        <w:t>Οι μόνιμοι και με σχέση εργασίας ιδιωτικού δικαίου αορίστου χρόνου υπάλληλοι του Δημοσίου, των ΝΠΔΔ και των ΟΤΑ</w:t>
      </w:r>
      <w:r w:rsidRPr="00167FC4">
        <w:rPr>
          <w:rFonts w:ascii="Book Antiqua" w:hAnsi="Book Antiqua"/>
          <w:color w:val="000000"/>
        </w:rPr>
        <w:t xml:space="preserve"> </w:t>
      </w:r>
      <w:r w:rsidRPr="00167FC4">
        <w:rPr>
          <w:rStyle w:val="apple-converted-space"/>
          <w:rFonts w:ascii="Book Antiqua" w:hAnsi="Book Antiqua"/>
          <w:color w:val="000000"/>
        </w:rPr>
        <w:t>οι οποίοι τίθενται σε καθεστώς διαθεσιμότητας σύμφωνα με τις διατάξεις του νόμου 4172/2013, και στη συνέχεια απολύονται λόγω κατάργησης της θέσης τους,</w:t>
      </w:r>
      <w:r w:rsidRPr="00167FC4">
        <w:rPr>
          <w:rFonts w:ascii="Book Antiqua" w:hAnsi="Book Antiqua"/>
          <w:color w:val="000000"/>
        </w:rPr>
        <w:t xml:space="preserve"> μπορούν να εντάσσονται σε ειδικά προγράμματα επαγγελµατικής κατάρτισης, εκπαίδευσης και επιµόρφωσης του Εθνικού Κέντρου ∆ηµόσιας ∆ιοίκησης και Αυ</w:t>
      </w:r>
      <w:r w:rsidRPr="00167FC4">
        <w:rPr>
          <w:rFonts w:ascii="Book Antiqua" w:hAnsi="Book Antiqua"/>
          <w:color w:val="000000"/>
        </w:rPr>
        <w:softHyphen/>
        <w:t xml:space="preserve">τοδιοίκησης (Ε.Κ.∆.∆.Α.). </w:t>
      </w:r>
      <w:r w:rsidRPr="00167FC4">
        <w:rPr>
          <w:rStyle w:val="apple-converted-space"/>
          <w:rFonts w:ascii="Book Antiqua" w:hAnsi="Book Antiqua"/>
          <w:color w:val="000000"/>
        </w:rPr>
        <w:t xml:space="preserve"> Με απόφαση του Υπουργού Διοικητικής Μεταρρύθμισης και Ηλεκτρονικής Διακυβέρνησης καθορίζεται το ειδικότερο περιεχόμενο και οι στόχοι των ως άνω προγραμμάτων, οι προϋποθέσεις και η διαδικασία υπαγωγής σε αυτά, η διάρκειά τους καθώς και κάθε άλλη αναγκαία λεπτομέρεια τεχνικού ή διαδικαστικού χαρακτήρα.  </w:t>
      </w:r>
    </w:p>
    <w:p w:rsidR="00167FC4" w:rsidRPr="00167FC4" w:rsidRDefault="00167FC4" w:rsidP="00167FC4">
      <w:pPr>
        <w:pStyle w:val="16"/>
        <w:spacing w:before="0" w:beforeAutospacing="0" w:after="0" w:afterAutospacing="0"/>
        <w:jc w:val="both"/>
        <w:rPr>
          <w:rStyle w:val="normalchar"/>
          <w:rFonts w:ascii="Book Antiqua" w:hAnsi="Book Antiqua"/>
          <w:color w:val="000000"/>
        </w:rPr>
      </w:pP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lang w:val="en-US"/>
        </w:rPr>
        <w:t>iii</w:t>
      </w:r>
      <w:r w:rsidRPr="00167FC4">
        <w:rPr>
          <w:rStyle w:val="normalchar"/>
          <w:rFonts w:ascii="Book Antiqua" w:hAnsi="Book Antiqua"/>
          <w:color w:val="000000"/>
        </w:rPr>
        <w:t>. Το αρμόδιο κατά περίπτωση όργανο διοίκησης εκδίδει την πράξη λύσης της εργασιακής σχέσης του υπαλλήλου.</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πράξη λύσης της εργασιακής σχέσης υπαλλήλων ΟΤΑ Α’ και Β’ Βαθμού, σε περίπτωση που δεν εκδοθεί από το αρμόδιο όργανο διοίκησης εντός πέντε ημερών (5) από τη λήξη του καθεστώτος διαθεσιμότητας, εκδίδεται από το Γενικό Γραμματέα της οικείας Αποκεντρωμένης Διοίκησης.</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πράξη λύσης της εργασιακής σχέσης υπαλλήλων ΑΕΙ και ΤΕΙ, σε περίπτωση που δεν εκδοθεί από το αρμόδιο όργανο διοίκησης εντός πέντε ημερών (5) από τη λήξη του καθεστώτος διαθεσιμότητας, εκδίδεται από τον Υπουργό Παιδείας και Θρησκευμάτων</w:t>
      </w:r>
      <w:r w:rsidR="005A5B79">
        <w:rPr>
          <w:rStyle w:val="normalchar"/>
          <w:rFonts w:ascii="Book Antiqua" w:hAnsi="Book Antiqua"/>
          <w:color w:val="000000"/>
        </w:rPr>
        <w:t>.</w:t>
      </w:r>
      <w:r w:rsidRPr="00167FC4">
        <w:rPr>
          <w:rStyle w:val="normalchar"/>
          <w:rFonts w:ascii="Book Antiqua" w:hAnsi="Book Antiqua"/>
          <w:color w:val="000000"/>
        </w:rPr>
        <w:t>».</w:t>
      </w:r>
    </w:p>
    <w:p w:rsidR="00167FC4" w:rsidRPr="00167FC4" w:rsidRDefault="00167FC4" w:rsidP="00167FC4">
      <w:pPr>
        <w:pStyle w:val="16"/>
        <w:spacing w:before="0" w:beforeAutospacing="0" w:after="0" w:afterAutospacing="0"/>
        <w:jc w:val="both"/>
        <w:rPr>
          <w:rFonts w:ascii="Book Antiqua" w:hAnsi="Book Antiqua"/>
          <w:color w:val="000000"/>
        </w:rPr>
      </w:pPr>
    </w:p>
    <w:p w:rsidR="00167FC4" w:rsidRPr="00167FC4" w:rsidRDefault="00AE701B" w:rsidP="007F53EF">
      <w:pPr>
        <w:pStyle w:val="16"/>
        <w:numPr>
          <w:ilvl w:val="0"/>
          <w:numId w:val="76"/>
        </w:numPr>
        <w:spacing w:before="0" w:beforeAutospacing="0" w:after="0" w:afterAutospacing="0"/>
        <w:ind w:left="0" w:hanging="567"/>
        <w:jc w:val="both"/>
        <w:rPr>
          <w:rFonts w:ascii="Book Antiqua" w:hAnsi="Book Antiqua"/>
          <w:strike/>
          <w:color w:val="000000"/>
        </w:rPr>
      </w:pPr>
      <w:r>
        <w:rPr>
          <w:rStyle w:val="normalchar"/>
          <w:rFonts w:ascii="Book Antiqua" w:hAnsi="Book Antiqua"/>
          <w:color w:val="000000"/>
        </w:rPr>
        <w:t xml:space="preserve">Στο τέλος της </w:t>
      </w:r>
      <w:r w:rsidR="00167FC4" w:rsidRPr="00167FC4">
        <w:rPr>
          <w:rStyle w:val="normalchar"/>
          <w:rFonts w:ascii="Book Antiqua" w:hAnsi="Book Antiqua"/>
          <w:color w:val="000000"/>
        </w:rPr>
        <w:t>περίπτωση</w:t>
      </w:r>
      <w:r>
        <w:rPr>
          <w:rStyle w:val="normalchar"/>
          <w:rFonts w:ascii="Book Antiqua" w:hAnsi="Book Antiqua"/>
          <w:color w:val="000000"/>
        </w:rPr>
        <w:t xml:space="preserve">ς </w:t>
      </w:r>
      <w:r w:rsidR="00167FC4" w:rsidRPr="00167FC4">
        <w:rPr>
          <w:rStyle w:val="normalchar"/>
          <w:rFonts w:ascii="Book Antiqua" w:hAnsi="Book Antiqua"/>
          <w:color w:val="000000"/>
        </w:rPr>
        <w:t xml:space="preserve">2 της υποπαραγράφου Ζ.2 της παρ.Ζ του άρθρου πρώτου του ν.4093/12 (Α΄122), όπως ισχύει, </w:t>
      </w:r>
      <w:r>
        <w:rPr>
          <w:rStyle w:val="normalchar"/>
          <w:rFonts w:ascii="Book Antiqua" w:hAnsi="Book Antiqua"/>
          <w:color w:val="000000"/>
        </w:rPr>
        <w:t>προστίθενται εδάφια ως εξής</w:t>
      </w:r>
      <w:r w:rsidR="00167FC4" w:rsidRPr="00167FC4">
        <w:rPr>
          <w:rStyle w:val="normalchar"/>
          <w:rFonts w:ascii="Book Antiqua" w:hAnsi="Book Antiqua"/>
          <w:color w:val="000000"/>
        </w:rPr>
        <w:t>:</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διαθεσιμότητα υπαλλήλου η οποία βρίσκεται σε κατάσταση διαπιστωμένης εγκυμοσύνης, που αρχίζει ή εξελίσσεται εντός του διαστήματος</w:t>
      </w:r>
      <w:r w:rsidR="009D4228">
        <w:rPr>
          <w:rStyle w:val="normalchar"/>
          <w:rFonts w:ascii="Book Antiqua" w:hAnsi="Book Antiqua"/>
          <w:color w:val="000000"/>
        </w:rPr>
        <w:t xml:space="preserve"> </w:t>
      </w:r>
      <w:r w:rsidR="009D4228" w:rsidRPr="005532A4">
        <w:rPr>
          <w:rStyle w:val="normalchar"/>
          <w:rFonts w:ascii="Book Antiqua" w:hAnsi="Book Antiqua"/>
          <w:color w:val="000000"/>
        </w:rPr>
        <w:t>της διαθεσιμότητας</w:t>
      </w:r>
      <w:r w:rsidRPr="005532A4">
        <w:rPr>
          <w:rStyle w:val="normalchar"/>
          <w:rFonts w:ascii="Book Antiqua" w:hAnsi="Book Antiqua"/>
          <w:color w:val="000000"/>
        </w:rPr>
        <w:t>,</w:t>
      </w:r>
      <w:r w:rsidRPr="00167FC4">
        <w:rPr>
          <w:rStyle w:val="normalchar"/>
          <w:rFonts w:ascii="Book Antiqua" w:hAnsi="Book Antiqua"/>
          <w:color w:val="000000"/>
        </w:rPr>
        <w:t xml:space="preserve"> παρατείνεται μέχρι την ημέρα του τοκετού και επιπλέον διάστημα δώδεκα (12) μηνών μετά από αυτόν, ανεξάρτητα αν το νεογνό γεννηθεί ζωντανό ή όχι.</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Το χρονικό διάστημα της διαθεσιμότητας υπαλλήλου, η οποία τεκνοποίησε πριν από την έναρξη του χρόνου της διαθεσιμότητας, παρατείνεται για διάστημα δώδεκα (12) μηνών μετά την ημέρα του τοκετού. Η υπάλληλος οφείλει να προσκομίσει την ληξιαρχική πράξη γέννησης τέκνου ή με υπεύθυνη δήλωση (ν. 1599/1986) της ενδιαφερόμενης που συνοδεύεται απαραίτητα από βεβαίωση ιατρού γυναικολόγου ότι το νεογνό δεν γεννήθηκε ζωντανό.</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H εγκυμοσύνη αποδεικνύεται με υπεύθυνη δήλωση (ν. 1599/1986) της εγκύου, που συνοδεύεται απαραίτητα από τα αποτελέσματα σχετικής εξέτασης εργαστηρίου καθώς και από βεβαίωση ιατρού γυναικολόγου, στην οποία γίνεται μνεία για τη, μέχρι το χρόνο έκδοσης της βεβαίωσης αυτής, διανυθείσα διάρκεια της κύησης. Τα εν λόγω δικαιολογητικά υποβάλλονται στην υπηρεσία της ενδιαφερόμενης εντός του αρχικού χρόνου της διαθεσιμότητας ή, το αργότερο εντός μηνός από τη λήξη του, εάν η εγκυμοσύνη δεν μπορούσε να διαπιστωθεί εντός του αρχικού χρόνου. Στην τελευταία αυτή περίπτωση, η ύπαρξη διαπιστωμένης εγκυμοσύνης δημιουργεί υποχρέωση ανάκλησης της πράξης λύσης της υπαλληλικής σχέσης που τυχόν είχε εκδοθεί εν τω μεταξύ.</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για οποιοδήποτε λόγο πρόωρη διακοπή της εγκυμοσύνης δηλώνεται αμέσως από την ενδιαφερόμενη στην υπηρεσία της εγγράφως.</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εξαιτίας φυσικών αιτίων διακοπή της εγκυμοσύνης ή η διακοπή αυτής , που οφείλεται στους λόγους των περιπτώσεων β’, γ’ και δ’ της παραγράφου 4 του άρθρου 304 του Ποινικού Κώδικα, όπως ισχύει, θεωρείται δικαιολογημένη και συνεπάγεται τη διακοπή της παράτασης της διαθεσιμότητας  και τη λύση της υπαλληλικής σχέσης της υπαλλήλου, που επέρχονται αυτοδικαίως μετά τη πάροδο ενός  μηνός από τη διακοπή της εγκυμοσύνης.</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διακοπή της εγκυμοσύνης που πραγματοποιείται με τη βούληση της εγκύου και δεν οφείλεται στους λόγους των περιπτώσεων β’, γ’ και δ’ της παραγράφου 4 του άρθρου 304 του Ποινικού Κώδικα, όπως ισχύει, θεωρείται αδικαιολόγητη και επιφέρει αυτοδικαίως τη διακοπή της παράτασης της διαθεσιμότητας και τη λύση της υπαλληλικής σχέσης, που επέρχονται αυτοδικαίως από τη διακοπή της εγκυμοσύνης, δημιουργεί δε την υποχρέωση στην υπάλληλο να επιστρέψει, ως αχρεωστήτως καταβληθείσες, τις  αποδοχές διαθεσιμότητας που έλαβε και που αντιστοιχούν στη, λόγω της εγκυμοσύνης, παράτασή της.</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Στις περιπτώσεις των αμέσως ανωτέρω δύο παραγράφων, η διαπίστωση της διακοπής της παράτασης της διαθεσιμότητας και της λύσης της υπαλληλικής σχέσης διαπιστώνονται με την έκδοση σχετικής πράξης που εκδίδεται από το όργανο,  το οποίο, σύμφωνα με τις οικείες διατάξεις, είναι κάθε φορά αρμόδιο για την έκδοση πράξης λύσης της υπαλληλικής σχέσης.</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εξαιτίας φυσικών αιτίων διακοπή της εγκυμοσύνης ή εκείνη που πραγματοποιείται για τους λόγους που αναφέρονται στις περιπτώσεις β’, γ’ και δ’ της παραγράφου 4 του Ποινικού Κώδικα, όπως ισχύει, αποδεικνύεται κατά τον ίδιο τρόπο όπως και η ύπαρξή της, χωρίς να απαιτούνται αποτελέσματα εξέτασης  εργαστηρίου, εάν η διακοπή της εγκυμοσύνης  συνέβη υπό συνθήκες  που εκ των πραγμάτων ή με βάση τους κανόνες της ιατρικής επιστήμης δεν θα ήταν δυνατή, αναγκαία ή απαραίτητη η πραγματοποίηση σχετικής εξέτασης σε εργαστήριο.</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διακοπή της εγκυμοσύνης, που δεν αποδεικνύεται με τον ως άνω τρόπο, θεωρείται αδικαιολόγητη για την εφαρμογή των διατάξεων του παρόντος.</w:t>
      </w: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Η υπάλληλος που βρίσκεται σε οποιαδήποτε από τις προαναφερόμενες καταστάσεις, που σχετίζονται με υφιστάμενη ή διακοπείσα εγκυμοσύνη, υποχρεούται να δέχεται την επίσκεψη ελεγκτή ιατρού.</w:t>
      </w:r>
    </w:p>
    <w:p w:rsidR="00167FC4" w:rsidRPr="00167FC4" w:rsidRDefault="00167FC4" w:rsidP="00167FC4">
      <w:pPr>
        <w:pStyle w:val="16"/>
        <w:spacing w:before="0" w:beforeAutospacing="0" w:after="0" w:afterAutospacing="0"/>
        <w:jc w:val="both"/>
        <w:rPr>
          <w:rStyle w:val="normalchar"/>
          <w:rFonts w:ascii="Book Antiqua" w:hAnsi="Book Antiqua"/>
          <w:color w:val="000000"/>
        </w:rPr>
      </w:pPr>
      <w:r w:rsidRPr="00167FC4">
        <w:rPr>
          <w:rStyle w:val="normalchar"/>
          <w:rFonts w:ascii="Book Antiqua" w:hAnsi="Book Antiqua"/>
          <w:color w:val="000000"/>
        </w:rPr>
        <w:t xml:space="preserve">Στις ανωτέρω ρυθμίσεις υπάγονται και οι υπάλληλοι, οι οποίες είχαν τεθεί σε διαθεσιμότητα πριν από την έναρξη </w:t>
      </w:r>
      <w:r w:rsidRPr="005532A4">
        <w:rPr>
          <w:rStyle w:val="normalchar"/>
          <w:rFonts w:ascii="Book Antiqua" w:hAnsi="Book Antiqua"/>
          <w:color w:val="000000"/>
        </w:rPr>
        <w:t xml:space="preserve">ισχύος </w:t>
      </w:r>
      <w:r w:rsidR="003130A2" w:rsidRPr="005532A4">
        <w:rPr>
          <w:rStyle w:val="normalchar"/>
          <w:rFonts w:ascii="Book Antiqua" w:hAnsi="Book Antiqua"/>
          <w:color w:val="000000"/>
        </w:rPr>
        <w:t>της παρούσας διάταξης.</w:t>
      </w:r>
      <w:r w:rsidR="00AE701B" w:rsidRPr="005532A4">
        <w:rPr>
          <w:rStyle w:val="normalchar"/>
          <w:rFonts w:ascii="Book Antiqua" w:hAnsi="Book Antiqua"/>
          <w:color w:val="000000"/>
        </w:rPr>
        <w:t>»</w:t>
      </w:r>
      <w:r w:rsidR="00AE701B">
        <w:rPr>
          <w:rStyle w:val="normalchar"/>
          <w:rFonts w:ascii="Book Antiqua" w:hAnsi="Book Antiqua"/>
          <w:color w:val="000000"/>
        </w:rPr>
        <w:t xml:space="preserve"> </w:t>
      </w:r>
    </w:p>
    <w:p w:rsidR="00167FC4" w:rsidRPr="00167FC4" w:rsidRDefault="00167FC4" w:rsidP="00167FC4">
      <w:pPr>
        <w:pStyle w:val="16"/>
        <w:spacing w:before="0" w:beforeAutospacing="0" w:after="0" w:afterAutospacing="0"/>
        <w:jc w:val="both"/>
        <w:rPr>
          <w:rFonts w:ascii="Book Antiqua" w:hAnsi="Book Antiqua"/>
          <w:color w:val="000000"/>
        </w:rPr>
      </w:pPr>
    </w:p>
    <w:p w:rsidR="00167FC4" w:rsidRPr="000C3389" w:rsidRDefault="00167FC4" w:rsidP="00167FC4">
      <w:pPr>
        <w:pStyle w:val="16"/>
        <w:spacing w:before="0" w:beforeAutospacing="0" w:after="0" w:afterAutospacing="0"/>
        <w:jc w:val="both"/>
        <w:rPr>
          <w:rStyle w:val="normalchar"/>
          <w:rFonts w:ascii="Book Antiqua" w:hAnsi="Book Antiqua"/>
          <w:b/>
          <w:bCs/>
          <w:color w:val="000000"/>
        </w:rPr>
      </w:pPr>
      <w:r w:rsidRPr="000C3389">
        <w:rPr>
          <w:rStyle w:val="normalchar"/>
          <w:rFonts w:ascii="Book Antiqua" w:hAnsi="Book Antiqua"/>
          <w:b/>
          <w:color w:val="000000"/>
        </w:rPr>
        <w:t>ΥΠΟΠΑΡΑΓΡΑΦΟΣ Θ.2.: ΥΠΟΧΡΕΩΣΗ ΑΠΟΓΡΑΦΗΣ ΚΑΙ ΚΑΤΑΒΟΛΗΣ ΑΠΟΔΟΧΩΝ</w:t>
      </w:r>
    </w:p>
    <w:p w:rsidR="00167FC4" w:rsidRPr="00167FC4" w:rsidRDefault="00167FC4" w:rsidP="00167FC4">
      <w:pPr>
        <w:pStyle w:val="16"/>
        <w:spacing w:before="0" w:beforeAutospacing="0" w:after="0" w:afterAutospacing="0"/>
        <w:jc w:val="both"/>
        <w:rPr>
          <w:rFonts w:ascii="Book Antiqua" w:hAnsi="Book Antiqua"/>
          <w:color w:val="000000"/>
        </w:rPr>
      </w:pPr>
    </w:p>
    <w:p w:rsidR="00167FC4" w:rsidRPr="00167FC4" w:rsidRDefault="00167FC4" w:rsidP="00167FC4">
      <w:pPr>
        <w:pStyle w:val="16"/>
        <w:spacing w:before="0" w:beforeAutospacing="0" w:after="0" w:afterAutospacing="0"/>
        <w:jc w:val="both"/>
        <w:rPr>
          <w:rFonts w:ascii="Book Antiqua" w:hAnsi="Book Antiqua"/>
          <w:color w:val="000000"/>
        </w:rPr>
      </w:pPr>
      <w:r w:rsidRPr="00167FC4">
        <w:rPr>
          <w:rStyle w:val="normalchar"/>
          <w:rFonts w:ascii="Book Antiqua" w:hAnsi="Book Antiqua"/>
          <w:color w:val="000000"/>
        </w:rPr>
        <w:t>Το πρώτο εδάφιο της περίπτωσης ii της παραγράφου 1.δ. του άρθρου δεύτερου του ν.3845/2010 (Α’ 65), όπως αντικαταστάθηκε με την παρ. 1 του άρθρου 37 του ν.4223/2013 (Α’ 287) και ισχύει, αντικαθίσταται ως εξής:</w:t>
      </w:r>
    </w:p>
    <w:p w:rsidR="00AF589C" w:rsidRDefault="00AF589C" w:rsidP="00167FC4">
      <w:pPr>
        <w:pStyle w:val="16"/>
        <w:spacing w:before="0" w:beforeAutospacing="0" w:after="0" w:afterAutospacing="0"/>
        <w:jc w:val="both"/>
        <w:rPr>
          <w:rStyle w:val="normalchar"/>
          <w:rFonts w:ascii="Book Antiqua" w:hAnsi="Book Antiqua"/>
          <w:color w:val="000000"/>
        </w:rPr>
      </w:pPr>
    </w:p>
    <w:p w:rsidR="00167FC4" w:rsidRPr="00167FC4" w:rsidRDefault="00167FC4" w:rsidP="00167FC4">
      <w:pPr>
        <w:pStyle w:val="16"/>
        <w:spacing w:before="0" w:beforeAutospacing="0" w:after="0" w:afterAutospacing="0"/>
        <w:jc w:val="both"/>
        <w:rPr>
          <w:rStyle w:val="normalchar"/>
          <w:rFonts w:ascii="Book Antiqua" w:hAnsi="Book Antiqua"/>
          <w:color w:val="000000"/>
        </w:rPr>
      </w:pPr>
      <w:r w:rsidRPr="00167FC4">
        <w:rPr>
          <w:rStyle w:val="normalchar"/>
          <w:rFonts w:ascii="Book Antiqua" w:hAnsi="Book Antiqua"/>
          <w:color w:val="000000"/>
        </w:rPr>
        <w:t>«ii) Ως προς τα νομικά πρόσωπα: για όσο διάστημα παρατηρείται παρέκκλιση από την απογραφή στο Μητρώο Μισθοδοτούμενων Ελληνικού Δημοσίου και από τη διαδικασία πληρωμής μέσω ΕΑΠ, αναστέλλεται με κοινή απόφαση των Υπουργών Οικονομικών και Διοικητικής Μεταρρύθμισης και Ηλεκτρονικής Διακυβέρνησης, η επιχορήγηση ή απόδοση πόρων ή οποιασδήποτε μορφής ενίσχυση από τον Κρατικό Προϋπολογισμό.»</w:t>
      </w:r>
    </w:p>
    <w:p w:rsidR="00167FC4" w:rsidRPr="00167FC4" w:rsidRDefault="00167FC4" w:rsidP="00167FC4">
      <w:pPr>
        <w:pStyle w:val="16"/>
        <w:spacing w:before="0" w:beforeAutospacing="0" w:after="0" w:afterAutospacing="0"/>
        <w:jc w:val="both"/>
        <w:rPr>
          <w:rFonts w:ascii="Book Antiqua" w:hAnsi="Book Antiqua"/>
          <w:color w:val="000000"/>
        </w:rPr>
      </w:pPr>
    </w:p>
    <w:p w:rsidR="00167FC4" w:rsidRPr="000C3389" w:rsidRDefault="00167FC4" w:rsidP="00167FC4">
      <w:pPr>
        <w:pStyle w:val="16"/>
        <w:spacing w:before="0" w:beforeAutospacing="0" w:after="0" w:afterAutospacing="0"/>
        <w:jc w:val="both"/>
        <w:rPr>
          <w:rStyle w:val="normalchar"/>
          <w:rFonts w:ascii="Book Antiqua" w:hAnsi="Book Antiqua"/>
          <w:b/>
          <w:bCs/>
          <w:color w:val="000000"/>
        </w:rPr>
      </w:pPr>
      <w:r w:rsidRPr="000C3389">
        <w:rPr>
          <w:rStyle w:val="normalchar"/>
          <w:rFonts w:ascii="Book Antiqua" w:hAnsi="Book Antiqua"/>
          <w:b/>
          <w:color w:val="000000"/>
        </w:rPr>
        <w:t>ΥΠΟΠΑΡΑΓΡΑΦΟΣ Θ.3.: ΔΙΑΘΕΣΙΜΟΤΗΤΑ ΕΩΣ ΤΗΝ ΕΚΔΟΣΗ ΟΡΙΣΤΙΚΩΝ ΠΙΝΑΚΩΝ ΔΙΑΘΕΣΗΣ ΓΙΑ ΤΟΥΣ ΚΑΤΑΡΓΟΥΜΕΝΟΥΣ ΚΛΑΔΟΥΣ ΤΟΥ Ν. 4172/2013</w:t>
      </w:r>
    </w:p>
    <w:p w:rsidR="00167FC4" w:rsidRPr="00167FC4" w:rsidRDefault="00167FC4" w:rsidP="00167FC4">
      <w:pPr>
        <w:pStyle w:val="16"/>
        <w:spacing w:before="0" w:beforeAutospacing="0" w:after="0" w:afterAutospacing="0"/>
        <w:jc w:val="both"/>
        <w:rPr>
          <w:rFonts w:ascii="Book Antiqua" w:hAnsi="Book Antiqua"/>
          <w:color w:val="000000"/>
        </w:rPr>
      </w:pPr>
    </w:p>
    <w:p w:rsidR="00167FC4" w:rsidRPr="00167FC4" w:rsidRDefault="00167FC4" w:rsidP="00167FC4">
      <w:pPr>
        <w:pStyle w:val="16"/>
        <w:spacing w:before="0" w:beforeAutospacing="0" w:after="0" w:afterAutospacing="0"/>
        <w:jc w:val="both"/>
        <w:rPr>
          <w:rStyle w:val="normalchar"/>
          <w:rFonts w:ascii="Book Antiqua" w:hAnsi="Book Antiqua"/>
          <w:color w:val="000000"/>
        </w:rPr>
      </w:pPr>
      <w:r w:rsidRPr="00167FC4">
        <w:rPr>
          <w:rStyle w:val="normalchar"/>
          <w:rFonts w:ascii="Book Antiqua" w:hAnsi="Book Antiqua"/>
          <w:color w:val="000000"/>
        </w:rPr>
        <w:t>Οι διατάξεις του άρθρου 40 του ν. 4250/2014 (Α’ 74) όπως ισχύει εφαρμόζονται και στους υπαλλήλους που έχουν τεθεί σε διαθεσιμότητα δυνάμει των άρθρων 80, 81, 82 και 93 του ν. 4172/2013 (Α’ 167).</w:t>
      </w:r>
    </w:p>
    <w:p w:rsidR="00167FC4" w:rsidRPr="00167FC4" w:rsidRDefault="00167FC4" w:rsidP="00167FC4">
      <w:pPr>
        <w:pStyle w:val="16"/>
        <w:spacing w:before="0" w:beforeAutospacing="0" w:after="0" w:afterAutospacing="0"/>
        <w:jc w:val="both"/>
        <w:rPr>
          <w:rStyle w:val="normalchar"/>
          <w:rFonts w:ascii="Book Antiqua" w:hAnsi="Book Antiqua"/>
          <w:color w:val="000000"/>
        </w:rPr>
      </w:pPr>
    </w:p>
    <w:p w:rsidR="00167FC4" w:rsidRPr="000C3389" w:rsidRDefault="00167FC4" w:rsidP="00167FC4">
      <w:pPr>
        <w:pStyle w:val="16"/>
        <w:spacing w:before="0" w:beforeAutospacing="0" w:after="0" w:afterAutospacing="0"/>
        <w:jc w:val="both"/>
        <w:rPr>
          <w:rStyle w:val="normalchar"/>
          <w:rFonts w:ascii="Book Antiqua" w:hAnsi="Book Antiqua"/>
          <w:b/>
          <w:bCs/>
          <w:color w:val="000000"/>
        </w:rPr>
      </w:pPr>
      <w:r w:rsidRPr="000C3389">
        <w:rPr>
          <w:rStyle w:val="normalchar"/>
          <w:rFonts w:ascii="Book Antiqua" w:hAnsi="Book Antiqua"/>
          <w:b/>
          <w:color w:val="000000"/>
        </w:rPr>
        <w:t xml:space="preserve">ΥΠΟΠΑΡΑΓΡΑΦΟΣ Θ.4: </w:t>
      </w:r>
      <w:r w:rsidRPr="000C3389">
        <w:rPr>
          <w:rStyle w:val="normalchar"/>
          <w:rFonts w:ascii="Book Antiqua" w:hAnsi="Book Antiqua"/>
          <w:b/>
          <w:color w:val="000000"/>
          <w:lang w:val="en-US"/>
        </w:rPr>
        <w:t>MH</w:t>
      </w:r>
      <w:r w:rsidRPr="000C3389">
        <w:rPr>
          <w:rStyle w:val="normalchar"/>
          <w:rFonts w:ascii="Book Antiqua" w:hAnsi="Book Antiqua"/>
          <w:b/>
          <w:color w:val="000000"/>
        </w:rPr>
        <w:t xml:space="preserve"> ΑΠΟΔΟΧΗ ΤΟΠΟΘΕΤΗΣΗΣ</w:t>
      </w:r>
    </w:p>
    <w:p w:rsidR="00167FC4" w:rsidRPr="00167FC4" w:rsidRDefault="00167FC4" w:rsidP="00167FC4">
      <w:pPr>
        <w:jc w:val="both"/>
        <w:rPr>
          <w:rFonts w:ascii="Book Antiqua" w:hAnsi="Book Antiqua"/>
          <w:b/>
        </w:rPr>
      </w:pPr>
    </w:p>
    <w:p w:rsidR="00167FC4" w:rsidRPr="00AF589C" w:rsidRDefault="00167FC4" w:rsidP="00167FC4">
      <w:pPr>
        <w:jc w:val="both"/>
        <w:rPr>
          <w:rFonts w:ascii="Book Antiqua" w:hAnsi="Book Antiqua"/>
        </w:rPr>
      </w:pPr>
      <w:r w:rsidRPr="00AF589C">
        <w:rPr>
          <w:rFonts w:ascii="Book Antiqua" w:hAnsi="Book Antiqua"/>
        </w:rPr>
        <w:t>Στην εσωτερική παράγραφο 1 περ.β της υποπαρ. Ζ2 της παρ. Ζ του άρθρου πρώτου  του ν.4093/</w:t>
      </w:r>
      <w:r w:rsidR="000C3389" w:rsidRPr="00AF589C">
        <w:rPr>
          <w:rFonts w:ascii="Book Antiqua" w:hAnsi="Book Antiqua"/>
        </w:rPr>
        <w:t>2012</w:t>
      </w:r>
      <w:r w:rsidRPr="00AF589C">
        <w:rPr>
          <w:rFonts w:ascii="Book Antiqua" w:hAnsi="Book Antiqua"/>
        </w:rPr>
        <w:t>, όπως ισχύει  προστίθεται εδάφιο ως εξής:</w:t>
      </w:r>
    </w:p>
    <w:p w:rsidR="00167FC4" w:rsidRPr="00167FC4" w:rsidRDefault="00167FC4" w:rsidP="00167FC4">
      <w:pPr>
        <w:pStyle w:val="16"/>
        <w:spacing w:before="0" w:beforeAutospacing="0" w:after="0" w:afterAutospacing="0"/>
        <w:jc w:val="both"/>
        <w:rPr>
          <w:rStyle w:val="normalchar"/>
          <w:rFonts w:ascii="Book Antiqua" w:hAnsi="Book Antiqua"/>
          <w:color w:val="000000"/>
        </w:rPr>
      </w:pPr>
      <w:r w:rsidRPr="00167FC4">
        <w:rPr>
          <w:rStyle w:val="normalchar"/>
          <w:rFonts w:ascii="Book Antiqua" w:hAnsi="Book Antiqua"/>
          <w:color w:val="000000"/>
        </w:rPr>
        <w:t>«Υπάλληλοι οι οποίοι δεν αποδέχονται την τοποθέτησή τους στο πλαίσιο της ως άνω υποχρεωτικής μετάταξης, δεν έχουν το δικαίωμα να υποβάλουν αίτηση για την εκούσια μετάταξή τους, σύμφωνα με τις κείμενες διατάξεις (άρθρο 154 παρ.4 Υπαλληλικού Κώδικα, άρθρο 158 παρ. 4 Κώδικα Κατάστασης Δημοτικών και Κοινοτικών Υπαλλήλων) και παραμένουν σε  διαθεσιμότητα μέχρι τη λήξη του καθεστώτος της διαθεσιμότητας».</w:t>
      </w:r>
    </w:p>
    <w:p w:rsidR="00167FC4" w:rsidRPr="00167FC4" w:rsidRDefault="00167FC4" w:rsidP="00167FC4">
      <w:pPr>
        <w:pStyle w:val="16"/>
        <w:spacing w:before="0" w:beforeAutospacing="0" w:after="0" w:afterAutospacing="0"/>
        <w:jc w:val="both"/>
        <w:rPr>
          <w:rStyle w:val="normalchar"/>
          <w:rFonts w:ascii="Book Antiqua" w:hAnsi="Book Antiqua"/>
          <w:color w:val="000000"/>
        </w:rPr>
      </w:pPr>
    </w:p>
    <w:p w:rsidR="005249B1" w:rsidRDefault="005249B1" w:rsidP="005249B1">
      <w:pPr>
        <w:ind w:left="-567"/>
        <w:jc w:val="both"/>
        <w:rPr>
          <w:rFonts w:ascii="Book Antiqua" w:hAnsi="Book Antiqua"/>
          <w:b/>
          <w:bCs/>
        </w:rPr>
      </w:pPr>
      <w:r w:rsidRPr="000A6DAB">
        <w:rPr>
          <w:rFonts w:ascii="Book Antiqua" w:hAnsi="Book Antiqua"/>
          <w:b/>
        </w:rPr>
        <w:t xml:space="preserve">ΠΑΡΑΓΡΑΦΟΣ Ι: ΔΙΑΤΑΞΕΙΣ ΑΡΜΟΔΙΟΤΗΤΑΣ ΥΠΟΥΡΓΕΙΟΥ ΥΓΕΙΑΣ  </w:t>
      </w:r>
      <w:r>
        <w:rPr>
          <w:rFonts w:ascii="Book Antiqua" w:hAnsi="Book Antiqua"/>
          <w:b/>
        </w:rPr>
        <w:t xml:space="preserve">  </w:t>
      </w:r>
    </w:p>
    <w:p w:rsidR="005D4DAA" w:rsidRDefault="005D4DAA" w:rsidP="005D4DAA">
      <w:pPr>
        <w:rPr>
          <w:rFonts w:ascii="Book Antiqua" w:hAnsi="Book Antiqua" w:cs="Arial"/>
          <w:b/>
        </w:rPr>
      </w:pPr>
    </w:p>
    <w:p w:rsidR="005D4DAA" w:rsidRDefault="005D4DAA" w:rsidP="005D4DAA">
      <w:pPr>
        <w:rPr>
          <w:rFonts w:ascii="Book Antiqua" w:hAnsi="Book Antiqua" w:cs="Arial"/>
          <w:b/>
        </w:rPr>
      </w:pPr>
      <w:r w:rsidRPr="00DF05D9">
        <w:rPr>
          <w:rFonts w:ascii="Book Antiqua" w:hAnsi="Book Antiqua" w:cs="Arial"/>
          <w:b/>
        </w:rPr>
        <w:t>Υ</w:t>
      </w:r>
      <w:r>
        <w:rPr>
          <w:rFonts w:ascii="Book Antiqua" w:hAnsi="Book Antiqua" w:cs="Arial"/>
          <w:b/>
        </w:rPr>
        <w:t xml:space="preserve">ΠΟΠΑΡΑΓΡΑΦΟΣ </w:t>
      </w:r>
      <w:r w:rsidRPr="00DF05D9">
        <w:rPr>
          <w:rFonts w:ascii="Book Antiqua" w:hAnsi="Book Antiqua" w:cs="Arial"/>
          <w:b/>
        </w:rPr>
        <w:t xml:space="preserve"> Ι.1.</w:t>
      </w:r>
      <w:r>
        <w:rPr>
          <w:rFonts w:ascii="Book Antiqua" w:hAnsi="Book Antiqua" w:cs="Arial"/>
          <w:b/>
        </w:rPr>
        <w:t xml:space="preserve">: ΜΟΝΑΔΕΣ ΗΜΕΡΗΣΙΑΣ </w:t>
      </w:r>
      <w:r w:rsidRPr="00DF05D9">
        <w:rPr>
          <w:rFonts w:ascii="Book Antiqua" w:hAnsi="Book Antiqua" w:cs="Arial"/>
          <w:b/>
        </w:rPr>
        <w:t>Ν</w:t>
      </w:r>
      <w:r>
        <w:rPr>
          <w:rFonts w:ascii="Book Antiqua" w:hAnsi="Book Antiqua" w:cs="Arial"/>
          <w:b/>
        </w:rPr>
        <w:t>ΟΣΗΛΕΙΑΣ (</w:t>
      </w:r>
      <w:r w:rsidRPr="00DF05D9">
        <w:rPr>
          <w:rFonts w:ascii="Book Antiqua" w:hAnsi="Book Antiqua" w:cs="Arial"/>
          <w:b/>
        </w:rPr>
        <w:t>Μ.Η.Ν.)</w:t>
      </w:r>
    </w:p>
    <w:p w:rsidR="005D4DAA" w:rsidRPr="00DF05D9" w:rsidRDefault="005D4DAA" w:rsidP="005D4DAA">
      <w:pPr>
        <w:rPr>
          <w:rFonts w:ascii="Book Antiqua" w:hAnsi="Book Antiqua" w:cs="Arial"/>
          <w:b/>
        </w:rPr>
      </w:pPr>
    </w:p>
    <w:p w:rsidR="005D4DAA" w:rsidRPr="00DF05D9" w:rsidRDefault="005D4DAA" w:rsidP="00AD0471">
      <w:pPr>
        <w:pStyle w:val="a4"/>
        <w:numPr>
          <w:ilvl w:val="1"/>
          <w:numId w:val="13"/>
        </w:numPr>
        <w:tabs>
          <w:tab w:val="clear" w:pos="1080"/>
          <w:tab w:val="num" w:pos="0"/>
        </w:tabs>
        <w:ind w:left="0" w:hanging="567"/>
        <w:jc w:val="both"/>
        <w:rPr>
          <w:rFonts w:ascii="Book Antiqua" w:hAnsi="Book Antiqua" w:cs="Arial"/>
        </w:rPr>
      </w:pPr>
      <w:r w:rsidRPr="00DF05D9">
        <w:rPr>
          <w:rFonts w:ascii="Book Antiqua" w:hAnsi="Book Antiqua" w:cs="Arial"/>
        </w:rPr>
        <w:t xml:space="preserve"> Το άρθρο 33 του </w:t>
      </w:r>
      <w:r>
        <w:rPr>
          <w:rFonts w:ascii="Book Antiqua" w:hAnsi="Book Antiqua" w:cs="Arial"/>
        </w:rPr>
        <w:t>ν</w:t>
      </w:r>
      <w:r w:rsidRPr="00DF05D9">
        <w:rPr>
          <w:rFonts w:ascii="Book Antiqua" w:hAnsi="Book Antiqua" w:cs="Arial"/>
        </w:rPr>
        <w:t>. 4025/2011 (</w:t>
      </w:r>
      <w:r>
        <w:rPr>
          <w:rFonts w:ascii="Book Antiqua" w:hAnsi="Book Antiqua" w:cs="Arial"/>
        </w:rPr>
        <w:t xml:space="preserve">Α’ </w:t>
      </w:r>
      <w:r w:rsidRPr="00DF05D9">
        <w:rPr>
          <w:rFonts w:ascii="Book Antiqua" w:hAnsi="Book Antiqua" w:cs="Arial"/>
        </w:rPr>
        <w:t>228) αντικαθίσταται ως εξής:</w:t>
      </w:r>
    </w:p>
    <w:p w:rsidR="005D4DAA" w:rsidRPr="00DF05D9" w:rsidRDefault="005D4DAA" w:rsidP="005D4DAA">
      <w:pPr>
        <w:jc w:val="both"/>
        <w:rPr>
          <w:rFonts w:ascii="Book Antiqua" w:hAnsi="Book Antiqua" w:cs="Arial"/>
        </w:rPr>
      </w:pPr>
      <w:r w:rsidRPr="00DF05D9">
        <w:rPr>
          <w:rFonts w:ascii="Book Antiqua" w:hAnsi="Book Antiqua" w:cs="Arial"/>
        </w:rPr>
        <w:t>«1. Επιτρέπεται η ίδρυση, ανάπτυξη και λειτουργία Μονάδων Ημερήσιας Νοσηλείας (Μ.Η.Ν.), ως εξής: α) δημοσίων Μ.Η.Ν. στα δημόσια Νοσοκομεία του Ε.Σ.Υ. (Μ.Η.Ν.–Ε.Σ.Υ.), β) δημοσίων Μ.Η.Ν. στις δημόσιες μονάδες της Π.Φ.Υ. του Π.Ε.Δ.Υ. (Μ.Η.Ν.–Π.Ε.Δ.Υ.), γ) αυτοτελών ιδιωτικών Μ.Η.Ν. (εκτός ιδιωτικών κλινικών) και δ) Μ.Η.Ν ως μονάδες ιδιωτικών κλινικών.</w:t>
      </w:r>
    </w:p>
    <w:p w:rsidR="005D4DAA" w:rsidRDefault="005D4DAA" w:rsidP="005D4DAA">
      <w:pPr>
        <w:jc w:val="both"/>
        <w:rPr>
          <w:rFonts w:ascii="Book Antiqua" w:hAnsi="Book Antiqua" w:cs="Arial"/>
        </w:rPr>
      </w:pPr>
    </w:p>
    <w:p w:rsidR="005D4DAA" w:rsidRPr="00131B9F" w:rsidRDefault="00131B9F" w:rsidP="00131B9F">
      <w:pPr>
        <w:tabs>
          <w:tab w:val="num" w:pos="0"/>
        </w:tabs>
        <w:jc w:val="both"/>
        <w:rPr>
          <w:rFonts w:ascii="Book Antiqua" w:hAnsi="Book Antiqua" w:cs="Arial"/>
        </w:rPr>
      </w:pPr>
      <w:r>
        <w:rPr>
          <w:rFonts w:ascii="Book Antiqua" w:hAnsi="Book Antiqua" w:cs="Arial"/>
        </w:rPr>
        <w:t xml:space="preserve">2. </w:t>
      </w:r>
      <w:r w:rsidR="005D4DAA" w:rsidRPr="00131B9F">
        <w:rPr>
          <w:rFonts w:ascii="Book Antiqua" w:hAnsi="Book Antiqua" w:cs="Arial"/>
        </w:rPr>
        <w:t>Ως Μ.Η.Ν. ορίζεται η υγειονομική μονάδα η οποία παρέχει υπηρεσίες υγείας θεραπευτικής ή χειρουργικής φύσεως, για τις οποίες δεν απαιτείται γενική, ραχιαία ή επισκληρίδιος αναισθησία και νοσηλεία πέραν των 24 ωρών, σύμφωνα με τα καθιερωμένα διεθνή και ευρωπαϊκά πρότυπα και τις επιστημονικές προδιαγραφές.</w:t>
      </w:r>
    </w:p>
    <w:p w:rsidR="005D4DAA" w:rsidRDefault="005D4DAA" w:rsidP="005D4DAA">
      <w:pPr>
        <w:jc w:val="both"/>
        <w:rPr>
          <w:rFonts w:ascii="Book Antiqua" w:hAnsi="Book Antiqua" w:cs="Arial"/>
        </w:rPr>
      </w:pPr>
    </w:p>
    <w:p w:rsidR="005D4DAA" w:rsidRPr="00131B9F" w:rsidRDefault="00131B9F" w:rsidP="00131B9F">
      <w:pPr>
        <w:tabs>
          <w:tab w:val="num" w:pos="0"/>
        </w:tabs>
        <w:jc w:val="both"/>
        <w:rPr>
          <w:rFonts w:ascii="Book Antiqua" w:hAnsi="Book Antiqua" w:cs="Arial"/>
        </w:rPr>
      </w:pPr>
      <w:r>
        <w:rPr>
          <w:rFonts w:ascii="Book Antiqua" w:hAnsi="Book Antiqua" w:cs="Arial"/>
        </w:rPr>
        <w:t xml:space="preserve">3. </w:t>
      </w:r>
      <w:r w:rsidR="005D4DAA" w:rsidRPr="00131B9F">
        <w:rPr>
          <w:rFonts w:ascii="Book Antiqua" w:hAnsi="Book Antiqua" w:cs="Arial"/>
        </w:rPr>
        <w:t>Οι Μ.Η.Ν. – Ε.Σ.Υ. δύνανται να ιδρύονται και να λειτουργούν σε:</w:t>
      </w:r>
    </w:p>
    <w:p w:rsidR="005D4DAA" w:rsidRPr="00DF05D9" w:rsidRDefault="005D4DAA" w:rsidP="005D4DAA">
      <w:pPr>
        <w:jc w:val="both"/>
        <w:rPr>
          <w:rFonts w:ascii="Book Antiqua" w:hAnsi="Book Antiqua" w:cs="Arial"/>
        </w:rPr>
      </w:pPr>
      <w:r w:rsidRPr="00DF05D9">
        <w:rPr>
          <w:rFonts w:ascii="Book Antiqua" w:hAnsi="Book Antiqua" w:cs="Arial"/>
        </w:rPr>
        <w:t>α. Νοσοκομεία δυναμικότητας 400 και άνω κλινών, εκτός του κτιριακού συγκροτήματος αυτών, στα οποία υπάγονται οργανικά και διοικητικά και αποτελούν αυτοτελείς αποκεντρωμένες υγειονομικές μονάδες αυτών, με ειδική στελέχωση και εξοπλισμό, με συνέχιση λειτουργίας της υφιστάμενης Βραχείας Νοσηλείας.</w:t>
      </w:r>
    </w:p>
    <w:p w:rsidR="005D4DAA" w:rsidRPr="00DF05D9" w:rsidRDefault="005D4DAA" w:rsidP="005D4DAA">
      <w:pPr>
        <w:jc w:val="both"/>
        <w:rPr>
          <w:rFonts w:ascii="Book Antiqua" w:hAnsi="Book Antiqua" w:cs="Arial"/>
        </w:rPr>
      </w:pPr>
      <w:r w:rsidRPr="00DF05D9">
        <w:rPr>
          <w:rFonts w:ascii="Book Antiqua" w:hAnsi="Book Antiqua" w:cs="Arial"/>
        </w:rPr>
        <w:t>β. Νοσοκομεία δυναμικότητας 400 και άνω κλινών, εντός του κτιριακού συγκροτήματος αυτών, τα οποία αποτελούν αυτοτελείς υγειονομικές μονάδες αυτών, με ειδική στελέχωση και εξοπλισμό.</w:t>
      </w:r>
    </w:p>
    <w:p w:rsidR="005D4DAA" w:rsidRPr="00DF05D9" w:rsidRDefault="005D4DAA" w:rsidP="005D4DAA">
      <w:pPr>
        <w:jc w:val="both"/>
        <w:rPr>
          <w:rFonts w:ascii="Book Antiqua" w:hAnsi="Book Antiqua" w:cs="Arial"/>
        </w:rPr>
      </w:pPr>
      <w:r w:rsidRPr="00DF05D9">
        <w:rPr>
          <w:rFonts w:ascii="Book Antiqua" w:hAnsi="Book Antiqua" w:cs="Arial"/>
        </w:rPr>
        <w:t xml:space="preserve">γ. Νοσοκομεία δυναμικότητας κάτω των 400 κλινών, χωροταξικά στον ίδιο χώρο με αυτά, τα οποία λειτουργούν παράλληλα με τα υφιστάμενα Τμήματα Βραχείας Νοσηλείας. </w:t>
      </w:r>
    </w:p>
    <w:p w:rsidR="005D4DAA" w:rsidRDefault="005D4DAA" w:rsidP="005D4DAA">
      <w:pPr>
        <w:jc w:val="both"/>
        <w:rPr>
          <w:rFonts w:ascii="Book Antiqua" w:hAnsi="Book Antiqua" w:cs="Arial"/>
        </w:rPr>
      </w:pPr>
    </w:p>
    <w:p w:rsidR="005D4DAA" w:rsidRPr="00131B9F" w:rsidRDefault="00131B9F" w:rsidP="00131B9F">
      <w:pPr>
        <w:tabs>
          <w:tab w:val="num" w:pos="0"/>
        </w:tabs>
        <w:jc w:val="both"/>
        <w:rPr>
          <w:rFonts w:ascii="Book Antiqua" w:hAnsi="Book Antiqua" w:cs="Arial"/>
        </w:rPr>
      </w:pPr>
      <w:r>
        <w:rPr>
          <w:rFonts w:ascii="Book Antiqua" w:hAnsi="Book Antiqua" w:cs="Arial"/>
        </w:rPr>
        <w:t xml:space="preserve">4. </w:t>
      </w:r>
      <w:r w:rsidR="005D4DAA" w:rsidRPr="00131B9F">
        <w:rPr>
          <w:rFonts w:ascii="Book Antiqua" w:hAnsi="Book Antiqua" w:cs="Arial"/>
        </w:rPr>
        <w:t>Με αποφάσεις του Υπουργού Υγείας, μετά από γνώμη του ΚΕ.Σ.Υ., καταρτίζεται, τροποποιείται και συμπληρώνεται ο λεπτομερής κατάλογος των ιατρικών θεραπευτικών ή χειρουργικών πράξεων, οι οποίες επιτρέπεται να εκτελούνται σε Μ.Η.Ν..</w:t>
      </w:r>
    </w:p>
    <w:p w:rsidR="005D4DAA" w:rsidRDefault="005D4DAA" w:rsidP="005D4DAA">
      <w:pPr>
        <w:jc w:val="both"/>
        <w:rPr>
          <w:rFonts w:ascii="Book Antiqua" w:hAnsi="Book Antiqua" w:cs="Arial"/>
        </w:rPr>
      </w:pPr>
    </w:p>
    <w:p w:rsidR="005D4DAA" w:rsidRPr="00131B9F" w:rsidRDefault="001C6580" w:rsidP="00131B9F">
      <w:pPr>
        <w:tabs>
          <w:tab w:val="num" w:pos="0"/>
        </w:tabs>
        <w:jc w:val="both"/>
        <w:rPr>
          <w:rFonts w:ascii="Book Antiqua" w:hAnsi="Book Antiqua" w:cs="Arial"/>
        </w:rPr>
      </w:pPr>
      <w:r>
        <w:rPr>
          <w:rFonts w:ascii="Book Antiqua" w:hAnsi="Book Antiqua" w:cs="Arial"/>
        </w:rPr>
        <w:t xml:space="preserve">5. </w:t>
      </w:r>
      <w:r w:rsidR="005D4DAA" w:rsidRPr="00131B9F">
        <w:rPr>
          <w:rFonts w:ascii="Book Antiqua" w:hAnsi="Book Antiqua" w:cs="Arial"/>
        </w:rPr>
        <w:t xml:space="preserve">Με αποφάσεις του Υπουργού Υγείας, μετά από γνώμη του ΚΕ.Σ.Υ., ορίζονται οι όροι, οι προϋποθέσεις, οι τεχνικές προδιαγραφές και ο απαραίτητος τεχνικός εξοπλισμός για την ίδρυση, ανάπτυξη και λειτουργία των Μ.Η.Ν., η σύνθεση του απαραίτητου ιατρικού, νοσηλευτικού, λοιπού προσωπικού, οι αναγκαίες ειδικότητες καθώς και οι λεπτομέρειες για τη διοικητική και επιστημονική διεύθυνση των Μ.Η.Ν., το ωράριο λειτουργίας, ο τρόπος και η διαδικασία παραπομπής σε αυτές, καθώς και κάθε άλλη αναγκαία λεπτομέρεια. Στην ίδια υπουργική απόφαση καθορίζονται η διαδικασία, τα απαιτούμενα δικαιολογητικά και ο έλεγχος για τη χορήγηση βεβαίωσης λειτουργίας στις Μ.Η.Ν. της περίπτ. (γ΄) της παρ. 1 του παρόντος. </w:t>
      </w:r>
    </w:p>
    <w:p w:rsidR="005D4DAA" w:rsidRPr="00DF05D9" w:rsidRDefault="005D4DAA" w:rsidP="005D4DAA">
      <w:pPr>
        <w:jc w:val="both"/>
        <w:rPr>
          <w:rFonts w:ascii="Book Antiqua" w:hAnsi="Book Antiqua" w:cs="Arial"/>
        </w:rPr>
      </w:pPr>
      <w:r w:rsidRPr="00DF05D9">
        <w:rPr>
          <w:rFonts w:ascii="Book Antiqua" w:hAnsi="Book Antiqua" w:cs="Arial"/>
        </w:rPr>
        <w:t xml:space="preserve">Με αποφάσεις του Υπουργού Υγείας, μετά από γνώμη του ΚΕ.Σ.Υ. καθορίζονται τα δημόσια νοσοκομεία του Ε.Σ.Υ. με τα οποία διασυνδέονται επιστημονικά οι Μ.Η.Ν. των περιπτώσεων (α), (β) και (γ) της παρ. 1 του παρόντος. </w:t>
      </w:r>
    </w:p>
    <w:p w:rsidR="005D4DAA" w:rsidRDefault="005D4DAA" w:rsidP="005D4DAA">
      <w:pPr>
        <w:jc w:val="both"/>
        <w:rPr>
          <w:rFonts w:ascii="Book Antiqua" w:hAnsi="Book Antiqua" w:cs="Arial"/>
        </w:rPr>
      </w:pPr>
    </w:p>
    <w:p w:rsidR="005D4DAA" w:rsidRPr="003704E2" w:rsidRDefault="003704E2" w:rsidP="003704E2">
      <w:pPr>
        <w:tabs>
          <w:tab w:val="num" w:pos="0"/>
        </w:tabs>
        <w:jc w:val="both"/>
        <w:rPr>
          <w:rFonts w:ascii="Book Antiqua" w:hAnsi="Book Antiqua" w:cs="Arial"/>
        </w:rPr>
      </w:pPr>
      <w:r>
        <w:rPr>
          <w:rFonts w:ascii="Book Antiqua" w:hAnsi="Book Antiqua" w:cs="Arial"/>
        </w:rPr>
        <w:t>6.</w:t>
      </w:r>
      <w:r w:rsidR="009008ED">
        <w:rPr>
          <w:rFonts w:ascii="Book Antiqua" w:hAnsi="Book Antiqua" w:cs="Arial"/>
        </w:rPr>
        <w:t xml:space="preserve"> </w:t>
      </w:r>
      <w:r w:rsidR="005D4DAA" w:rsidRPr="003704E2">
        <w:rPr>
          <w:rFonts w:ascii="Book Antiqua" w:hAnsi="Book Antiqua" w:cs="Arial"/>
        </w:rPr>
        <w:t xml:space="preserve">Με κοινές αποφάσεις των Υπουργών Υγείας, Εργασίας και Οικονομικών ρυθμίζονται θέματα που αφορούν στη σύναψη συμβάσεων μεταξύ Μ.Η.Ν. και Ασφαλιστικών Φορέων. </w:t>
      </w:r>
    </w:p>
    <w:p w:rsidR="005D4DAA" w:rsidRDefault="005D4DAA" w:rsidP="005D4DAA">
      <w:pPr>
        <w:jc w:val="both"/>
        <w:rPr>
          <w:rFonts w:ascii="Book Antiqua" w:hAnsi="Book Antiqua" w:cs="Arial"/>
        </w:rPr>
      </w:pPr>
    </w:p>
    <w:p w:rsidR="005D4DAA" w:rsidRPr="00131B9F" w:rsidRDefault="009008ED" w:rsidP="00131B9F">
      <w:pPr>
        <w:tabs>
          <w:tab w:val="num" w:pos="0"/>
        </w:tabs>
        <w:jc w:val="both"/>
        <w:rPr>
          <w:rFonts w:ascii="Book Antiqua" w:hAnsi="Book Antiqua" w:cs="Arial"/>
        </w:rPr>
      </w:pPr>
      <w:r>
        <w:rPr>
          <w:rFonts w:ascii="Book Antiqua" w:hAnsi="Book Antiqua" w:cs="Arial"/>
        </w:rPr>
        <w:t xml:space="preserve">7. </w:t>
      </w:r>
      <w:r w:rsidR="005D4DAA" w:rsidRPr="00131B9F">
        <w:rPr>
          <w:rFonts w:ascii="Book Antiqua" w:hAnsi="Book Antiqua" w:cs="Arial"/>
        </w:rPr>
        <w:t>Με κοινές αποφάσεις των Υπουργών Υγείας, Εργασίας και Οικονομικών, μετά από γνώμη του ΚΕ.Σ.Υ., ρυθμίζονται θέματα που αφορούν στην κοστολόγηση των ιατρικών πράξεων, βάσει των οποίων αποζημιώνονται οι Μ.Η.Ν</w:t>
      </w:r>
      <w:r w:rsidR="00131B9F">
        <w:rPr>
          <w:rFonts w:ascii="Book Antiqua" w:hAnsi="Book Antiqua" w:cs="Arial"/>
        </w:rPr>
        <w:t>.</w:t>
      </w:r>
      <w:r w:rsidR="005D4DAA" w:rsidRPr="00131B9F">
        <w:rPr>
          <w:rFonts w:ascii="Book Antiqua" w:hAnsi="Book Antiqua" w:cs="Arial"/>
        </w:rPr>
        <w:t>».</w:t>
      </w:r>
    </w:p>
    <w:p w:rsidR="005D4DAA" w:rsidRDefault="005D4DAA" w:rsidP="005D4DAA">
      <w:pPr>
        <w:jc w:val="both"/>
        <w:rPr>
          <w:rFonts w:ascii="Book Antiqua" w:hAnsi="Book Antiqua" w:cs="Arial"/>
        </w:rPr>
      </w:pPr>
    </w:p>
    <w:p w:rsidR="005D4DAA" w:rsidRPr="009008ED" w:rsidRDefault="005D4DAA" w:rsidP="00AD0471">
      <w:pPr>
        <w:pStyle w:val="a4"/>
        <w:numPr>
          <w:ilvl w:val="1"/>
          <w:numId w:val="13"/>
        </w:numPr>
        <w:tabs>
          <w:tab w:val="clear" w:pos="1080"/>
          <w:tab w:val="num" w:pos="0"/>
        </w:tabs>
        <w:ind w:left="0" w:hanging="567"/>
        <w:jc w:val="both"/>
        <w:rPr>
          <w:rFonts w:ascii="Book Antiqua" w:hAnsi="Book Antiqua" w:cs="Arial"/>
        </w:rPr>
      </w:pPr>
      <w:r w:rsidRPr="009008ED">
        <w:rPr>
          <w:rFonts w:ascii="Book Antiqua" w:hAnsi="Book Antiqua" w:cs="Arial"/>
        </w:rPr>
        <w:t>Όπου στις ως άνω περιπτώσεις απαιτείται έκδοση απόφασης του Υπουργού Υγείας ή/και κοινή απόφαση των συναρμοδίων Υπουργών, μετά από γνώμη του ΚΕ.Σ.Υ., αυτή εκδίδεται εντός προθεσμίας δύο (2) μηνών από την υποβολή του σχετικού αιτήματος στο ΚΕ.Σ.Υ..</w:t>
      </w:r>
    </w:p>
    <w:p w:rsidR="005D4DAA" w:rsidRPr="00DF05D9" w:rsidRDefault="005D4DAA" w:rsidP="005D4DAA">
      <w:pPr>
        <w:jc w:val="both"/>
        <w:rPr>
          <w:rFonts w:ascii="Book Antiqua" w:hAnsi="Book Antiqua" w:cs="Arial"/>
        </w:rPr>
      </w:pPr>
    </w:p>
    <w:p w:rsidR="005D4DAA" w:rsidRPr="00BC138B" w:rsidRDefault="005D4DAA" w:rsidP="005D4DAA">
      <w:pPr>
        <w:rPr>
          <w:rFonts w:ascii="Book Antiqua" w:hAnsi="Book Antiqua" w:cs="Arial"/>
          <w:b/>
        </w:rPr>
      </w:pPr>
      <w:r w:rsidRPr="00FA6683">
        <w:rPr>
          <w:rFonts w:ascii="Book Antiqua" w:hAnsi="Book Antiqua" w:cs="Arial"/>
          <w:b/>
        </w:rPr>
        <w:t xml:space="preserve">ΥΠΟΠΑΡΑΓΡΑΦΟΣ Ι.2.: </w:t>
      </w:r>
      <w:r w:rsidR="00BC138B" w:rsidRPr="005532A4">
        <w:rPr>
          <w:rFonts w:ascii="Book Antiqua" w:hAnsi="Book Antiqua" w:cs="Arial"/>
          <w:b/>
        </w:rPr>
        <w:t>ΡΥΘΜΙΣΕΙΣ ΓΙΑ ΤΗΝ ΕΝΙΣΧΥΣΗ ΤΟΥ Ε.Κ.Α.Β. ΜΕ ΠΡΟΣΩΠΙΚΟ ΑΠΟ ΤΑ ΝΟΣΟΚΟΜΕΙΑ ΤΟΥ Ε.Σ.Υ.</w:t>
      </w:r>
      <w:r w:rsidR="00BC138B">
        <w:rPr>
          <w:rFonts w:ascii="Book Antiqua" w:hAnsi="Book Antiqua" w:cs="Arial"/>
          <w:b/>
        </w:rPr>
        <w:t xml:space="preserve"> </w:t>
      </w:r>
    </w:p>
    <w:p w:rsidR="005532A4" w:rsidRDefault="005532A4"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u w:val="single"/>
        </w:rPr>
      </w:pPr>
    </w:p>
    <w:p w:rsidR="00ED3C74" w:rsidRPr="00ED3C74" w:rsidRDefault="005D4DAA"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rPr>
      </w:pPr>
      <w:r w:rsidRPr="00ED3C74">
        <w:rPr>
          <w:rFonts w:ascii="Book Antiqua" w:hAnsi="Book Antiqua" w:cs="Arial"/>
          <w:b/>
        </w:rPr>
        <w:t>Α. Δ</w:t>
      </w:r>
      <w:r w:rsidR="005532A4" w:rsidRPr="00ED3C74">
        <w:rPr>
          <w:rFonts w:ascii="Book Antiqua" w:hAnsi="Book Antiqua" w:cs="Arial"/>
          <w:b/>
        </w:rPr>
        <w:t>ιαθεσιμότητα</w:t>
      </w:r>
    </w:p>
    <w:p w:rsidR="00722F6B" w:rsidRPr="00722F6B" w:rsidRDefault="00BC138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BC138B">
        <w:rPr>
          <w:rFonts w:ascii="Book Antiqua" w:hAnsi="Book Antiqua" w:cs="Arial"/>
          <w:b/>
          <w:strike/>
          <w:u w:val="single"/>
        </w:rPr>
        <w:t xml:space="preserve"> </w:t>
      </w:r>
      <w:r w:rsidR="00722F6B" w:rsidRPr="00722F6B">
        <w:rPr>
          <w:rFonts w:ascii="Book Antiqua" w:hAnsi="Book Antiqua" w:cs="Arial"/>
        </w:rPr>
        <w:t xml:space="preserve">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 xml:space="preserve">1. Το σύνολο των υπαλλήλων των κλάδων ΔΕ Οδηγών, ΔΕ Τεχνικού  (ειδικότητας Οδηγών) και ΔΕ Πληρωμάτων Ασθενοφόρων, οι οποίοι κατέχουν οργανικές ή προσωποπαγείς θέσεις στα νοσοκομεία του Ε.Σ.Υ. τίθεται, αυτοδικαίως, από την ισχύ του παρόντος, σε καθεστώς διαθεσιμότητας με ταυτόχρονη κατάργηση των θέσεων που κατέχει. Οι ανωτέρω υπάλληλοι παραμένουν σε καθεστώς διαθεσιμότητας επί ένα (1) μήνα και εν συνεχεία, μετατάσσονται/μεταφέρονται, μετά από αίτησή τους, με τους όρους και τις προϋποθέσεις των διατάξεων της παραγράφου Β, σε οργανικές θέσεις που συστήνονται για τον σκοπό αυτό στον κλάδο ΔΕ Πληρωμάτων Ασθενοφόρων του Ε.Κ.Α.Β., όπως προβλέπεται με την παρ. 4, του άρθρου 17, του Ν.4224/2013 (A’ 288). Στους υπαλλήλους που τίθενται σε καθεστώς διαθεσιμότητας καταβάλλονται τα τρία τέταρτα (3/4) των αποδοχών τους, σύμφωνα με τις κείμενες διατάξεις. Κατά τη διάρκεια της διαθεσιμότητας, εξακολουθούν να καταβάλλονται από τον φορέα προέλευσης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2. Στον κλάδο ΔΕ Πληρωμάτων Ασθενοφόρων του Ε.Κ.Α.Β. δύναται να μεταταχθούν/μεταφερθούν, κατά παρέκκλιση των κείμενων διατάξεων του άρθρου 8 του Π.Δ. 348/96 (ΦΕΚ 229 Α΄), όπως έχει αντικατασταθεί με την υπ’ αριθμόν Υ4δ/49901/4-7-02 (ΦΕΚ 860 Β΄) Κ.Υ.Α., υπάλληλοι νοσοκομείων, αρμοδιότητας του Υπουργείου Υγείας, των κλάδων ΔΕ Οδηγών, ΔΕ Τεχνικού  (ειδικότητας Οδηγών) και ΔΕ Πληρωμάτων Ασθενοφόρων, οι οποίοι κατά την εφαρμογή των διατάξεων του παρόντος νόμου υπηρετούν στους αντίστοιχους κλάδους ή/και ειδικότητες και κατέχουν τα τυπικά προσόντα του άρθρου 20 και 21 του Π.Δ.50/2001 (ΦΕΚ 39 Α΄) και παρ. 13, άρθρο μόνο του Π.Δ. 347/03 (ΦΕΚ 315 Α΄).</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 xml:space="preserve">Η μετάταξη/μεταφορά στο Ε.Κ.Α.Β. όσων εκ των ανωτέρω υπαλλήλων δεν κατέχουν την προβλεπόμενη επαγγελματική άδεια οδήγησης (τουλάχιστον Γ΄ κατηγορίας) γίνεται σε αντίστοιχες των προσόντων που κατέχουν συνιστώμενες προσωποπαγείς θέσεις, οι οποίες καταργούνται μετά την για οποιαδήποτε λόγο αποχώρηση των υπηρετούντων σε αυτές, με ταυτόχρονη δέσμευση αντίστοιχων κενών οργανικών θέσεων, εφόσον υφίστανται κενές θέσεις.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3. Κατ’ εξαίρεση των διατάξεων της υποπαραγράφου 1, τίθενται σε καθεστώς διαθεσιμότητας δέκα πέντε (15) ημερών όσοι εκ των ανωτέρω περιγραφομένων υπαλλήλων εμπίπτουν στις ακόλουθες κοινωνικές κατηγορίες:</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α) υπάλληλος που τελεί σε αναπηρία, σε ποσοστό 67% και άνω.</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β) πολύτεκνος, κατά την έννοια των παρ. 1 έως 3, του άρθρου πρώτου, του ν. 1910/1944 (Α’ 229), όπως τροποποιήθηκε με το άρθρο 6, του ν. 3454/2006 (Α’ 75) εφόσον τα τέκνα αυτού συνοικούν με αυτόν και ανήκουν στην κατηγορία των εξαρτώμενων μελών σύμφωνα με τον Κ.Φ.Ε., όπως αυτός ισχύει σήμερα.</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γ) υπάλληλος του οποίου ο σύζυγος ή η σύζυγος ή τέκνο τελεί σε αναπηρία, σε ποσοστό 67% και άνω και ανήκει στην κατηγορία των εξαρτώμενων μελών, σύμφωνα με τον Κ.Φ.Ε., όπως αυτός ισχύει σήμερα και του οποίου το ετήσιο συνολικό εισόδημα του εξαρτώμενου δεν ξεπερνά τις 12.000 €.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δ) υπάλληλος, ο οποίος δυνάμει νόμου ή δικαστικής αποφάσεως, ασκεί, κατ’ αποκλειστικότητα, τη γονική μέριμνα τέκνου, συνοικεί με αυτό και αυτό ανήκει στην κατηγορία των εξαρτώμενων μελών, σύμφωνα με τον Κ.Φ.Ε., όπως αυτός ισχύει σήμερα, εφόσον το συνολικό ετήσιο εισόδημα του εξαρτώμενου τέκνου δεν ξεπερνά τις 12.000 €.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ε) υπάλληλος, ο οποίος έχει οριστεί δικαστικός συμπαραστάτης, δυνάμει δικαστικής απόφασης, συνοικεί με τον συμπαραστατούμενο και το συνολικό ετήσιο εισόδημα του συμπαραστατούμενου δεν ξεπερνά τις 12.000 €.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στ) υπάλληλος, του οποίου ο σύζυγος ή η σύζυγος τίθεται, δυνάμει του παρόντος, σε καθεστώς διαθεσιμότητας. Στην περίπτωση αυτή, με κοινή αίτηση των συζύγων προς την υπηρεσία προέλευσής τους δηλώνεται η προτίμηση υπαγωγής στις ευνοϊκότερες ρυθμίσεις της παρούσας παραγράφου υπέρ του ενός εκ των δύο συζύγων.</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ζ) υπάλληλος, του οποίου ο σύζυγος ή η σύζυγος τελεί ήδη σε καθεστώς διαθεσιμότητας ή έχει απολυθεί, κατά τα οριζόμενα στην παράγραφο 4, του άρθρου 90, του ν. 4172/2013. Το γεγονός αυτό, κοινοποιείται προς την υπηρεσία προέλευσης του υπαλλήλου που πρόκειται να τεθεί, δυνάμει του παρόντος, σε καθεστώς διαθεσιμότητας, με ευθύνη του και προκειμένου αυτός να υπαχθεί στις ευνοϊκότερες ρυθμίσεις της παρούσας παραγράφου.</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4. Οι διαπιστωτικές πράξεις για τη θέση σε καθεστώς διαθεσιμότητας των ανωτέρω υπαλλήλων εκδίδονται από το όργανο διοίκησης του φορέα προέλευσης.</w:t>
      </w:r>
    </w:p>
    <w:p w:rsidR="005D4DAA" w:rsidRPr="006D44DD" w:rsidRDefault="005D4DAA" w:rsidP="005D4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u w:val="single"/>
        </w:rPr>
      </w:pPr>
    </w:p>
    <w:p w:rsidR="00ED3C74"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rPr>
      </w:pPr>
      <w:r w:rsidRPr="00722F6B">
        <w:rPr>
          <w:rFonts w:ascii="Book Antiqua" w:hAnsi="Book Antiqua" w:cs="Arial"/>
          <w:b/>
        </w:rPr>
        <w:t>Β. Κ</w:t>
      </w:r>
      <w:r w:rsidR="00ED3C74">
        <w:rPr>
          <w:rFonts w:ascii="Book Antiqua" w:hAnsi="Book Antiqua" w:cs="Arial"/>
          <w:b/>
        </w:rPr>
        <w:t xml:space="preserve">ινητικότητα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rPr>
      </w:pPr>
      <w:r w:rsidRPr="00722F6B">
        <w:rPr>
          <w:rFonts w:ascii="Book Antiqua" w:hAnsi="Book Antiqua" w:cs="Arial"/>
          <w:b/>
        </w:rPr>
        <w:t xml:space="preserve">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1. Οι αναφερόμενοι στις υποπαραγράφους 1 και 3, της παραγράφου Α υπάλληλοι, που έχουν τεθεί σε καθεστώς διαθεσιμότητας μετατάσσονται/μεταφέρονται, με την ίδια εργασιακή σχέση, σε οργανικές θέσεις, που συστήνονται για το σκοπό αυτό, σύμφωνα με τα οριζόμενα στην υποπαράγραφο 1, της παραγράφου Α, κατόπιν αιτήσεων–δηλώσεών τους, περί αποδοχής της εν λόγω θέσης. Οι ανωτέρω αιτήσεις – δηλώσεις  υποβάλλονται από τους ενδιαφερομένους, εντός επτά (7) εργασίμων ημερών από την ημερομηνία έκδοσης των διαπιστωτικών πράξεων της ως άνω υποπαραγράφου 3, της παραγράφου Α. Οι εν λόγω αιτήσεις – δηλώσεις, οι οποίες υπέχουν θέση υπεύθυνης δήλωσης του Ν.1599/1986 (Α</w:t>
      </w:r>
      <w:r w:rsidRPr="00722F6B">
        <w:rPr>
          <w:rFonts w:ascii="Tahoma" w:hAnsi="Tahoma" w:cs="Tahoma"/>
        </w:rPr>
        <w:t>᾽</w:t>
      </w:r>
      <w:r w:rsidRPr="00722F6B">
        <w:rPr>
          <w:rFonts w:ascii="Book Antiqua" w:hAnsi="Book Antiqua" w:cs="Arial"/>
        </w:rPr>
        <w:t xml:space="preserve"> 75), υποβάλλονται από τους ενδιαφερόμενους στις αρμόδιες υπηρεσίες του Φορέα προέλευσής τους, οι οποίες με ευθύνη τους τις διαβιβάζουν στην αντίστοιχη υπηρεσία του Ε.Κ.Α.Β., εντός τριών (3) ημερών από τη λήξη της προθεσμίας υποβολής. </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2. Οι μετατασσόμενοι/μεταφερόμενοι ως άνω υπάλληλοι οφείλουν, αρχικά, να παρουσιαστούν στην αρμόδια υπηρεσία του Φορέα υποδοχής την επόμενη εργάσιμη ημέρα, από τη λήξη της διαθεσιμότητας σύμφωνα με τα οριζόμενα στις παραγράφους Α1) και Α3). Στην περίπτωση που ο μετατασσόμενος/μεταφερόμενος υπάλληλος δεν παρουσιαστεί, με δική του υπαιτιότητα, προκειμένου να αναλάβει υπηρεσία, την επόμενη εργάσιμη ημέρα από τη δημοσίευση της απόφασης μετάταξης/μεταφοράς, απολύεται αυτοδικαίως.</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3. Σε περίπτωση μη εμπρόθεσμης υποβολής της σχετικής αίτησης–δήλωσης  αποδοχής, ο υπάλληλος που έχει τεθεί σε καθεστώς διαθεσιμότητας απολύεται αυτοδικαίως, μετά την πάροδο του προκαθορισμένου χρόνου των υποπαραγράφων 1 και 3, της παραγράφου Α του παρόντος.</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722F6B">
        <w:rPr>
          <w:rFonts w:ascii="Book Antiqua" w:hAnsi="Book Antiqua" w:cs="Arial"/>
        </w:rPr>
        <w:t>4. Οι πράξεις μετάταξης/μεταφοράς των εν λόγω υπαλλήλων εκδίδονται από το αρμόδιο όργανο διοίκησης του Φορέα υποδοχής και ισχύουν από την επόμενη της λήξης του ανά περίπτωση προβλεπόμενου στο παρόν χρόνου διαθεσιμότητας.</w:t>
      </w:r>
    </w:p>
    <w:p w:rsidR="00722F6B" w:rsidRPr="00722F6B" w:rsidRDefault="00722F6B" w:rsidP="0072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p>
    <w:p w:rsidR="005D4DAA" w:rsidRPr="00DF05D9" w:rsidRDefault="005D4DAA" w:rsidP="005D4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p>
    <w:p w:rsidR="005D4DAA" w:rsidRPr="00DF05D9" w:rsidRDefault="005D4DAA" w:rsidP="001506FC">
      <w:pPr>
        <w:jc w:val="both"/>
        <w:rPr>
          <w:rFonts w:ascii="Book Antiqua" w:hAnsi="Book Antiqua" w:cs="Arial"/>
          <w:b/>
        </w:rPr>
      </w:pPr>
      <w:r w:rsidRPr="00DF05D9">
        <w:rPr>
          <w:rFonts w:ascii="Book Antiqua" w:hAnsi="Book Antiqua" w:cs="Arial"/>
          <w:b/>
        </w:rPr>
        <w:t>Υ</w:t>
      </w:r>
      <w:r w:rsidR="001506FC">
        <w:rPr>
          <w:rFonts w:ascii="Book Antiqua" w:hAnsi="Book Antiqua" w:cs="Arial"/>
          <w:b/>
        </w:rPr>
        <w:t xml:space="preserve">ΠΟΠΑΡΑΓΡΑΦΟΣ </w:t>
      </w:r>
      <w:r w:rsidRPr="00DF05D9">
        <w:rPr>
          <w:rFonts w:ascii="Book Antiqua" w:hAnsi="Book Antiqua" w:cs="Arial"/>
          <w:b/>
        </w:rPr>
        <w:t>Ι.3.</w:t>
      </w:r>
      <w:r w:rsidR="001506FC">
        <w:rPr>
          <w:rFonts w:ascii="Book Antiqua" w:hAnsi="Book Antiqua" w:cs="Arial"/>
          <w:b/>
        </w:rPr>
        <w:t xml:space="preserve">: ΤΡΟΠΟΠΟΙΗΣΕΙΣ ΤΟΥ ΑΡΘΡΟΥ </w:t>
      </w:r>
      <w:r w:rsidRPr="00DF05D9">
        <w:rPr>
          <w:rFonts w:ascii="Book Antiqua" w:hAnsi="Book Antiqua" w:cs="Arial"/>
          <w:b/>
        </w:rPr>
        <w:t xml:space="preserve">100 </w:t>
      </w:r>
      <w:r w:rsidR="001506FC">
        <w:rPr>
          <w:rFonts w:ascii="Book Antiqua" w:hAnsi="Book Antiqua" w:cs="Arial"/>
          <w:b/>
        </w:rPr>
        <w:t xml:space="preserve">ΤΟΥ </w:t>
      </w:r>
      <w:r w:rsidRPr="00DF05D9">
        <w:rPr>
          <w:rFonts w:ascii="Book Antiqua" w:hAnsi="Book Antiqua" w:cs="Arial"/>
          <w:b/>
        </w:rPr>
        <w:t xml:space="preserve">Ν.4172/2013 </w:t>
      </w:r>
    </w:p>
    <w:p w:rsidR="001506FC" w:rsidRDefault="001506FC" w:rsidP="005D4DAA">
      <w:pPr>
        <w:jc w:val="both"/>
        <w:rPr>
          <w:rFonts w:ascii="Book Antiqua" w:hAnsi="Book Antiqua" w:cs="Arial"/>
          <w:b/>
        </w:rPr>
      </w:pPr>
    </w:p>
    <w:p w:rsidR="005D4DAA" w:rsidRPr="001506FC" w:rsidRDefault="005D4DAA" w:rsidP="00AD0471">
      <w:pPr>
        <w:pStyle w:val="a4"/>
        <w:numPr>
          <w:ilvl w:val="2"/>
          <w:numId w:val="16"/>
        </w:numPr>
        <w:tabs>
          <w:tab w:val="clear" w:pos="1440"/>
          <w:tab w:val="num" w:pos="0"/>
        </w:tabs>
        <w:ind w:left="0" w:hanging="567"/>
        <w:jc w:val="both"/>
        <w:rPr>
          <w:rFonts w:ascii="Book Antiqua" w:hAnsi="Book Antiqua" w:cs="Arial"/>
        </w:rPr>
      </w:pPr>
      <w:r w:rsidRPr="001506FC">
        <w:rPr>
          <w:rFonts w:ascii="Book Antiqua" w:hAnsi="Book Antiqua" w:cs="Arial"/>
        </w:rPr>
        <w:t>Η παρ</w:t>
      </w:r>
      <w:r w:rsidR="001506FC">
        <w:rPr>
          <w:rFonts w:ascii="Book Antiqua" w:hAnsi="Book Antiqua" w:cs="Arial"/>
        </w:rPr>
        <w:t xml:space="preserve">άγραφος </w:t>
      </w:r>
      <w:r w:rsidRPr="001506FC">
        <w:rPr>
          <w:rFonts w:ascii="Book Antiqua" w:hAnsi="Book Antiqua" w:cs="Arial"/>
        </w:rPr>
        <w:t xml:space="preserve">3 του άρθρου 100 του </w:t>
      </w:r>
      <w:r w:rsidR="001506FC">
        <w:rPr>
          <w:rFonts w:ascii="Book Antiqua" w:hAnsi="Book Antiqua" w:cs="Arial"/>
        </w:rPr>
        <w:t>ν</w:t>
      </w:r>
      <w:r w:rsidRPr="001506FC">
        <w:rPr>
          <w:rFonts w:ascii="Book Antiqua" w:hAnsi="Book Antiqua" w:cs="Arial"/>
        </w:rPr>
        <w:t>. 4172/2013</w:t>
      </w:r>
      <w:r w:rsidR="001506FC" w:rsidRPr="001506FC">
        <w:rPr>
          <w:rFonts w:ascii="Book Antiqua" w:hAnsi="Book Antiqua" w:cs="Arial"/>
        </w:rPr>
        <w:t xml:space="preserve"> (Α’ 167) </w:t>
      </w:r>
      <w:r w:rsidRPr="001506FC">
        <w:rPr>
          <w:rFonts w:ascii="Book Antiqua" w:hAnsi="Book Antiqua" w:cs="Arial"/>
        </w:rPr>
        <w:t>, αντικαθίσταται ως εξής:</w:t>
      </w:r>
    </w:p>
    <w:p w:rsidR="005D4DAA" w:rsidRPr="00DF05D9" w:rsidRDefault="005D4DAA" w:rsidP="005D4DAA">
      <w:pPr>
        <w:jc w:val="both"/>
        <w:rPr>
          <w:rFonts w:ascii="Book Antiqua" w:hAnsi="Book Antiqua" w:cs="Arial"/>
        </w:rPr>
      </w:pPr>
      <w:r w:rsidRPr="00DF05D9">
        <w:rPr>
          <w:rFonts w:ascii="Book Antiqua" w:hAnsi="Book Antiqua" w:cs="Arial"/>
        </w:rPr>
        <w:t>«3.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w:t>
      </w:r>
      <w:r w:rsidRPr="00DF05D9">
        <w:rPr>
          <w:rFonts w:ascii="Book Antiqua" w:hAnsi="Book Antiqua" w:cs="Arial"/>
        </w:rPr>
        <w:softHyphen/>
        <w:t xml:space="preserve">φόμενων ποσών από τους ιδιώτες παρόχους υπηρεσιών υγείας και εκκαθαρισμένων οφειλών του Ε.Ο.Π.Υ.Υ..». </w:t>
      </w:r>
    </w:p>
    <w:p w:rsidR="001506FC" w:rsidRDefault="001506FC" w:rsidP="005D4DAA">
      <w:pPr>
        <w:jc w:val="both"/>
        <w:rPr>
          <w:rFonts w:ascii="Book Antiqua" w:hAnsi="Book Antiqua" w:cs="Arial"/>
          <w:b/>
        </w:rPr>
      </w:pPr>
    </w:p>
    <w:p w:rsidR="00722F6B" w:rsidRPr="00722F6B" w:rsidRDefault="00722F6B" w:rsidP="00722F6B">
      <w:pPr>
        <w:pStyle w:val="a4"/>
        <w:numPr>
          <w:ilvl w:val="2"/>
          <w:numId w:val="16"/>
        </w:numPr>
        <w:tabs>
          <w:tab w:val="clear" w:pos="1440"/>
          <w:tab w:val="num" w:pos="0"/>
        </w:tabs>
        <w:ind w:left="0" w:hanging="567"/>
        <w:jc w:val="both"/>
        <w:rPr>
          <w:rFonts w:ascii="Book Antiqua" w:hAnsi="Book Antiqua" w:cs="Arial"/>
        </w:rPr>
      </w:pPr>
      <w:r w:rsidRPr="00722F6B">
        <w:rPr>
          <w:rFonts w:ascii="Book Antiqua" w:hAnsi="Book Antiqua" w:cs="Arial"/>
        </w:rPr>
        <w:t xml:space="preserve">Το δεύτερο εδάφιο της παρ. 5 του άρθρου 100 του </w:t>
      </w:r>
      <w:r w:rsidR="007037D6">
        <w:rPr>
          <w:rFonts w:ascii="Book Antiqua" w:hAnsi="Book Antiqua" w:cs="Arial"/>
        </w:rPr>
        <w:t>ν</w:t>
      </w:r>
      <w:r w:rsidRPr="00722F6B">
        <w:rPr>
          <w:rFonts w:ascii="Book Antiqua" w:hAnsi="Book Antiqua" w:cs="Arial"/>
        </w:rPr>
        <w:t>.4172/2013 αντικαθίσταται ως εξής:</w:t>
      </w:r>
    </w:p>
    <w:p w:rsidR="00722F6B" w:rsidRPr="00722F6B" w:rsidRDefault="00722F6B" w:rsidP="00722F6B">
      <w:pPr>
        <w:tabs>
          <w:tab w:val="num" w:pos="0"/>
        </w:tabs>
        <w:ind w:hanging="567"/>
        <w:jc w:val="both"/>
        <w:rPr>
          <w:rFonts w:ascii="Book Antiqua" w:hAnsi="Book Antiqua" w:cs="Arial"/>
        </w:rPr>
      </w:pPr>
      <w:r w:rsidRPr="00722F6B">
        <w:rPr>
          <w:rFonts w:ascii="Book Antiqua" w:hAnsi="Book Antiqua" w:cs="Arial"/>
        </w:rPr>
        <w:t xml:space="preserve"> </w:t>
      </w:r>
      <w:r>
        <w:rPr>
          <w:rFonts w:ascii="Book Antiqua" w:hAnsi="Book Antiqua" w:cs="Arial"/>
        </w:rPr>
        <w:tab/>
      </w:r>
      <w:r w:rsidRPr="00722F6B">
        <w:rPr>
          <w:rFonts w:ascii="Book Antiqua" w:hAnsi="Book Antiqua" w:cs="Aria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έτους.».</w:t>
      </w:r>
    </w:p>
    <w:p w:rsidR="005D4DAA" w:rsidRPr="00DF05D9" w:rsidRDefault="005D4DAA" w:rsidP="005D4DAA">
      <w:pPr>
        <w:jc w:val="both"/>
        <w:rPr>
          <w:rFonts w:ascii="Book Antiqua" w:hAnsi="Book Antiqua" w:cs="Arial"/>
        </w:rPr>
      </w:pPr>
    </w:p>
    <w:p w:rsidR="005D4DAA" w:rsidRPr="00DF05D9" w:rsidRDefault="005D4DAA" w:rsidP="005D4DAA">
      <w:pPr>
        <w:jc w:val="both"/>
        <w:rPr>
          <w:rFonts w:ascii="Book Antiqua" w:hAnsi="Book Antiqua" w:cs="Arial"/>
        </w:rPr>
      </w:pPr>
    </w:p>
    <w:p w:rsidR="00C21AC8" w:rsidRDefault="005D4DAA" w:rsidP="005D4DAA">
      <w:pPr>
        <w:rPr>
          <w:rFonts w:ascii="Book Antiqua" w:hAnsi="Book Antiqua" w:cs="Arial"/>
          <w:b/>
        </w:rPr>
      </w:pPr>
      <w:r w:rsidRPr="00DF05D9">
        <w:rPr>
          <w:rFonts w:ascii="Book Antiqua" w:hAnsi="Book Antiqua" w:cs="Arial"/>
          <w:b/>
        </w:rPr>
        <w:t>Υ</w:t>
      </w:r>
      <w:r w:rsidR="001506FC">
        <w:rPr>
          <w:rFonts w:ascii="Book Antiqua" w:hAnsi="Book Antiqua" w:cs="Arial"/>
          <w:b/>
        </w:rPr>
        <w:t xml:space="preserve">ΠΟΠΑΡΑΓΡΑΦΟΣ </w:t>
      </w:r>
      <w:r w:rsidRPr="00DF05D9">
        <w:rPr>
          <w:rFonts w:ascii="Book Antiqua" w:hAnsi="Book Antiqua" w:cs="Arial"/>
          <w:b/>
        </w:rPr>
        <w:t>Ι.4.</w:t>
      </w:r>
      <w:r w:rsidR="001506FC">
        <w:rPr>
          <w:rFonts w:ascii="Book Antiqua" w:hAnsi="Book Antiqua" w:cs="Arial"/>
          <w:b/>
        </w:rPr>
        <w:t xml:space="preserve">: </w:t>
      </w:r>
      <w:r w:rsidRPr="00DF05D9">
        <w:rPr>
          <w:rFonts w:ascii="Book Antiqua" w:hAnsi="Book Antiqua" w:cs="Arial"/>
          <w:b/>
        </w:rPr>
        <w:t>Τ</w:t>
      </w:r>
      <w:r w:rsidR="001506FC">
        <w:rPr>
          <w:rFonts w:ascii="Book Antiqua" w:hAnsi="Book Antiqua" w:cs="Arial"/>
          <w:b/>
        </w:rPr>
        <w:t xml:space="preserve">ΡΟΠΟΠΟΙΗΣΗ ΔΙΑΤΑΞΕΩΝ ΤΟΥ </w:t>
      </w:r>
      <w:r w:rsidRPr="00DF05D9">
        <w:rPr>
          <w:rFonts w:ascii="Book Antiqua" w:hAnsi="Book Antiqua" w:cs="Arial"/>
          <w:b/>
        </w:rPr>
        <w:t xml:space="preserve">Ν.3918/2011 </w:t>
      </w:r>
    </w:p>
    <w:p w:rsidR="007037D6" w:rsidRDefault="007037D6" w:rsidP="005D4DAA">
      <w:pPr>
        <w:rPr>
          <w:rFonts w:ascii="Book Antiqua" w:hAnsi="Book Antiqua" w:cs="Arial"/>
          <w:b/>
        </w:rPr>
      </w:pPr>
    </w:p>
    <w:p w:rsidR="005D4DAA" w:rsidRPr="00DF05D9" w:rsidRDefault="005D4DAA" w:rsidP="00C21AC8">
      <w:pPr>
        <w:jc w:val="both"/>
        <w:rPr>
          <w:rFonts w:ascii="Book Antiqua" w:hAnsi="Book Antiqua" w:cs="Arial"/>
          <w:b/>
        </w:rPr>
      </w:pPr>
      <w:r w:rsidRPr="00DF05D9">
        <w:rPr>
          <w:rFonts w:ascii="Book Antiqua" w:hAnsi="Book Antiqua" w:cs="Arial"/>
        </w:rPr>
        <w:t xml:space="preserve">Στο τέλος της παρ. 12 του άρθρου 28 του </w:t>
      </w:r>
      <w:r w:rsidR="00C21AC8">
        <w:rPr>
          <w:rFonts w:ascii="Book Antiqua" w:hAnsi="Book Antiqua" w:cs="Arial"/>
        </w:rPr>
        <w:t>ν.</w:t>
      </w:r>
      <w:r w:rsidR="004674CC">
        <w:rPr>
          <w:rFonts w:ascii="Book Antiqua" w:hAnsi="Book Antiqua" w:cs="Arial"/>
        </w:rPr>
        <w:t xml:space="preserve">3918/2011 </w:t>
      </w:r>
      <w:r w:rsidRPr="00DF05D9">
        <w:rPr>
          <w:rFonts w:ascii="Book Antiqua" w:hAnsi="Book Antiqua" w:cs="Arial"/>
        </w:rPr>
        <w:t>(</w:t>
      </w:r>
      <w:r w:rsidR="00C21AC8">
        <w:rPr>
          <w:rFonts w:ascii="Book Antiqua" w:hAnsi="Book Antiqua" w:cs="Arial"/>
        </w:rPr>
        <w:t xml:space="preserve">Α’ </w:t>
      </w:r>
      <w:r w:rsidRPr="00DF05D9">
        <w:rPr>
          <w:rFonts w:ascii="Book Antiqua" w:hAnsi="Book Antiqua" w:cs="Arial"/>
        </w:rPr>
        <w:t>167) προστίθενται εδάφια</w:t>
      </w:r>
      <w:r w:rsidR="00C21AC8">
        <w:rPr>
          <w:rFonts w:ascii="Book Antiqua" w:hAnsi="Book Antiqua" w:cs="Arial"/>
        </w:rPr>
        <w:t xml:space="preserve"> </w:t>
      </w:r>
      <w:r w:rsidRPr="00DF05D9">
        <w:rPr>
          <w:rFonts w:ascii="Book Antiqua" w:hAnsi="Book Antiqua" w:cs="Arial"/>
        </w:rPr>
        <w:t>ως εξής:</w:t>
      </w:r>
    </w:p>
    <w:p w:rsidR="005D4DAA" w:rsidRPr="00DF05D9" w:rsidRDefault="005D4DAA" w:rsidP="005D4DAA">
      <w:pPr>
        <w:jc w:val="both"/>
        <w:rPr>
          <w:rFonts w:ascii="Book Antiqua" w:hAnsi="Book Antiqua" w:cs="Arial"/>
        </w:rPr>
      </w:pPr>
      <w:r w:rsidRPr="00DF05D9">
        <w:rPr>
          <w:rFonts w:ascii="Book Antiqua" w:hAnsi="Book Antiqua" w:cs="Arial"/>
        </w:rPr>
        <w:t>«Οι συμβάσεις των θεραπευτών ιατρών με τον Ε.Ο.Π.Υ.Υ., οι οποίες λήγουν την 30</w:t>
      </w:r>
      <w:r w:rsidRPr="00DF05D9">
        <w:rPr>
          <w:rFonts w:ascii="Book Antiqua" w:hAnsi="Book Antiqua" w:cs="Arial"/>
          <w:vertAlign w:val="superscript"/>
        </w:rPr>
        <w:t>η</w:t>
      </w:r>
      <w:r w:rsidRPr="00DF05D9">
        <w:rPr>
          <w:rFonts w:ascii="Book Antiqua" w:hAnsi="Book Antiqua" w:cs="Arial"/>
        </w:rPr>
        <w:t>.3.2014, παρατείνεται μέχρι και την 30</w:t>
      </w:r>
      <w:r w:rsidRPr="00DF05D9">
        <w:rPr>
          <w:rFonts w:ascii="Book Antiqua" w:hAnsi="Book Antiqua" w:cs="Arial"/>
          <w:vertAlign w:val="superscript"/>
        </w:rPr>
        <w:t>η</w:t>
      </w:r>
      <w:r w:rsidRPr="00DF05D9">
        <w:rPr>
          <w:rFonts w:ascii="Book Antiqua" w:hAnsi="Book Antiqua" w:cs="Arial"/>
        </w:rPr>
        <w:t xml:space="preserve">.6.2014. Με κοινές αποφάσεις των Υπουργών Υγείας και Οικονομικών καθορίζεται το ύψος της αμοιβής τους και ο αριθμός των επισκέψεων των συμβεβλημένων ιατρών.».  </w:t>
      </w:r>
    </w:p>
    <w:p w:rsidR="005D4DAA" w:rsidRPr="00DF05D9" w:rsidRDefault="005D4DAA" w:rsidP="005D4DAA">
      <w:pPr>
        <w:pStyle w:val="western"/>
        <w:shd w:val="clear" w:color="auto" w:fill="FFFFFF"/>
        <w:spacing w:before="0" w:beforeAutospacing="0" w:after="0" w:afterAutospacing="0"/>
        <w:jc w:val="both"/>
        <w:rPr>
          <w:rFonts w:ascii="Book Antiqua" w:hAnsi="Book Antiqua" w:cs="Arial"/>
          <w:b/>
        </w:rPr>
      </w:pPr>
    </w:p>
    <w:p w:rsidR="005D4DAA" w:rsidRPr="00DF05D9" w:rsidRDefault="005D4DAA" w:rsidP="005D4DAA">
      <w:pPr>
        <w:jc w:val="center"/>
        <w:rPr>
          <w:rFonts w:ascii="Book Antiqua" w:hAnsi="Book Antiqua" w:cs="Arial"/>
          <w:b/>
        </w:rPr>
      </w:pPr>
    </w:p>
    <w:p w:rsidR="005D4DAA" w:rsidRPr="00DF05D9" w:rsidRDefault="005D4DAA" w:rsidP="005D4DAA">
      <w:pPr>
        <w:rPr>
          <w:rFonts w:ascii="Book Antiqua" w:hAnsi="Book Antiqua" w:cs="Arial"/>
          <w:b/>
        </w:rPr>
      </w:pPr>
      <w:r w:rsidRPr="00DF05D9">
        <w:rPr>
          <w:rFonts w:ascii="Book Antiqua" w:hAnsi="Book Antiqua" w:cs="Arial"/>
          <w:b/>
        </w:rPr>
        <w:t>Υ</w:t>
      </w:r>
      <w:r w:rsidR="00C21AC8">
        <w:rPr>
          <w:rFonts w:ascii="Book Antiqua" w:hAnsi="Book Antiqua" w:cs="Arial"/>
          <w:b/>
        </w:rPr>
        <w:t xml:space="preserve">ΠΟΠΑΡΑΓΡΑΦΟΣ </w:t>
      </w:r>
      <w:r w:rsidRPr="00DF05D9">
        <w:rPr>
          <w:rFonts w:ascii="Book Antiqua" w:hAnsi="Book Antiqua" w:cs="Arial"/>
          <w:b/>
        </w:rPr>
        <w:t>Ι.5.</w:t>
      </w:r>
      <w:r w:rsidR="00C21AC8">
        <w:rPr>
          <w:rFonts w:ascii="Book Antiqua" w:hAnsi="Book Antiqua" w:cs="Arial"/>
          <w:b/>
        </w:rPr>
        <w:t xml:space="preserve">: </w:t>
      </w:r>
      <w:r w:rsidRPr="00DF05D9">
        <w:rPr>
          <w:rFonts w:ascii="Book Antiqua" w:hAnsi="Book Antiqua" w:cs="Arial"/>
          <w:b/>
        </w:rPr>
        <w:t>Τ</w:t>
      </w:r>
      <w:r w:rsidR="00C21AC8">
        <w:rPr>
          <w:rFonts w:ascii="Book Antiqua" w:hAnsi="Book Antiqua" w:cs="Arial"/>
          <w:b/>
        </w:rPr>
        <w:t xml:space="preserve">ΡΟΠΟΠΟΙΗΣΗ ΔΙΑΤΑΞΕΩΝ ΤΟΥ </w:t>
      </w:r>
      <w:r w:rsidRPr="00DF05D9">
        <w:rPr>
          <w:rFonts w:ascii="Book Antiqua" w:hAnsi="Book Antiqua" w:cs="Arial"/>
          <w:b/>
        </w:rPr>
        <w:t xml:space="preserve">Ν.4238/2014 </w:t>
      </w:r>
    </w:p>
    <w:p w:rsidR="00C21AC8" w:rsidRDefault="00C21AC8" w:rsidP="005D4DAA">
      <w:pPr>
        <w:pStyle w:val="a4"/>
        <w:ind w:left="0"/>
        <w:jc w:val="both"/>
        <w:rPr>
          <w:rFonts w:ascii="Book Antiqua" w:hAnsi="Book Antiqua" w:cs="Arial"/>
        </w:rPr>
      </w:pPr>
    </w:p>
    <w:p w:rsidR="005D4DAA" w:rsidRPr="00DF05D9" w:rsidRDefault="005D4DAA" w:rsidP="005D4DAA">
      <w:pPr>
        <w:pStyle w:val="a4"/>
        <w:ind w:left="0"/>
        <w:jc w:val="both"/>
        <w:rPr>
          <w:rFonts w:ascii="Book Antiqua" w:hAnsi="Book Antiqua" w:cs="Arial"/>
        </w:rPr>
      </w:pPr>
      <w:r w:rsidRPr="00DF05D9">
        <w:rPr>
          <w:rFonts w:ascii="Book Antiqua" w:hAnsi="Book Antiqua" w:cs="Arial"/>
          <w:lang w:val="en-US"/>
        </w:rPr>
        <w:t>To</w:t>
      </w:r>
      <w:r w:rsidRPr="00DF05D9">
        <w:rPr>
          <w:rFonts w:ascii="Book Antiqua" w:hAnsi="Book Antiqua" w:cs="Arial"/>
        </w:rPr>
        <w:t xml:space="preserve"> πρώτο και δεύτερο εδάφιο της παραγράφου 1 του άρθρου 17 του </w:t>
      </w:r>
      <w:r w:rsidR="004674CC">
        <w:rPr>
          <w:rFonts w:ascii="Book Antiqua" w:hAnsi="Book Antiqua" w:cs="Arial"/>
        </w:rPr>
        <w:t>ν</w:t>
      </w:r>
      <w:r w:rsidRPr="00DF05D9">
        <w:rPr>
          <w:rFonts w:ascii="Book Antiqua" w:hAnsi="Book Antiqua" w:cs="Arial"/>
        </w:rPr>
        <w:t>.4238/2014 (</w:t>
      </w:r>
      <w:r w:rsidR="00C21AC8">
        <w:rPr>
          <w:rFonts w:ascii="Book Antiqua" w:hAnsi="Book Antiqua" w:cs="Arial"/>
        </w:rPr>
        <w:t xml:space="preserve">Α’ </w:t>
      </w:r>
      <w:r w:rsidRPr="00DF05D9">
        <w:rPr>
          <w:rFonts w:ascii="Book Antiqua" w:hAnsi="Book Antiqua" w:cs="Arial"/>
        </w:rPr>
        <w:t>38) αντικαθίστανται ως εξής:</w:t>
      </w:r>
    </w:p>
    <w:p w:rsidR="005D4DAA" w:rsidRPr="00DF05D9" w:rsidRDefault="005D4DAA" w:rsidP="005D4DAA">
      <w:pPr>
        <w:jc w:val="both"/>
        <w:rPr>
          <w:rFonts w:ascii="Book Antiqua" w:hAnsi="Book Antiqua"/>
          <w:u w:val="single"/>
        </w:rPr>
      </w:pPr>
      <w:r w:rsidRPr="00DF05D9">
        <w:rPr>
          <w:rFonts w:ascii="Book Antiqua" w:hAnsi="Book Antiqua" w:cs="Arial"/>
        </w:rPr>
        <w:t>«</w:t>
      </w:r>
      <w:r w:rsidR="00C21AC8">
        <w:rPr>
          <w:rFonts w:ascii="Book Antiqua" w:hAnsi="Book Antiqua" w:cs="Arial"/>
        </w:rPr>
        <w:t xml:space="preserve">1. </w:t>
      </w:r>
      <w:r w:rsidRPr="00DF05D9">
        <w:rPr>
          <w:rFonts w:ascii="Book Antiqua" w:hAnsi="Book Antiqua" w:cs="Arial"/>
        </w:rPr>
        <w:t xml:space="preserve">Εκ των υπαλλήλων των παραγράφων 1 και 2 του προηγούμενου άρθρου, που έχουν τεθεί σε καθεστώς διαθεσιμότητας οι ιατροί/οδοντίατροι, μόνιμοι και Ι.Δ.Α.Χ., μετατάσσονται/μεταφέρονται αναδρομικά από την ημερομηνία λήξης του χρόνου διαθεσιμότητας, με την ίδια εργασιακή σχέση, σε οργανικές θέσεις πλήρους και αποκλειστικής απασχόλησης, που συνιστώνται για το σκοπό αυτό, σύμφωνα με τα οριζόμενα στην παράγραφο 1 του προηγούμενου άρθρου, κατόπιν αιτήσεώς τους, περί αποδοχής της εν λόγω θέσης, λαμβανομένων υπόψη και των ρυθμίσεων της παρ. 18 του άρθρου 32 του Ν.2190/1994, όπως ισχύει. Το λοιπό προσωπικό των ως άνω παραγράφων 1 και 2 μετατάσσεται/μεταφέρεται, αναδρομικά από την ημερομηνία λήξης του χρόνου διαθεσιμότητας, με την ίδια εργασιακή σχέση, κατόπιν αιτήσεώς τους, περί αποδοχής της εν λόγω θέσης. Η ισχύς των προηγούμενων εδαφίων </w:t>
      </w:r>
      <w:r w:rsidR="00A436AB">
        <w:rPr>
          <w:rFonts w:ascii="Book Antiqua" w:hAnsi="Book Antiqua" w:cs="Arial"/>
        </w:rPr>
        <w:t xml:space="preserve">αρχίζει </w:t>
      </w:r>
      <w:r w:rsidRPr="00DF05D9">
        <w:rPr>
          <w:rFonts w:ascii="Book Antiqua" w:hAnsi="Book Antiqua" w:cs="Arial"/>
        </w:rPr>
        <w:t>την 4</w:t>
      </w:r>
      <w:r w:rsidRPr="00DF05D9">
        <w:rPr>
          <w:rFonts w:ascii="Book Antiqua" w:hAnsi="Book Antiqua" w:cs="Arial"/>
          <w:vertAlign w:val="superscript"/>
        </w:rPr>
        <w:t>η</w:t>
      </w:r>
      <w:r w:rsidRPr="00DF05D9">
        <w:rPr>
          <w:rFonts w:ascii="Book Antiqua" w:hAnsi="Book Antiqua" w:cs="Arial"/>
        </w:rPr>
        <w:t xml:space="preserve"> Μαρτίου 2014.».</w:t>
      </w:r>
    </w:p>
    <w:p w:rsidR="005D4DAA" w:rsidRPr="00DF05D9" w:rsidRDefault="005D4DAA" w:rsidP="005D4DAA">
      <w:pPr>
        <w:pStyle w:val="ac"/>
        <w:jc w:val="both"/>
        <w:rPr>
          <w:rFonts w:ascii="Book Antiqua" w:hAnsi="Book Antiqua"/>
          <w:sz w:val="24"/>
          <w:szCs w:val="24"/>
        </w:rPr>
      </w:pPr>
    </w:p>
    <w:p w:rsidR="005620EE" w:rsidRPr="00F23793" w:rsidRDefault="005620EE" w:rsidP="005620EE">
      <w:pPr>
        <w:jc w:val="both"/>
        <w:rPr>
          <w:rFonts w:ascii="Book Antiqua" w:hAnsi="Book Antiqua" w:cs="Calibri"/>
          <w:b/>
        </w:rPr>
      </w:pPr>
      <w:r w:rsidRPr="00F23793">
        <w:rPr>
          <w:rFonts w:ascii="Book Antiqua" w:hAnsi="Book Antiqua" w:cs="Calibri"/>
          <w:b/>
        </w:rPr>
        <w:t>ΥΠΟΠΑΡΑΓΡΑΦΟΣ Ι.6.: ΤΡΟΠΟΠΟΙΗΣΗ ΤΟΥ ΑΡΘΡΟΥ 45 ΤΟΥ Ν. 3986/2011</w:t>
      </w:r>
    </w:p>
    <w:p w:rsidR="005620EE" w:rsidRPr="00F23793" w:rsidRDefault="005620EE" w:rsidP="005620EE">
      <w:pPr>
        <w:jc w:val="center"/>
        <w:rPr>
          <w:rFonts w:ascii="Calibri" w:hAnsi="Calibri" w:cs="Calibri"/>
          <w:u w:val="single"/>
        </w:rPr>
      </w:pPr>
    </w:p>
    <w:p w:rsidR="005620EE" w:rsidRPr="00F23793" w:rsidRDefault="005620EE" w:rsidP="005620EE">
      <w:pPr>
        <w:jc w:val="both"/>
        <w:rPr>
          <w:rFonts w:ascii="Book Antiqua" w:hAnsi="Book Antiqua" w:cs="Calibri"/>
        </w:rPr>
      </w:pPr>
      <w:r w:rsidRPr="00F23793">
        <w:rPr>
          <w:rFonts w:ascii="Book Antiqua" w:hAnsi="Book Antiqua" w:cs="Calibri"/>
        </w:rPr>
        <w:t xml:space="preserve">Η παράγραφος 2 του άρθρου 45 του ν.3986/2011 (Α’ 152) αντικαθίσταται ως εξής : </w:t>
      </w:r>
    </w:p>
    <w:p w:rsidR="005620EE" w:rsidRPr="005620EE" w:rsidRDefault="005620EE" w:rsidP="005620EE">
      <w:pPr>
        <w:jc w:val="both"/>
        <w:rPr>
          <w:rFonts w:ascii="Book Antiqua" w:hAnsi="Book Antiqua" w:cs="Calibri"/>
        </w:rPr>
      </w:pPr>
      <w:r w:rsidRPr="00F23793">
        <w:rPr>
          <w:rFonts w:ascii="Book Antiqua" w:hAnsi="Book Antiqua" w:cs="Calibri"/>
        </w:rPr>
        <w:t>«2. Κατ’ εξαίρεση των ανωτέρω διατάξεων, στα καζίνο και στα κέντρα διασκέδασης με ζωντανή μουσική εμβαδού άνω των 300 τ.μ. Και στα καταστήματα όπου νομίμως διεξάγονται τυχερά παίγνια, μπορούν να δημιουργούνται χώροι καπνιζόντων, οι οποίοι δεν επιτρέπεται να υπερβαίνουν το ένα δεύτερο (1/2) του συνολικού εμβαδού του καταστήματος. Για τη δημιουργία τέτοιων χώρων καταβάλλεται ετήσιο τέλος ποσού διακοσίων (200) ευρώ ανά τετραγωνικό μέτρο. Με κοινή απόφαση των Υπουργών Οικονομικών και Υγείας καθορίζονται οι ειδικότεροι όροι και προϋποθέσεις λειτουργίας των χώρων καπνιζόντων, ο χρόνος καταβολής και η διαδικασία είσπραξης του ετήσιου τέλους και κάθε άλλο αναγκαίο θέμα για την εφαρμογή των ανωτέρω διατάξεων.»</w:t>
      </w:r>
    </w:p>
    <w:p w:rsidR="005620EE" w:rsidRDefault="005620EE" w:rsidP="000B4894">
      <w:pPr>
        <w:jc w:val="both"/>
        <w:rPr>
          <w:rFonts w:ascii="Book Antiqua" w:hAnsi="Book Antiqua"/>
          <w:b/>
        </w:rPr>
      </w:pPr>
    </w:p>
    <w:p w:rsidR="000B4894" w:rsidRPr="00DE559D" w:rsidRDefault="000B4894" w:rsidP="000B4894">
      <w:pPr>
        <w:jc w:val="both"/>
        <w:rPr>
          <w:rFonts w:ascii="Book Antiqua" w:eastAsia="Calibri" w:hAnsi="Book Antiqua"/>
          <w:b/>
        </w:rPr>
      </w:pPr>
      <w:r w:rsidRPr="000A6DAB">
        <w:rPr>
          <w:rFonts w:ascii="Book Antiqua" w:hAnsi="Book Antiqua"/>
          <w:b/>
        </w:rPr>
        <w:t xml:space="preserve">ΠΑΡΑΓΡΑΦΟΣ ΙΑ: </w:t>
      </w:r>
      <w:r w:rsidRPr="000A6DAB">
        <w:rPr>
          <w:rFonts w:ascii="Book Antiqua" w:eastAsia="Calibri" w:hAnsi="Book Antiqua"/>
          <w:b/>
        </w:rPr>
        <w:t>ΔΙΑΤΑΞΕΙΣ ΥΠΟΥΡΓΕΙΟΥ ΕΡΓΑΣΙΑΣ, ΚΟΙΝΩΝΙΚΗΣ ΑΣΦΑΛΙΣΗΣ ΚΑΙ ΠΡΟΝΟΙΑΣ</w:t>
      </w:r>
    </w:p>
    <w:p w:rsidR="00F23793" w:rsidRDefault="00F23793" w:rsidP="00F23793">
      <w:pPr>
        <w:jc w:val="both"/>
        <w:rPr>
          <w:rFonts w:ascii="Book Antiqua" w:hAnsi="Book Antiqua"/>
          <w:b/>
        </w:rPr>
      </w:pPr>
    </w:p>
    <w:p w:rsidR="00F23793" w:rsidRDefault="00F23793" w:rsidP="00F23793">
      <w:pPr>
        <w:jc w:val="both"/>
        <w:rPr>
          <w:rFonts w:ascii="Book Antiqua" w:hAnsi="Book Antiqua"/>
          <w:b/>
        </w:rPr>
      </w:pPr>
      <w:r>
        <w:rPr>
          <w:rFonts w:ascii="Book Antiqua" w:hAnsi="Book Antiqua"/>
          <w:b/>
        </w:rPr>
        <w:t>ΥΠΟΠΑΡΑΓΡΑΦΟΣ ΙΑ.1.: ΡΥΘΜΙΣΕΙΣ ΓΙΑ ΤΟΝ Ο.Α.Ε.Ε.</w:t>
      </w:r>
    </w:p>
    <w:p w:rsidR="00F23793" w:rsidRDefault="00F23793" w:rsidP="00F23793">
      <w:pPr>
        <w:jc w:val="both"/>
        <w:rPr>
          <w:rFonts w:ascii="Book Antiqua" w:hAnsi="Book Antiqua"/>
          <w:b/>
        </w:rPr>
      </w:pPr>
    </w:p>
    <w:p w:rsidR="00F23793" w:rsidRDefault="00F23793" w:rsidP="00AD0471">
      <w:pPr>
        <w:pStyle w:val="a4"/>
        <w:numPr>
          <w:ilvl w:val="0"/>
          <w:numId w:val="44"/>
        </w:numPr>
        <w:ind w:left="0" w:hanging="720"/>
        <w:jc w:val="both"/>
        <w:rPr>
          <w:rFonts w:ascii="Book Antiqua" w:eastAsia="Calibri" w:hAnsi="Book Antiqua"/>
          <w:lang w:eastAsia="en-US"/>
        </w:rPr>
      </w:pPr>
      <w:r w:rsidRPr="00D32EEB">
        <w:rPr>
          <w:rFonts w:ascii="Book Antiqua" w:eastAsia="Calibri" w:hAnsi="Book Antiqua"/>
          <w:lang w:eastAsia="en-US"/>
        </w:rPr>
        <w:t>Η παράγραφος 2 του άρθρου 15 του π.δ. 258/2005 περί Καταστατικού του Ο.Α.Ε.Ε. (Α’ 316) όπως ισχύει, αντικαθίσταται ως εξής:</w:t>
      </w:r>
    </w:p>
    <w:p w:rsidR="00F23793" w:rsidRPr="00DE559D" w:rsidRDefault="00F23793" w:rsidP="00F23793">
      <w:pPr>
        <w:jc w:val="both"/>
        <w:rPr>
          <w:rFonts w:ascii="Book Antiqua" w:eastAsia="Calibri" w:hAnsi="Book Antiqua"/>
        </w:rPr>
      </w:pPr>
      <w:r w:rsidRPr="00DE559D">
        <w:rPr>
          <w:rFonts w:ascii="Book Antiqua" w:eastAsia="Calibri" w:hAnsi="Book Antiqua"/>
        </w:rPr>
        <w:t>«</w:t>
      </w:r>
      <w:r>
        <w:rPr>
          <w:rFonts w:ascii="Book Antiqua" w:eastAsia="Calibri" w:hAnsi="Book Antiqua"/>
        </w:rPr>
        <w:t xml:space="preserve">2. </w:t>
      </w:r>
      <w:r w:rsidRPr="00DE559D">
        <w:rPr>
          <w:rFonts w:ascii="Book Antiqua" w:eastAsia="Calibri" w:hAnsi="Book Antiqua"/>
        </w:rPr>
        <w:t>Οι εισφορές καταβάλλονται από τους υπόχρεους ασφαλισμένους μηνιαίως και μέχρι το τέλος του επόμενου μήνα εκείνου στον οποίο ανάγονται, διαφορετικά από την πρώτη ημέρα του μεθεπόμενου μήνα καθίστανται καθυστερούμενες και υπόκεινται σε επιβαρύνσεις, σύμφωνα με τις ισχύουσες κάθε φορά διατάξεις.</w:t>
      </w:r>
    </w:p>
    <w:p w:rsidR="00F23793" w:rsidRPr="00DE559D" w:rsidRDefault="00F23793" w:rsidP="00F23793">
      <w:pPr>
        <w:jc w:val="both"/>
        <w:rPr>
          <w:rFonts w:ascii="Book Antiqua" w:eastAsia="Calibri" w:hAnsi="Book Antiqua"/>
        </w:rPr>
      </w:pPr>
      <w:r w:rsidRPr="00DE559D">
        <w:rPr>
          <w:rFonts w:ascii="Book Antiqua" w:eastAsia="Calibri" w:hAnsi="Book Antiqua"/>
        </w:rPr>
        <w:t>Με απόφαση του Υπουργού Εργασίας, Κοινωνικής Ασφάλισης και Πρόνοιας και ύστερα από γνώμη του Δ.Σ. του Ο.Α.Ε.Ε. που εκδίδεται εντός διμήνου από την έναρξη ισχύος του παρόντος</w:t>
      </w:r>
      <w:r>
        <w:rPr>
          <w:rFonts w:ascii="Book Antiqua" w:eastAsia="Calibri" w:hAnsi="Book Antiqua"/>
        </w:rPr>
        <w:t xml:space="preserve"> νόμου</w:t>
      </w:r>
      <w:r w:rsidRPr="00DE559D">
        <w:rPr>
          <w:rFonts w:ascii="Book Antiqua" w:eastAsia="Calibri" w:hAnsi="Book Antiqua"/>
        </w:rPr>
        <w:t xml:space="preserve">, καθορίζονται ο χρόνος έναρξης και κάθε αναγκαία λεπτομέρεια για την εφαρμογή της παραγράφου </w:t>
      </w:r>
      <w:r>
        <w:rPr>
          <w:rFonts w:ascii="Book Antiqua" w:eastAsia="Calibri" w:hAnsi="Book Antiqua"/>
        </w:rPr>
        <w:t>αυτής.</w:t>
      </w:r>
      <w:r w:rsidRPr="00DE559D">
        <w:rPr>
          <w:rFonts w:ascii="Book Antiqua" w:eastAsia="Calibri" w:hAnsi="Book Antiqua"/>
        </w:rPr>
        <w:t>».</w:t>
      </w:r>
    </w:p>
    <w:p w:rsidR="00F23793" w:rsidRPr="00DE559D" w:rsidRDefault="00F23793" w:rsidP="00F23793">
      <w:pPr>
        <w:jc w:val="both"/>
        <w:rPr>
          <w:rFonts w:ascii="Book Antiqua" w:eastAsia="Calibri" w:hAnsi="Book Antiqua"/>
        </w:rPr>
      </w:pPr>
    </w:p>
    <w:p w:rsidR="00F23793" w:rsidRDefault="00F23793" w:rsidP="00AD0471">
      <w:pPr>
        <w:pStyle w:val="a4"/>
        <w:numPr>
          <w:ilvl w:val="0"/>
          <w:numId w:val="44"/>
        </w:numPr>
        <w:ind w:left="0" w:hanging="720"/>
        <w:jc w:val="both"/>
        <w:rPr>
          <w:rFonts w:ascii="Book Antiqua" w:eastAsiaTheme="minorHAnsi" w:hAnsi="Book Antiqua"/>
          <w:lang w:eastAsia="en-US"/>
        </w:rPr>
      </w:pPr>
      <w:r w:rsidRPr="00D32EEB">
        <w:rPr>
          <w:rFonts w:ascii="Book Antiqua" w:eastAsiaTheme="minorHAnsi" w:hAnsi="Book Antiqua"/>
          <w:lang w:eastAsia="en-US"/>
        </w:rPr>
        <w:t>Στο τέλος της παρ</w:t>
      </w:r>
      <w:r>
        <w:rPr>
          <w:rFonts w:ascii="Book Antiqua" w:eastAsiaTheme="minorHAnsi" w:hAnsi="Book Antiqua"/>
          <w:lang w:eastAsia="en-US"/>
        </w:rPr>
        <w:t xml:space="preserve">αγράφου </w:t>
      </w:r>
      <w:r w:rsidRPr="00D32EEB">
        <w:rPr>
          <w:rFonts w:ascii="Book Antiqua" w:eastAsiaTheme="minorHAnsi" w:hAnsi="Book Antiqua"/>
          <w:lang w:eastAsia="en-US"/>
        </w:rPr>
        <w:t>2 του άρθρου 39 του ν. 2084/1992 (Α’ 165) όπως ισχύει, προστίθε</w:t>
      </w:r>
      <w:r>
        <w:rPr>
          <w:rFonts w:ascii="Book Antiqua" w:eastAsiaTheme="minorHAnsi" w:hAnsi="Book Antiqua"/>
          <w:lang w:eastAsia="en-US"/>
        </w:rPr>
        <w:t>ντ</w:t>
      </w:r>
      <w:r w:rsidRPr="00D32EEB">
        <w:rPr>
          <w:rFonts w:ascii="Book Antiqua" w:eastAsiaTheme="minorHAnsi" w:hAnsi="Book Antiqua"/>
          <w:lang w:eastAsia="en-US"/>
        </w:rPr>
        <w:t>αι</w:t>
      </w:r>
      <w:r>
        <w:rPr>
          <w:rFonts w:ascii="Book Antiqua" w:eastAsiaTheme="minorHAnsi" w:hAnsi="Book Antiqua"/>
          <w:lang w:eastAsia="en-US"/>
        </w:rPr>
        <w:t xml:space="preserve"> εδάφια </w:t>
      </w:r>
      <w:r w:rsidRPr="00D32EEB">
        <w:rPr>
          <w:rFonts w:ascii="Book Antiqua" w:eastAsiaTheme="minorHAnsi" w:hAnsi="Book Antiqua"/>
          <w:lang w:eastAsia="en-US"/>
        </w:rPr>
        <w:t>ως εξής:</w:t>
      </w:r>
    </w:p>
    <w:p w:rsidR="00F23793" w:rsidRPr="00DE559D" w:rsidRDefault="00F23793" w:rsidP="00F23793">
      <w:pPr>
        <w:jc w:val="both"/>
        <w:rPr>
          <w:rFonts w:ascii="Book Antiqua" w:hAnsi="Book Antiqua"/>
        </w:rPr>
      </w:pPr>
      <w:r w:rsidRPr="00DE559D">
        <w:rPr>
          <w:rFonts w:ascii="Book Antiqua" w:hAnsi="Book Antiqua"/>
        </w:rPr>
        <w:t>«Σε περίπτωση που προκύπτει υποχρεωτική ασφάλιση στο Ι.Κ.Α.-Ε.Τ.Α.Μ. και στον Ο.Α.Ε.Ε., ο ασφαλισμένος υπάγεται υποχρεωτικά στον Ο.Α.Ε.Ε., για το σύνολο του χρόνου της παράλληλης απασχόλησης, χωρίς δικαίωμα επιλογής ασφαλιστικού οργανισμού, εφόσον ο χρόνος ασφάλισης στο Ι.Κ.Α.-Ε.Τ.Α.Μ. υπολείπεται των εικοσιπέντε (25) ημερών ασφάλισης ανά μήνα.</w:t>
      </w:r>
    </w:p>
    <w:p w:rsidR="00F23793" w:rsidRPr="00DE559D" w:rsidRDefault="00F23793" w:rsidP="00F23793">
      <w:pPr>
        <w:jc w:val="both"/>
        <w:rPr>
          <w:rFonts w:ascii="Book Antiqua" w:hAnsi="Book Antiqua"/>
        </w:rPr>
      </w:pPr>
      <w:r w:rsidRPr="00DE559D">
        <w:rPr>
          <w:rFonts w:ascii="Book Antiqua" w:hAnsi="Book Antiqua"/>
        </w:rPr>
        <w:t xml:space="preserve">Πρόσωπα που εξαιρέθηκαν από την υποχρεωτική ασφάλιση του Ι.Κ.Α.-Ε.Τ.Α.Μ. ή του Ο.Α.Ε.Ε. με τις διατάξεις του άρθρου 39 του ν. 2084/1992, όπως αυτές ίσχυσαν μέχρι τη συμπλήρωσή τους από τις διατάξεις του παρόντος, επανεξετάζονται με τις διατάξεις του νόμου αυτού μετά τη λήξη της χορηγηθείσας εξαίρεσής τους. </w:t>
      </w:r>
    </w:p>
    <w:p w:rsidR="00F23793" w:rsidRPr="00583B38" w:rsidRDefault="00F23793" w:rsidP="00F23793">
      <w:pPr>
        <w:jc w:val="both"/>
        <w:rPr>
          <w:rFonts w:ascii="Book Antiqua" w:hAnsi="Book Antiqua"/>
        </w:rPr>
      </w:pPr>
      <w:r w:rsidRPr="00DE559D">
        <w:rPr>
          <w:rFonts w:ascii="Book Antiqua" w:hAnsi="Book Antiqua"/>
        </w:rPr>
        <w:t>Εκκρεμείς αιτήσεις – ενστάσεις ενώπιον των αρμοδίων διοικητικών οργάνων που κρίνονται μετά τη δημοσίευση του παρόντος νόμου αντιμετωπίζονται σύμφωνα με τις διατάξεις του πρώτου εδαφίου της παραγράφου αυτής.</w:t>
      </w:r>
    </w:p>
    <w:p w:rsidR="00F23793" w:rsidRDefault="00F23793" w:rsidP="00F23793">
      <w:pPr>
        <w:jc w:val="both"/>
        <w:rPr>
          <w:rFonts w:ascii="Book Antiqua" w:hAnsi="Book Antiqua"/>
        </w:rPr>
      </w:pPr>
      <w:r w:rsidRPr="00DF33D4">
        <w:rPr>
          <w:rFonts w:ascii="Book Antiqua" w:hAnsi="Book Antiqua"/>
        </w:rPr>
        <w:t>Με Απόφαση του Υπουργού Εργασίας, Κοινωνικής Ασφάλισης και Πρόνοιας, ύστερα από γνώμη των ΔΣ των ΟΑΕΕ και ΙΚΑ-ΕΤΑΜ που εκδίδεται εντός τριμήνου από την έναρξη ισχύος του παρόντος νόμου, καθορίζονται θέματα αναγκαία για την υλοποίηση του παρόντος.</w:t>
      </w:r>
      <w:r w:rsidRPr="00DE559D">
        <w:rPr>
          <w:rFonts w:ascii="Book Antiqua" w:hAnsi="Book Antiqua"/>
        </w:rPr>
        <w:t>».</w:t>
      </w:r>
    </w:p>
    <w:p w:rsidR="00F23793" w:rsidRPr="00DE559D" w:rsidRDefault="00F23793" w:rsidP="00F23793">
      <w:pPr>
        <w:jc w:val="both"/>
        <w:rPr>
          <w:rFonts w:ascii="Book Antiqua" w:hAnsi="Book Antiqua"/>
        </w:rPr>
      </w:pPr>
    </w:p>
    <w:p w:rsidR="00F23793" w:rsidRDefault="00F23793" w:rsidP="00AD0471">
      <w:pPr>
        <w:pStyle w:val="a4"/>
        <w:numPr>
          <w:ilvl w:val="0"/>
          <w:numId w:val="44"/>
        </w:numPr>
        <w:ind w:left="0" w:hanging="720"/>
        <w:jc w:val="both"/>
        <w:rPr>
          <w:rFonts w:ascii="Book Antiqua" w:eastAsia="Calibri" w:hAnsi="Book Antiqua"/>
          <w:lang w:eastAsia="en-US"/>
        </w:rPr>
      </w:pPr>
      <w:r w:rsidRPr="00D32EEB">
        <w:rPr>
          <w:rFonts w:ascii="Book Antiqua" w:eastAsia="Calibri" w:hAnsi="Book Antiqua"/>
          <w:lang w:eastAsia="en-US"/>
        </w:rPr>
        <w:t>Οι ορκωτοί ελεγκτές– λογιστές που είναι εγγεγραμμένοι στα μητρώα του Σώματος Ορκωτών Ελεγκτών Λογιστών (Σ.Ο.Ε.Λ.) υπάγονται από τη  01.07.2014 στην υποχρεωτική ασφάλιση του Ο.Α.Ε.Ε..</w:t>
      </w:r>
    </w:p>
    <w:p w:rsidR="00F23793" w:rsidRPr="00DE559D" w:rsidRDefault="00F23793" w:rsidP="00F23793">
      <w:pPr>
        <w:jc w:val="both"/>
        <w:rPr>
          <w:rFonts w:ascii="Book Antiqua" w:eastAsia="Calibri" w:hAnsi="Book Antiqua"/>
        </w:rPr>
      </w:pPr>
      <w:r w:rsidRPr="00DE559D">
        <w:rPr>
          <w:rFonts w:ascii="Book Antiqua" w:eastAsia="Calibri" w:hAnsi="Book Antiqua"/>
        </w:rPr>
        <w:t>Εξαιρούνται όσοι έχουν την 01</w:t>
      </w:r>
      <w:r>
        <w:rPr>
          <w:rFonts w:ascii="Book Antiqua" w:eastAsia="Calibri" w:hAnsi="Book Antiqua"/>
        </w:rPr>
        <w:t>.</w:t>
      </w:r>
      <w:r w:rsidRPr="00DE559D">
        <w:rPr>
          <w:rFonts w:ascii="Book Antiqua" w:eastAsia="Calibri" w:hAnsi="Book Antiqua"/>
        </w:rPr>
        <w:t>07</w:t>
      </w:r>
      <w:r>
        <w:rPr>
          <w:rFonts w:ascii="Book Antiqua" w:eastAsia="Calibri" w:hAnsi="Book Antiqua"/>
        </w:rPr>
        <w:t>.</w:t>
      </w:r>
      <w:r w:rsidRPr="00DE559D">
        <w:rPr>
          <w:rFonts w:ascii="Book Antiqua" w:eastAsia="Calibri" w:hAnsi="Book Antiqua"/>
        </w:rPr>
        <w:t>2014 εικοσιπέντε (25) έτη ασφάλισης στο Ι.Κ.Α.-Ε.Τ.Α.Μ.</w:t>
      </w:r>
      <w:r w:rsidRPr="009C0D4D">
        <w:rPr>
          <w:rFonts w:ascii="Book Antiqua" w:eastAsia="Calibri" w:hAnsi="Book Antiqua"/>
        </w:rPr>
        <w:t xml:space="preserve"> </w:t>
      </w:r>
      <w:r w:rsidRPr="00DF33D4">
        <w:rPr>
          <w:rFonts w:ascii="Book Antiqua" w:eastAsia="Calibri" w:hAnsi="Book Antiqua"/>
        </w:rPr>
        <w:t>ή έχουν θεμελιώσει συνταξιοδοτικό δικαίωμα</w:t>
      </w:r>
      <w:r w:rsidRPr="00DE559D">
        <w:rPr>
          <w:rFonts w:ascii="Book Antiqua" w:eastAsia="Calibri" w:hAnsi="Book Antiqua"/>
        </w:rPr>
        <w:t>. Με αίτησή τους, που υποβάλλεται εντός 6 μηνών από την έναρξη ισχύος του νόμου αυτού, δύνανται να εξαιρούνται από την ασφάλιση στο Ι.Κ.Α.-Ε.Τ.Α.Μ. και να υπάγονται στην υποχρεωτική ασφάλιση του Ο.Α.Ε.Ε..</w:t>
      </w:r>
    </w:p>
    <w:p w:rsidR="00F23793" w:rsidRDefault="00F23793" w:rsidP="00F23793">
      <w:pPr>
        <w:jc w:val="both"/>
        <w:rPr>
          <w:rFonts w:ascii="Book Antiqua" w:eastAsia="Calibri" w:hAnsi="Book Antiqua"/>
        </w:rPr>
      </w:pPr>
    </w:p>
    <w:p w:rsidR="00F23793" w:rsidRDefault="00F23793" w:rsidP="00F23793">
      <w:pPr>
        <w:jc w:val="both"/>
        <w:rPr>
          <w:rFonts w:ascii="Book Antiqua" w:hAnsi="Book Antiqua"/>
          <w:b/>
        </w:rPr>
      </w:pPr>
      <w:r>
        <w:rPr>
          <w:rFonts w:ascii="Book Antiqua" w:hAnsi="Book Antiqua"/>
          <w:b/>
        </w:rPr>
        <w:t xml:space="preserve">ΥΠΟΠΑΡΑΓΡΑΦΟΣ ΙΑ.2.: ΕΝΔΥΝΑΜΩΣΗ ΕΙΣΠΡΑΚΤΙΚΩΝ ΜΗΧΑΝΙΣΜΩΝ ΤΩΝ ΦΟΡΕΩΝ ΚΟΙΝΩΝΙΚΗΣ ΑΣΦΑΛΙΣΗΣ ΚΑΙ ΛΟΙΠΕΣ ΔΙΑΤΑΞΕΙΣ </w:t>
      </w:r>
    </w:p>
    <w:p w:rsidR="00F23793" w:rsidRPr="00DE559D" w:rsidRDefault="00F23793" w:rsidP="00F23793">
      <w:pPr>
        <w:jc w:val="both"/>
        <w:rPr>
          <w:rFonts w:ascii="Book Antiqua" w:eastAsia="Calibri" w:hAnsi="Book Antiqua"/>
        </w:rPr>
      </w:pPr>
    </w:p>
    <w:p w:rsidR="00F23793" w:rsidRDefault="00F23793" w:rsidP="00AD0471">
      <w:pPr>
        <w:pStyle w:val="a4"/>
        <w:numPr>
          <w:ilvl w:val="0"/>
          <w:numId w:val="45"/>
        </w:numPr>
        <w:ind w:left="0" w:hanging="720"/>
        <w:jc w:val="both"/>
        <w:rPr>
          <w:rFonts w:ascii="Book Antiqua" w:eastAsia="Calibri" w:hAnsi="Book Antiqua"/>
        </w:rPr>
      </w:pPr>
      <w:r w:rsidRPr="00D32EEB">
        <w:rPr>
          <w:rFonts w:ascii="Book Antiqua" w:eastAsia="Calibri" w:hAnsi="Book Antiqua"/>
          <w:lang w:eastAsia="en-US"/>
        </w:rPr>
        <w:t>Οι ασφαλιστικοί Οργανισμοί για την είσπραξη των ληξιπρόθεσμων ασφαλιστικών εισφορών κατά την έννοια του τρίτου εδαφίου της παραγράφου 3 του άρθρου 101 του ν. 4172/2013 (Α΄176)  παρακρατούν, κατά παρέκκλιση των διατάξεων της παραγράφου 3 του άρθρου 14 του ν.3614/2007 (Α` 267) όπως ισχύει, τα οφειλόμενα ποσά από τις πάσης φύσεως καταβολές, πληρωμές, επιδοτήσεις, αποζημιώσεις, επιχορηγήσεις και δανειοδοτήσεις που καταβάλλονται από το Δημόσιο, τους φορείς του Δημοσίου, ν.π.δ.δ., ν.π.ι.δ. και Α.Ε. του Δημόσιου  τομέα, κατ’ ανώτατο όριο μέχρι του ύψους οφειλών που αντιστοιχούν στις ετήσιες ασφαλιστικές εισφορές του οικείου φορέα.</w:t>
      </w:r>
    </w:p>
    <w:p w:rsidR="00F23793" w:rsidRPr="00DE559D" w:rsidRDefault="00F23793" w:rsidP="00F23793">
      <w:pPr>
        <w:jc w:val="both"/>
        <w:rPr>
          <w:rFonts w:ascii="Book Antiqua" w:eastAsia="Calibri" w:hAnsi="Book Antiqua"/>
        </w:rPr>
      </w:pPr>
      <w:r w:rsidRPr="00DE559D">
        <w:rPr>
          <w:rFonts w:ascii="Book Antiqua" w:eastAsia="Calibri" w:hAnsi="Book Antiqua"/>
        </w:rPr>
        <w:t>Οι ασφαλιστικοί οργανισμοί εντός του πρώτου δεκαημέρου εκάστου μηνός αποστέλλουν στην ΗΔΙΚΑ ηλεκτρονικά αρχεία οφειλετών (φυσικών προσώπων) ληξιπρόθεσμων ασφαλιστικών εισφορών.</w:t>
      </w:r>
    </w:p>
    <w:p w:rsidR="00F23793" w:rsidRPr="00DE559D" w:rsidRDefault="00F23793" w:rsidP="00F23793">
      <w:pPr>
        <w:jc w:val="both"/>
        <w:rPr>
          <w:rFonts w:ascii="Book Antiqua" w:eastAsia="Calibri" w:hAnsi="Book Antiqua"/>
        </w:rPr>
      </w:pPr>
      <w:r w:rsidRPr="00DE559D">
        <w:rPr>
          <w:rFonts w:ascii="Book Antiqua" w:eastAsia="Calibri" w:hAnsi="Book Antiqua"/>
        </w:rPr>
        <w:t>Το Δημόσιο, οι  φορείς του Δημοσίου, νπδδ, νπιδ, και Α.Ε του Δημόσιου  τομέα που καταβάλλουν πάσης φύσεως, πληρωμές, επιδοτήσεις</w:t>
      </w:r>
      <w:r w:rsidRPr="009C0D4D">
        <w:rPr>
          <w:rFonts w:ascii="Book Antiqua" w:eastAsia="Calibri" w:hAnsi="Book Antiqua"/>
        </w:rPr>
        <w:t>,</w:t>
      </w:r>
      <w:r w:rsidRPr="00DE559D">
        <w:rPr>
          <w:rFonts w:ascii="Book Antiqua" w:eastAsia="Calibri" w:hAnsi="Book Antiqua"/>
        </w:rPr>
        <w:t xml:space="preserve"> αποζημιώσεις, επιχορηγήσεις και δανειοδοτήσεις, αποστέλλουν δέκα ημέρες (10) πριν την ημερομηνία πληρωμής τα ηλεκτρονικά αρχεία των δικαιούχων των ανωτέρω καταβολών στην ΗΔΙΚΑ.ΑΕ. </w:t>
      </w:r>
    </w:p>
    <w:p w:rsidR="00F23793" w:rsidRDefault="00F23793" w:rsidP="00F23793">
      <w:pPr>
        <w:jc w:val="both"/>
        <w:rPr>
          <w:rFonts w:ascii="Book Antiqua" w:eastAsia="Calibri" w:hAnsi="Book Antiqua"/>
        </w:rPr>
      </w:pPr>
      <w:r w:rsidRPr="00DE559D">
        <w:rPr>
          <w:rFonts w:ascii="Book Antiqua" w:eastAsia="Calibri" w:hAnsi="Book Antiqua"/>
        </w:rPr>
        <w:t xml:space="preserve">Η ΗΔΙΚΑ </w:t>
      </w:r>
      <w:r>
        <w:rPr>
          <w:rFonts w:ascii="Book Antiqua" w:eastAsia="Calibri" w:hAnsi="Book Antiqua"/>
        </w:rPr>
        <w:t xml:space="preserve">Α.Ε. </w:t>
      </w:r>
      <w:r w:rsidRPr="00DE559D">
        <w:rPr>
          <w:rFonts w:ascii="Book Antiqua" w:eastAsia="Calibri" w:hAnsi="Book Antiqua"/>
        </w:rPr>
        <w:t xml:space="preserve">για λογαριασμό των ασφαλιστικών οργανισμών και των φορέων που καταβάλλουν επιδοτήσεις και αποζημιώσεις, διασταυρώνει εντός δεκαημέρου τα ανωτέρω αρχεία και αποστέλλει στα χρηματοπιστωτικά Ιδρύματα  (απευθείας ή μέσω του Συστήματος Πληρωμών ΔΙΑΣ) τα ποσά προς πίστωση των δικαιούχων, αφού έχει γίνει η παρακράτηση των οφειλών στους ασφαλιστικούς οργανισμούς. Επίσης, αποστέλλει στο Σύστημα Πληρωμών ΔΙΑΣ τα ποσά των οφειλών προς τους ασφαλιστικούς οργανισμούς τα οποία παρακρατήθηκαν τα οποία στη συνέχεια μεταφέρονται σε πίστωση των λογαριασμών των ασφαλιστικών οργανισμών. </w:t>
      </w:r>
    </w:p>
    <w:p w:rsidR="00F23793" w:rsidRPr="00DE559D" w:rsidRDefault="00F23793" w:rsidP="00F23793">
      <w:pPr>
        <w:jc w:val="both"/>
        <w:rPr>
          <w:rFonts w:ascii="Book Antiqua" w:eastAsia="Calibri" w:hAnsi="Book Antiqua"/>
        </w:rPr>
      </w:pPr>
    </w:p>
    <w:p w:rsidR="00F23793" w:rsidRDefault="00F23793" w:rsidP="00AD0471">
      <w:pPr>
        <w:pStyle w:val="a4"/>
        <w:numPr>
          <w:ilvl w:val="0"/>
          <w:numId w:val="45"/>
        </w:numPr>
        <w:ind w:left="0" w:hanging="720"/>
        <w:jc w:val="both"/>
        <w:rPr>
          <w:rFonts w:ascii="Book Antiqua" w:eastAsia="Calibri" w:hAnsi="Book Antiqua"/>
        </w:rPr>
      </w:pPr>
      <w:r w:rsidRPr="00D32EEB">
        <w:rPr>
          <w:rFonts w:ascii="Book Antiqua" w:eastAsia="Calibri" w:hAnsi="Book Antiqua"/>
          <w:lang w:eastAsia="en-US"/>
        </w:rPr>
        <w:t>Ποσά που προέρχονται από επιστροφές φόρου προστιθέμενης αξίας και φόρου εισοδήματος, για τα οποία έχει εκδοθεί και εκκαθαριστεί το σχετικό ατομικό φύλλο έκπτωσης, συμψηφίζονται υποχρεωτικά με οφειλές προς τους Οργανισμούς Κοινωνικής Ασφάλισης και αποδίδονται υπέρ των οικείων ασφαλιστικών οργανισμών.</w:t>
      </w:r>
    </w:p>
    <w:p w:rsidR="00F23793" w:rsidRDefault="00F23793" w:rsidP="00F23793">
      <w:pPr>
        <w:jc w:val="both"/>
        <w:rPr>
          <w:rFonts w:ascii="Book Antiqua" w:eastAsia="Calibri" w:hAnsi="Book Antiqua"/>
        </w:rPr>
      </w:pPr>
      <w:r w:rsidRPr="00DE559D">
        <w:rPr>
          <w:rFonts w:ascii="Book Antiqua" w:eastAsia="Calibri" w:hAnsi="Book Antiqua"/>
        </w:rPr>
        <w:t>Με κοινή απόφαση των Υπουργών Οικονομικών και Εργασίας, Κοινωνικής Ασφάλισης και Πρόνοιας, καθορίζονται οι προϋποθέσεις, η διαδικασία του συμψηφισμού, ο τρόπος απόδοσης των ποσών στον οικείο ασφαλιστικό οργανισμό καθώς και κάθε άλλο ειδικό θέμα ή λεπτομέρεια σχετικά με την εφαρμογή της παρούσας παραγράφου.</w:t>
      </w:r>
    </w:p>
    <w:p w:rsidR="00F23793" w:rsidRPr="00DE559D" w:rsidRDefault="00F23793" w:rsidP="00F23793">
      <w:pPr>
        <w:jc w:val="both"/>
        <w:rPr>
          <w:rFonts w:ascii="Book Antiqua" w:eastAsia="Calibri" w:hAnsi="Book Antiqua"/>
        </w:rPr>
      </w:pPr>
    </w:p>
    <w:p w:rsidR="00F23793" w:rsidRDefault="00F23793" w:rsidP="00AD0471">
      <w:pPr>
        <w:pStyle w:val="a4"/>
        <w:numPr>
          <w:ilvl w:val="0"/>
          <w:numId w:val="45"/>
        </w:numPr>
        <w:ind w:left="0" w:hanging="720"/>
        <w:jc w:val="both"/>
        <w:rPr>
          <w:rFonts w:ascii="Book Antiqua" w:eastAsia="Calibri" w:hAnsi="Book Antiqua"/>
          <w:lang w:eastAsia="en-US"/>
        </w:rPr>
      </w:pPr>
      <w:r w:rsidRPr="00D32EEB">
        <w:rPr>
          <w:rFonts w:ascii="Book Antiqua" w:eastAsia="Calibri" w:hAnsi="Book Antiqua"/>
          <w:lang w:eastAsia="en-US"/>
        </w:rPr>
        <w:t xml:space="preserve"> </w:t>
      </w:r>
      <w:r w:rsidRPr="00D32EEB">
        <w:rPr>
          <w:rFonts w:ascii="Book Antiqua" w:eastAsia="Calibri" w:hAnsi="Book Antiqua"/>
          <w:b/>
          <w:lang w:eastAsia="en-US"/>
        </w:rPr>
        <w:t>Α.</w:t>
      </w:r>
      <w:r w:rsidRPr="00D32EEB">
        <w:rPr>
          <w:rFonts w:ascii="Book Antiqua" w:eastAsia="Calibri" w:hAnsi="Book Antiqua"/>
          <w:lang w:eastAsia="en-US"/>
        </w:rPr>
        <w:t xml:space="preserve"> Το άρθρο 39 του ν. 4052/2012 (Α΄ 41) αντικαθίσταται ως εξής:</w:t>
      </w:r>
    </w:p>
    <w:p w:rsidR="00F23793" w:rsidRDefault="00F23793" w:rsidP="00F23793">
      <w:pPr>
        <w:jc w:val="center"/>
        <w:rPr>
          <w:rFonts w:ascii="Book Antiqua" w:eastAsia="Calibri" w:hAnsi="Book Antiqua"/>
        </w:rPr>
      </w:pPr>
      <w:r w:rsidRPr="00DE559D">
        <w:rPr>
          <w:rFonts w:ascii="Book Antiqua" w:eastAsia="Calibri" w:hAnsi="Book Antiqua"/>
        </w:rPr>
        <w:t>«</w:t>
      </w:r>
      <w:r>
        <w:rPr>
          <w:rFonts w:ascii="Book Antiqua" w:eastAsia="Calibri" w:hAnsi="Book Antiqua"/>
        </w:rPr>
        <w:t>Άρθρο 39</w:t>
      </w:r>
    </w:p>
    <w:p w:rsidR="00F23793" w:rsidRDefault="00F23793" w:rsidP="00F23793">
      <w:pPr>
        <w:jc w:val="center"/>
        <w:rPr>
          <w:rFonts w:ascii="Book Antiqua" w:eastAsia="Calibri" w:hAnsi="Book Antiqua"/>
        </w:rPr>
      </w:pPr>
      <w:r>
        <w:rPr>
          <w:rFonts w:ascii="Book Antiqua" w:eastAsia="Calibri" w:hAnsi="Book Antiqua"/>
        </w:rPr>
        <w:t>Οικονομικό σύστημα λειτουργίας</w:t>
      </w:r>
    </w:p>
    <w:p w:rsidR="00F23793" w:rsidRPr="00DE559D" w:rsidRDefault="00F23793" w:rsidP="00F23793">
      <w:pPr>
        <w:jc w:val="both"/>
        <w:rPr>
          <w:rFonts w:ascii="Book Antiqua" w:eastAsia="Calibri" w:hAnsi="Book Antiqua"/>
        </w:rPr>
      </w:pPr>
      <w:r w:rsidRPr="00DE559D">
        <w:rPr>
          <w:rFonts w:ascii="Book Antiqua" w:eastAsia="Calibri" w:hAnsi="Book Antiqua"/>
        </w:rPr>
        <w:t>1. Το ΕΤΕΑ λειτουργεί για όσους ασφαλίζονται για πρώτη φορά από 1.1.2014 με βάση το διανεμητικό σύστημα προκαθορισμένων εισφορών με νοητή κεφαλαιοποίηση. Το ίδιο σύστημα εφαρμόζεται και για τους ασφαλισμένους μέχρι 31.12.2013 για το χρόνο ασφάλισης από 1.</w:t>
      </w:r>
      <w:r>
        <w:rPr>
          <w:rFonts w:ascii="Book Antiqua" w:eastAsia="Calibri" w:hAnsi="Book Antiqua"/>
        </w:rPr>
        <w:t>1</w:t>
      </w:r>
      <w:r w:rsidRPr="00DE559D">
        <w:rPr>
          <w:rFonts w:ascii="Book Antiqua" w:eastAsia="Calibri" w:hAnsi="Book Antiqua"/>
        </w:rPr>
        <w:t>.</w:t>
      </w:r>
      <w:r w:rsidRPr="00DE559D" w:rsidDel="00157E7D">
        <w:rPr>
          <w:rFonts w:ascii="Book Antiqua" w:eastAsia="Calibri" w:hAnsi="Book Antiqua"/>
        </w:rPr>
        <w:t xml:space="preserve"> </w:t>
      </w:r>
      <w:r>
        <w:rPr>
          <w:rFonts w:ascii="Book Antiqua" w:eastAsia="Calibri" w:hAnsi="Book Antiqua"/>
        </w:rPr>
        <w:t xml:space="preserve"> 2015</w:t>
      </w:r>
      <w:r w:rsidRPr="00DE559D">
        <w:rPr>
          <w:rFonts w:ascii="Book Antiqua" w:eastAsia="Calibri" w:hAnsi="Book Antiqua"/>
        </w:rPr>
        <w:t xml:space="preserve"> και εφεξής.</w:t>
      </w:r>
    </w:p>
    <w:p w:rsidR="00F23793" w:rsidRPr="00DE559D" w:rsidRDefault="00F23793" w:rsidP="00F23793">
      <w:pPr>
        <w:jc w:val="both"/>
        <w:rPr>
          <w:rFonts w:ascii="Book Antiqua" w:eastAsia="Calibri" w:hAnsi="Book Antiqua"/>
        </w:rPr>
      </w:pPr>
      <w:r w:rsidRPr="00DE559D">
        <w:rPr>
          <w:rFonts w:ascii="Book Antiqua" w:eastAsia="Calibri" w:hAnsi="Book Antiqua"/>
        </w:rPr>
        <w:t xml:space="preserve">2.Οι ασφαλιστικές εισφορές που καταβάλλονται για κάθε ασφαλισμένο των κατηγοριών αυτών τηρούνται σε ατομικές μερίδες από 1.1.2014».     </w:t>
      </w:r>
    </w:p>
    <w:p w:rsidR="00F23793" w:rsidRDefault="00F23793" w:rsidP="00F23793">
      <w:pPr>
        <w:jc w:val="both"/>
        <w:rPr>
          <w:rFonts w:ascii="Book Antiqua" w:eastAsia="Calibri" w:hAnsi="Book Antiqua"/>
          <w:b/>
        </w:rPr>
      </w:pPr>
    </w:p>
    <w:p w:rsidR="00F23793" w:rsidRPr="00DE559D" w:rsidRDefault="00F23793" w:rsidP="00F23793">
      <w:pPr>
        <w:jc w:val="both"/>
        <w:rPr>
          <w:rFonts w:ascii="Book Antiqua" w:eastAsia="Calibri" w:hAnsi="Book Antiqua"/>
        </w:rPr>
      </w:pPr>
      <w:r w:rsidRPr="00D32EEB">
        <w:rPr>
          <w:rFonts w:ascii="Book Antiqua" w:eastAsia="Calibri" w:hAnsi="Book Antiqua"/>
          <w:b/>
        </w:rPr>
        <w:t>Β.</w:t>
      </w:r>
      <w:r w:rsidRPr="00DE559D">
        <w:rPr>
          <w:rFonts w:ascii="Book Antiqua" w:eastAsia="Calibri" w:hAnsi="Book Antiqua"/>
        </w:rPr>
        <w:t xml:space="preserve"> Η παράγραφος 3 του άρθρου 42 του ν. 4052/2012</w:t>
      </w:r>
      <w:r>
        <w:rPr>
          <w:rFonts w:ascii="Book Antiqua" w:eastAsia="Calibri" w:hAnsi="Book Antiqua"/>
        </w:rPr>
        <w:t xml:space="preserve"> (Α 41)</w:t>
      </w:r>
      <w:r w:rsidRPr="00DE559D">
        <w:rPr>
          <w:rFonts w:ascii="Book Antiqua" w:eastAsia="Calibri" w:hAnsi="Book Antiqua"/>
        </w:rPr>
        <w:t xml:space="preserve"> αντικαθίσταται ως εξής:</w:t>
      </w:r>
    </w:p>
    <w:p w:rsidR="00F23793" w:rsidRPr="00DE559D" w:rsidRDefault="00F23793" w:rsidP="00F23793">
      <w:pPr>
        <w:jc w:val="both"/>
        <w:rPr>
          <w:rFonts w:ascii="Book Antiqua" w:eastAsia="Calibri" w:hAnsi="Book Antiqua"/>
        </w:rPr>
      </w:pPr>
      <w:r w:rsidRPr="00DE559D">
        <w:rPr>
          <w:rFonts w:ascii="Book Antiqua" w:eastAsia="Calibri" w:hAnsi="Book Antiqua"/>
        </w:rPr>
        <w:t xml:space="preserve"> «3. Για τους ασφαλισμένους μέχρι 31.12.2013, οι οποίοι συνταξιοδοτούνται μετά την</w:t>
      </w:r>
      <w:r>
        <w:rPr>
          <w:rFonts w:ascii="Book Antiqua" w:eastAsia="Calibri" w:hAnsi="Book Antiqua"/>
        </w:rPr>
        <w:t xml:space="preserve"> 1.1.2015</w:t>
      </w:r>
      <w:r w:rsidRPr="00DE559D">
        <w:rPr>
          <w:rFonts w:ascii="Book Antiqua" w:eastAsia="Calibri" w:hAnsi="Book Antiqua"/>
        </w:rPr>
        <w:t>, το ποσό της σύνταξης αποτελείται από το άθροισμα δύο τμημάτων:</w:t>
      </w:r>
    </w:p>
    <w:p w:rsidR="00F23793" w:rsidRPr="00DE559D" w:rsidRDefault="00F23793" w:rsidP="00F23793">
      <w:pPr>
        <w:jc w:val="both"/>
        <w:rPr>
          <w:rFonts w:ascii="Book Antiqua" w:eastAsia="Calibri" w:hAnsi="Book Antiqua"/>
        </w:rPr>
      </w:pPr>
      <w:r w:rsidRPr="00DE559D">
        <w:rPr>
          <w:rFonts w:ascii="Book Antiqua" w:eastAsia="Calibri" w:hAnsi="Book Antiqua"/>
        </w:rPr>
        <w:t xml:space="preserve">   α) το τμήμα σύνταξης που αντιστοιχεί στο χρόνο ασφάλισής τους έως </w:t>
      </w:r>
      <w:r>
        <w:rPr>
          <w:rFonts w:ascii="Book Antiqua" w:eastAsia="Calibri" w:hAnsi="Book Antiqua"/>
        </w:rPr>
        <w:t xml:space="preserve"> 31-12-2014 </w:t>
      </w:r>
      <w:r w:rsidRPr="00DE559D">
        <w:rPr>
          <w:rFonts w:ascii="Book Antiqua" w:eastAsia="Calibri" w:hAnsi="Book Antiqua"/>
        </w:rPr>
        <w:t xml:space="preserve"> υπολογίζεται σύμφωνα με τις οικείες καταστατικές διατάξεις και τη γενικότερη νομοθεσία, όπως ισχύουν,</w:t>
      </w:r>
    </w:p>
    <w:p w:rsidR="00F23793" w:rsidRPr="00DE559D" w:rsidRDefault="00F23793" w:rsidP="00F23793">
      <w:pPr>
        <w:jc w:val="both"/>
        <w:rPr>
          <w:rFonts w:ascii="Book Antiqua" w:eastAsia="Calibri" w:hAnsi="Book Antiqua"/>
        </w:rPr>
      </w:pPr>
      <w:r w:rsidRPr="00DE559D">
        <w:rPr>
          <w:rFonts w:ascii="Book Antiqua" w:eastAsia="Calibri" w:hAnsi="Book Antiqua"/>
        </w:rPr>
        <w:t xml:space="preserve">  β) το τμήμα της σύνταξης που αντιστοιχεί στο χρόνο ασφάλισής τους από </w:t>
      </w:r>
      <w:r>
        <w:rPr>
          <w:rFonts w:ascii="Book Antiqua" w:eastAsia="Calibri" w:hAnsi="Book Antiqua"/>
        </w:rPr>
        <w:t xml:space="preserve"> 1.1.2015 </w:t>
      </w:r>
      <w:r w:rsidRPr="00DE559D">
        <w:rPr>
          <w:rFonts w:ascii="Book Antiqua" w:eastAsia="Calibri" w:hAnsi="Book Antiqua"/>
        </w:rPr>
        <w:t>και εφεξής υπολογίζεται σύμφωνα με τις διατάξεις των παραγράφων 1 και 2 του άρθρου αυτού».</w:t>
      </w:r>
    </w:p>
    <w:p w:rsidR="00F23793" w:rsidRDefault="00F23793" w:rsidP="00F23793">
      <w:pPr>
        <w:jc w:val="both"/>
        <w:rPr>
          <w:rFonts w:ascii="Book Antiqua" w:eastAsia="Calibri" w:hAnsi="Book Antiqua"/>
          <w:b/>
        </w:rPr>
      </w:pPr>
    </w:p>
    <w:p w:rsidR="00F23793" w:rsidRPr="00DF33D4" w:rsidRDefault="00F23793" w:rsidP="00F23793">
      <w:pPr>
        <w:jc w:val="both"/>
        <w:rPr>
          <w:rFonts w:ascii="Book Antiqua" w:eastAsia="Calibri" w:hAnsi="Book Antiqua"/>
        </w:rPr>
      </w:pPr>
      <w:r w:rsidRPr="009C0D4D">
        <w:rPr>
          <w:rFonts w:ascii="Book Antiqua" w:eastAsia="Calibri" w:hAnsi="Book Antiqua"/>
          <w:b/>
        </w:rPr>
        <w:t>Γ.</w:t>
      </w:r>
      <w:r w:rsidRPr="00DF33D4">
        <w:rPr>
          <w:rFonts w:ascii="Book Antiqua" w:eastAsia="Calibri" w:hAnsi="Book Antiqua"/>
        </w:rPr>
        <w:t xml:space="preserve"> Το ποσό της καταβαλλόμενης σύνταξης του ΕΤΕΑ διαμορφώνεται από 1-7-2014 σύμφωνα με τον συντελεστή βιωσιμότητας που προβλέπεται από τις διατάξεις της περ.</w:t>
      </w:r>
      <w:r>
        <w:rPr>
          <w:rFonts w:ascii="Book Antiqua" w:eastAsia="Calibri" w:hAnsi="Book Antiqua"/>
        </w:rPr>
        <w:t xml:space="preserve"> </w:t>
      </w:r>
      <w:r w:rsidRPr="00DF33D4">
        <w:rPr>
          <w:rFonts w:ascii="Book Antiqua" w:eastAsia="Calibri" w:hAnsi="Book Antiqua"/>
        </w:rPr>
        <w:t xml:space="preserve">δ της παρ.1 του άρθρου 42 του ν.4052/2012. </w:t>
      </w:r>
    </w:p>
    <w:p w:rsidR="00F23793" w:rsidRDefault="00F23793" w:rsidP="00F23793">
      <w:pPr>
        <w:jc w:val="both"/>
        <w:rPr>
          <w:rFonts w:ascii="Book Antiqua" w:eastAsia="Calibri" w:hAnsi="Book Antiqua"/>
        </w:rPr>
      </w:pPr>
    </w:p>
    <w:p w:rsidR="00F23793" w:rsidRPr="00DE559D" w:rsidRDefault="00F23793" w:rsidP="00F23793">
      <w:pPr>
        <w:jc w:val="both"/>
        <w:rPr>
          <w:rFonts w:ascii="Book Antiqua" w:eastAsia="Calibri" w:hAnsi="Book Antiqua"/>
        </w:rPr>
      </w:pPr>
      <w:r w:rsidRPr="00D32EEB">
        <w:rPr>
          <w:rFonts w:ascii="Book Antiqua" w:eastAsia="Calibri" w:hAnsi="Book Antiqua"/>
          <w:b/>
        </w:rPr>
        <w:t>Δ.</w:t>
      </w:r>
      <w:r w:rsidRPr="00DE559D">
        <w:rPr>
          <w:rFonts w:ascii="Book Antiqua" w:eastAsia="Calibri" w:hAnsi="Book Antiqua"/>
        </w:rPr>
        <w:t xml:space="preserve"> Από 1</w:t>
      </w:r>
      <w:r>
        <w:rPr>
          <w:rFonts w:ascii="Book Antiqua" w:eastAsia="Calibri" w:hAnsi="Book Antiqua"/>
        </w:rPr>
        <w:t>.</w:t>
      </w:r>
      <w:r w:rsidRPr="00DE559D">
        <w:rPr>
          <w:rFonts w:ascii="Book Antiqua" w:eastAsia="Calibri" w:hAnsi="Book Antiqua"/>
        </w:rPr>
        <w:t>1</w:t>
      </w:r>
      <w:r>
        <w:rPr>
          <w:rFonts w:ascii="Book Antiqua" w:eastAsia="Calibri" w:hAnsi="Book Antiqua"/>
        </w:rPr>
        <w:t>.</w:t>
      </w:r>
      <w:r w:rsidRPr="00DE559D">
        <w:rPr>
          <w:rFonts w:ascii="Book Antiqua" w:eastAsia="Calibri" w:hAnsi="Book Antiqua"/>
        </w:rPr>
        <w:t>2015 οι φορείς, τομείς και κλάδοι Επικουρικής ασφάλισης αρμοδιότητας του Υπουργείου Εργασίας, Κοινωνικής Ασφάλισης και Πρόνοιας, οι Τομείς του Ταμείου Επικουρικής Ασφάλισης και Πρόνοιας Απασχολούμενων στα Σώματα Ασφαλείας (ΤΕΑΠΑΣΑ) αρμοδιότητας του Υπουργείου Δημόσιας Τάξης και Προστασίας του Πολίτη λειτουργούν με βάση το διανεμητικό σύστημα προκαθορισμένων εισφορών με νοητή κεφαλαιοποίηση και οι  ασφαλιστικές εισφορές που καταβάλλονται για κάθε ασφαλισμένο τηρούνται σε ατομικές μερίδες. Από την ίδια ημερομηνία οι διατάξεις του άρθρου 42 του ν.4052/2012 (Α΄41), όπως ισχύει, έχουν ανάλογη εφαρμογή και στους εν λόγω  φορείς, τομείς και κλάδους.</w:t>
      </w:r>
    </w:p>
    <w:p w:rsidR="00F23793" w:rsidRDefault="00F23793" w:rsidP="00F23793">
      <w:pPr>
        <w:jc w:val="both"/>
        <w:rPr>
          <w:rFonts w:ascii="Book Antiqua" w:eastAsia="Calibri" w:hAnsi="Book Antiqua"/>
          <w:b/>
        </w:rPr>
      </w:pPr>
    </w:p>
    <w:p w:rsidR="00F23793" w:rsidRDefault="00F23793" w:rsidP="00F23793">
      <w:pPr>
        <w:jc w:val="both"/>
        <w:rPr>
          <w:rFonts w:ascii="Book Antiqua" w:eastAsia="Calibri" w:hAnsi="Book Antiqua"/>
        </w:rPr>
      </w:pPr>
      <w:r w:rsidRPr="00D32EEB">
        <w:rPr>
          <w:rFonts w:ascii="Book Antiqua" w:eastAsia="Calibri" w:hAnsi="Book Antiqua"/>
          <w:b/>
        </w:rPr>
        <w:t>Ε.</w:t>
      </w:r>
      <w:r w:rsidRPr="00DE559D">
        <w:rPr>
          <w:rFonts w:ascii="Book Antiqua" w:eastAsia="Calibri" w:hAnsi="Book Antiqua"/>
        </w:rPr>
        <w:t xml:space="preserve"> Το Μετοχικό Ταμείο Πολιτικών Υπαλλήλων (ΜΤΠΥ) αρμοδιότητας του Υπουργείου Εργασίας, Κοινωνικής Ασφάλισης και Πρόνοιας, καθώς και τα Μετοχικά Ταμεία Στρατού, Αεροπορίας και Ναυτικού αρμοδιότητας του Υπουργείου Εθνικής Άμυνας υποβάλλουν υποχρεωτικά κάθε έτος στην Εθνική Αναλογιστική Αρχή (Ε.Α.Α) αναλογιστική μελέτη και οικονομικές καταστάσεις για έλεγχο βιωσιμότητας. Οι αυξομειώσεις των παροχών διενεργούνται με απόφαση του οικείου Δ.Σ. μετά από σύμφωνη γνώμη της Ε.Α.Α..   </w:t>
      </w:r>
    </w:p>
    <w:p w:rsidR="00F23793" w:rsidRDefault="00F23793" w:rsidP="00F23793">
      <w:pPr>
        <w:jc w:val="both"/>
        <w:rPr>
          <w:rFonts w:ascii="Book Antiqua" w:eastAsia="Calibri" w:hAnsi="Book Antiqua"/>
        </w:rPr>
      </w:pPr>
    </w:p>
    <w:p w:rsidR="00F23793" w:rsidRDefault="00F23793" w:rsidP="00F23793">
      <w:pPr>
        <w:jc w:val="both"/>
        <w:rPr>
          <w:rFonts w:ascii="Book Antiqua" w:eastAsia="Calibri" w:hAnsi="Book Antiqua"/>
          <w:b/>
          <w:lang w:eastAsia="en-US"/>
        </w:rPr>
      </w:pPr>
      <w:r w:rsidRPr="008F591D">
        <w:rPr>
          <w:rFonts w:ascii="Book Antiqua" w:eastAsia="Calibri" w:hAnsi="Book Antiqua"/>
          <w:b/>
        </w:rPr>
        <w:t>ΥΠΟΠΑΡΑΓΡΑΦΟΣ ΙΑ.3. : ΜΕΙΩΣΗ ΕΡΓΟΔΟΤΙΚΟΥ ΚΟΣΤΟΥΣ</w:t>
      </w:r>
      <w:r>
        <w:rPr>
          <w:rFonts w:ascii="Book Antiqua" w:eastAsia="Calibri" w:hAnsi="Book Antiqua"/>
          <w:b/>
          <w:lang w:eastAsia="en-US"/>
        </w:rPr>
        <w:t xml:space="preserve"> ΚΑΙ ΒΕΛΤΙΩΣΗ ΤΗΣ ΑΝΤΑΓΩΝΙΣΤΙΚΟΤΗΤΑΣ ΤΗΣ ΟΙΚΟΝΟΜΙΑΣ </w:t>
      </w:r>
    </w:p>
    <w:p w:rsidR="00F23793" w:rsidRPr="008F591D" w:rsidRDefault="00F23793" w:rsidP="00F23793">
      <w:pPr>
        <w:jc w:val="both"/>
        <w:rPr>
          <w:rFonts w:ascii="Book Antiqua" w:eastAsia="Calibri" w:hAnsi="Book Antiqua"/>
          <w:b/>
          <w:lang w:eastAsia="en-US"/>
        </w:rPr>
      </w:pPr>
      <w:r w:rsidRPr="008F591D">
        <w:rPr>
          <w:rFonts w:ascii="Book Antiqua" w:eastAsia="Calibri" w:hAnsi="Book Antiqua"/>
          <w:b/>
          <w:lang w:eastAsia="en-US"/>
        </w:rPr>
        <w:t xml:space="preserve"> </w:t>
      </w:r>
    </w:p>
    <w:p w:rsidR="00F23793" w:rsidRPr="008F591D" w:rsidRDefault="00F23793" w:rsidP="00AD0471">
      <w:pPr>
        <w:pStyle w:val="a4"/>
        <w:numPr>
          <w:ilvl w:val="0"/>
          <w:numId w:val="50"/>
        </w:numPr>
        <w:ind w:hanging="567"/>
        <w:jc w:val="both"/>
        <w:rPr>
          <w:rFonts w:ascii="Book Antiqua" w:eastAsia="Calibri" w:hAnsi="Book Antiqua"/>
          <w:lang w:eastAsia="en-US"/>
        </w:rPr>
      </w:pPr>
      <w:r w:rsidRPr="008F591D">
        <w:rPr>
          <w:rFonts w:ascii="Book Antiqua" w:eastAsia="Calibri" w:hAnsi="Book Antiqua"/>
          <w:b/>
          <w:lang w:eastAsia="en-US"/>
        </w:rPr>
        <w:t>Α.</w:t>
      </w:r>
      <w:r w:rsidRPr="008F591D">
        <w:rPr>
          <w:rFonts w:ascii="Book Antiqua" w:eastAsia="Calibri" w:hAnsi="Book Antiqua"/>
          <w:lang w:eastAsia="en-US"/>
        </w:rPr>
        <w:t xml:space="preserve"> </w:t>
      </w:r>
      <w:r>
        <w:rPr>
          <w:rFonts w:ascii="Book Antiqua" w:eastAsia="Calibri" w:hAnsi="Book Antiqua"/>
          <w:lang w:eastAsia="en-US"/>
        </w:rPr>
        <w:t xml:space="preserve"> </w:t>
      </w:r>
      <w:r w:rsidRPr="008F591D">
        <w:rPr>
          <w:rFonts w:ascii="Book Antiqua" w:eastAsia="Calibri" w:hAnsi="Book Antiqua"/>
          <w:lang w:eastAsia="en-US"/>
        </w:rPr>
        <w:t>Από 1.7.2014 καταργούνται:</w:t>
      </w:r>
    </w:p>
    <w:p w:rsidR="00F23793" w:rsidRPr="00DE559D" w:rsidRDefault="00F23793" w:rsidP="00F23793">
      <w:pPr>
        <w:jc w:val="both"/>
        <w:rPr>
          <w:rFonts w:ascii="Book Antiqua" w:eastAsia="Calibri" w:hAnsi="Book Antiqua"/>
        </w:rPr>
      </w:pPr>
      <w:r w:rsidRPr="00D32EEB">
        <w:rPr>
          <w:rFonts w:ascii="Book Antiqua" w:eastAsia="Calibri" w:hAnsi="Book Antiqua"/>
          <w:b/>
        </w:rPr>
        <w:t>α.</w:t>
      </w:r>
      <w:r w:rsidRPr="00DE559D">
        <w:rPr>
          <w:rFonts w:ascii="Book Antiqua" w:eastAsia="Calibri" w:hAnsi="Book Antiqua"/>
        </w:rPr>
        <w:t xml:space="preserve"> Η προβλεπόμενη από τη διάταξη της περίπτωσης α της παραγράφου 1 του άρθρου 3 του ν.δ. 3868/1958 (Α΄178) εργοδοτική εισφορά 1%.</w:t>
      </w:r>
    </w:p>
    <w:p w:rsidR="00F23793" w:rsidRPr="00DE559D" w:rsidRDefault="00F23793" w:rsidP="00F23793">
      <w:pPr>
        <w:jc w:val="both"/>
        <w:rPr>
          <w:rFonts w:ascii="Book Antiqua" w:eastAsia="Calibri" w:hAnsi="Book Antiqua"/>
        </w:rPr>
      </w:pPr>
      <w:r w:rsidRPr="00D32EEB">
        <w:rPr>
          <w:rFonts w:ascii="Book Antiqua" w:eastAsia="Calibri" w:hAnsi="Book Antiqua"/>
          <w:b/>
        </w:rPr>
        <w:t>β.</w:t>
      </w:r>
      <w:r w:rsidRPr="00DE559D">
        <w:rPr>
          <w:rFonts w:ascii="Book Antiqua" w:eastAsia="Calibri" w:hAnsi="Book Antiqua"/>
        </w:rPr>
        <w:t xml:space="preserve"> Η προβλεπόμενη από τη διάταξη της περίπτωσης β της παραγράφου 1 του άρθρου 3 του ν.δ. 3868/1958 (Α΄178) εργατική εισφορά 1%.</w:t>
      </w:r>
    </w:p>
    <w:p w:rsidR="00F23793" w:rsidRPr="00DE559D" w:rsidRDefault="00F23793" w:rsidP="00F23793">
      <w:pPr>
        <w:jc w:val="both"/>
        <w:rPr>
          <w:rFonts w:ascii="Book Antiqua" w:eastAsia="Calibri" w:hAnsi="Book Antiqua"/>
        </w:rPr>
      </w:pPr>
      <w:r w:rsidRPr="00D32EEB">
        <w:rPr>
          <w:rFonts w:ascii="Book Antiqua" w:eastAsia="Calibri" w:hAnsi="Book Antiqua"/>
          <w:b/>
        </w:rPr>
        <w:t>γ.</w:t>
      </w:r>
      <w:r w:rsidRPr="00DE559D">
        <w:rPr>
          <w:rFonts w:ascii="Book Antiqua" w:eastAsia="Calibri" w:hAnsi="Book Antiqua"/>
        </w:rPr>
        <w:t xml:space="preserve"> Η προβλεπόμενη από τη διάταξη της παραγράφου 2 του άρθρου 1 του ν</w:t>
      </w:r>
      <w:r>
        <w:rPr>
          <w:rFonts w:ascii="Book Antiqua" w:eastAsia="Calibri" w:hAnsi="Book Antiqua"/>
        </w:rPr>
        <w:t>.</w:t>
      </w:r>
      <w:r w:rsidRPr="00DE559D">
        <w:rPr>
          <w:rFonts w:ascii="Book Antiqua" w:eastAsia="Calibri" w:hAnsi="Book Antiqua"/>
        </w:rPr>
        <w:t>2054/1952 (Α΄</w:t>
      </w:r>
      <w:r>
        <w:rPr>
          <w:rFonts w:ascii="Book Antiqua" w:eastAsia="Calibri" w:hAnsi="Book Antiqua"/>
        </w:rPr>
        <w:t xml:space="preserve"> </w:t>
      </w:r>
      <w:r w:rsidRPr="00DE559D">
        <w:rPr>
          <w:rFonts w:ascii="Book Antiqua" w:eastAsia="Calibri" w:hAnsi="Book Antiqua"/>
        </w:rPr>
        <w:t>96) ειδική εισφορά 1% για την επιδότηση των στρατευμένων μισθωτών, όπως αντικαταστάθηκε με τη διάταξη της παραγράφου 5 του άρθρου 3 του ν</w:t>
      </w:r>
      <w:r>
        <w:rPr>
          <w:rFonts w:ascii="Book Antiqua" w:eastAsia="Calibri" w:hAnsi="Book Antiqua"/>
        </w:rPr>
        <w:t>.</w:t>
      </w:r>
      <w:r w:rsidRPr="00DE559D">
        <w:rPr>
          <w:rFonts w:ascii="Book Antiqua" w:eastAsia="Calibri" w:hAnsi="Book Antiqua"/>
        </w:rPr>
        <w:t>2336/1995 (Α΄189).</w:t>
      </w:r>
    </w:p>
    <w:p w:rsidR="00F23793" w:rsidRDefault="00F23793" w:rsidP="00F23793">
      <w:pPr>
        <w:jc w:val="both"/>
        <w:rPr>
          <w:rFonts w:ascii="Book Antiqua" w:eastAsia="Calibri" w:hAnsi="Book Antiqua"/>
        </w:rPr>
      </w:pPr>
      <w:r w:rsidRPr="00D32EEB">
        <w:rPr>
          <w:rFonts w:ascii="Book Antiqua" w:eastAsia="Calibri" w:hAnsi="Book Antiqua"/>
          <w:b/>
        </w:rPr>
        <w:t>δ.</w:t>
      </w:r>
      <w:r w:rsidRPr="00DE559D">
        <w:rPr>
          <w:rFonts w:ascii="Book Antiqua" w:eastAsia="Calibri" w:hAnsi="Book Antiqua"/>
        </w:rPr>
        <w:t xml:space="preserve"> </w:t>
      </w:r>
      <w:r>
        <w:rPr>
          <w:rFonts w:ascii="Book Antiqua" w:eastAsia="Calibri" w:hAnsi="Book Antiqua"/>
        </w:rPr>
        <w:t xml:space="preserve">Τα άρθρα 1,2,3 παράγραφος 1 περίπτωση γ’ και παράγραφοι 2 και 3, τα άρθρα 4 έως και 11 και το άρθρο 13 του ν.δ. 3868/1958 (Α’ 178) καθώς και οι κανονιστικές πράξεις που εκδόθηκαν δυνάμει των ως άνω άρθρων.    </w:t>
      </w:r>
    </w:p>
    <w:p w:rsidR="00F23793" w:rsidRPr="00DE559D" w:rsidRDefault="00F23793" w:rsidP="00F23793">
      <w:pPr>
        <w:jc w:val="both"/>
        <w:rPr>
          <w:rFonts w:ascii="Book Antiqua" w:eastAsia="Calibri" w:hAnsi="Book Antiqua"/>
        </w:rPr>
      </w:pPr>
      <w:r w:rsidRPr="00FF5C43">
        <w:rPr>
          <w:rFonts w:ascii="Book Antiqua" w:eastAsia="Calibri" w:hAnsi="Book Antiqua"/>
          <w:b/>
        </w:rPr>
        <w:t>ε.</w:t>
      </w:r>
      <w:r>
        <w:rPr>
          <w:rFonts w:ascii="Book Antiqua" w:eastAsia="Calibri" w:hAnsi="Book Antiqua"/>
        </w:rPr>
        <w:t xml:space="preserve"> </w:t>
      </w:r>
      <w:r w:rsidRPr="00DE559D">
        <w:rPr>
          <w:rFonts w:ascii="Book Antiqua" w:eastAsia="Calibri" w:hAnsi="Book Antiqua"/>
        </w:rPr>
        <w:t>Με την κατάργηση των ανωτέρω εισφορών καταργούνται οι αντίστοιχες παροχές που καλύπτονταν από τους σχετικούς πόρους.</w:t>
      </w:r>
      <w:r w:rsidRPr="00DE559D">
        <w:rPr>
          <w:rFonts w:ascii="Book Antiqua" w:hAnsi="Book Antiqua"/>
        </w:rPr>
        <w:t xml:space="preserve"> </w:t>
      </w:r>
      <w:r w:rsidRPr="00DE559D">
        <w:rPr>
          <w:rFonts w:ascii="Book Antiqua" w:eastAsia="Calibri" w:hAnsi="Book Antiqua"/>
        </w:rPr>
        <w:t>Για το έτος 2014 θα καταβληθεί το ήμισυ του προβλεπόμενου, με τις διατάξεις του ν.δ. 3868/1958 (Α΄</w:t>
      </w:r>
      <w:r>
        <w:rPr>
          <w:rFonts w:ascii="Book Antiqua" w:eastAsia="Calibri" w:hAnsi="Book Antiqua"/>
        </w:rPr>
        <w:t xml:space="preserve"> </w:t>
      </w:r>
      <w:r w:rsidRPr="00DE559D">
        <w:rPr>
          <w:rFonts w:ascii="Book Antiqua" w:eastAsia="Calibri" w:hAnsi="Book Antiqua"/>
        </w:rPr>
        <w:t>178), ποσού οικογενειακών επιδομάτων.</w:t>
      </w:r>
    </w:p>
    <w:p w:rsidR="00F23793" w:rsidRDefault="00F23793" w:rsidP="00F23793">
      <w:pPr>
        <w:pStyle w:val="-HTML"/>
        <w:jc w:val="both"/>
        <w:rPr>
          <w:rFonts w:ascii="Book Antiqua" w:eastAsia="Calibri" w:hAnsi="Book Antiqua" w:cs="Times New Roman"/>
          <w:b/>
          <w:sz w:val="24"/>
          <w:szCs w:val="24"/>
        </w:rPr>
      </w:pPr>
    </w:p>
    <w:p w:rsidR="00F23793" w:rsidRPr="00DE559D" w:rsidRDefault="00F23793" w:rsidP="00F23793">
      <w:pPr>
        <w:pStyle w:val="-HTML"/>
        <w:jc w:val="both"/>
        <w:rPr>
          <w:rFonts w:ascii="Book Antiqua" w:eastAsia="Calibri" w:hAnsi="Book Antiqua" w:cs="Times New Roman"/>
          <w:sz w:val="24"/>
          <w:szCs w:val="24"/>
        </w:rPr>
      </w:pPr>
      <w:r w:rsidRPr="00D32EEB">
        <w:rPr>
          <w:rFonts w:ascii="Book Antiqua" w:eastAsia="Calibri" w:hAnsi="Book Antiqua" w:cs="Times New Roman"/>
          <w:b/>
          <w:sz w:val="24"/>
          <w:szCs w:val="24"/>
        </w:rPr>
        <w:t>Β.</w:t>
      </w:r>
      <w:r w:rsidRPr="00DE559D">
        <w:rPr>
          <w:rFonts w:ascii="Book Antiqua" w:eastAsia="Calibri" w:hAnsi="Book Antiqua" w:cs="Times New Roman"/>
          <w:sz w:val="24"/>
          <w:szCs w:val="24"/>
        </w:rPr>
        <w:t xml:space="preserve"> Από 1</w:t>
      </w:r>
      <w:r>
        <w:rPr>
          <w:rFonts w:ascii="Book Antiqua" w:eastAsia="Calibri" w:hAnsi="Book Antiqua" w:cs="Times New Roman"/>
          <w:sz w:val="24"/>
          <w:szCs w:val="24"/>
        </w:rPr>
        <w:t>.</w:t>
      </w:r>
      <w:r w:rsidRPr="00DE559D">
        <w:rPr>
          <w:rFonts w:ascii="Book Antiqua" w:eastAsia="Calibri" w:hAnsi="Book Antiqua" w:cs="Times New Roman"/>
          <w:sz w:val="24"/>
          <w:szCs w:val="24"/>
        </w:rPr>
        <w:t>7</w:t>
      </w:r>
      <w:r>
        <w:rPr>
          <w:rFonts w:ascii="Book Antiqua" w:eastAsia="Calibri" w:hAnsi="Book Antiqua" w:cs="Times New Roman"/>
          <w:sz w:val="24"/>
          <w:szCs w:val="24"/>
        </w:rPr>
        <w:t>.</w:t>
      </w:r>
      <w:r w:rsidRPr="00DE559D">
        <w:rPr>
          <w:rFonts w:ascii="Book Antiqua" w:eastAsia="Calibri" w:hAnsi="Book Antiqua" w:cs="Times New Roman"/>
          <w:sz w:val="24"/>
          <w:szCs w:val="24"/>
        </w:rPr>
        <w:t>2014 οι προβλεπόμενοι στο άρθρο 1 παράγραφος 2 του νόμου 2434/1996 (Α΄ 188) πόροι του ΛΑΕΚ, σύμφωνα και με τις διατάξεις των άρθρων 14 και 15 του νόμου 2224/1994 (Α΄112), οι οποίοι αποτελούν πόρους του Ενιαίου Λογαριασμού για την Εφαρμογή Κοινωνικών Πολιτικών (ΕΛΕΚΠ) σύμφωνα με την περίπτωση α</w:t>
      </w:r>
      <w:r>
        <w:rPr>
          <w:rFonts w:ascii="Book Antiqua" w:eastAsia="Calibri" w:hAnsi="Book Antiqua" w:cs="Times New Roman"/>
          <w:sz w:val="24"/>
          <w:szCs w:val="24"/>
        </w:rPr>
        <w:t>’</w:t>
      </w:r>
      <w:r w:rsidRPr="00DE559D">
        <w:rPr>
          <w:rFonts w:ascii="Book Antiqua" w:eastAsia="Calibri" w:hAnsi="Book Antiqua" w:cs="Times New Roman"/>
          <w:sz w:val="24"/>
          <w:szCs w:val="24"/>
        </w:rPr>
        <w:t xml:space="preserve"> της παραγράφου 4 του άρθρου 34 του νόμου 4144/2013 (Α΄ 88) διαμορφώνονται από ποσοστό 0,81%, σε ποσοστό 0,46% ως εξής: </w:t>
      </w:r>
    </w:p>
    <w:p w:rsidR="00F23793" w:rsidRPr="00DE559D" w:rsidRDefault="00F23793" w:rsidP="00F23793">
      <w:pPr>
        <w:jc w:val="both"/>
        <w:rPr>
          <w:rFonts w:ascii="Book Antiqua" w:eastAsia="Calibri" w:hAnsi="Book Antiqua"/>
        </w:rPr>
      </w:pPr>
      <w:r w:rsidRPr="00D32EEB">
        <w:rPr>
          <w:rFonts w:ascii="Book Antiqua" w:eastAsia="Calibri" w:hAnsi="Book Antiqua"/>
          <w:b/>
        </w:rPr>
        <w:t>α.</w:t>
      </w:r>
      <w:r w:rsidRPr="00DE559D">
        <w:rPr>
          <w:rFonts w:ascii="Book Antiqua" w:eastAsia="Calibri" w:hAnsi="Book Antiqua"/>
        </w:rPr>
        <w:t xml:space="preserve"> Εργοδοτική εισφορά 0,24% υπέρ του Ειδικού Λογαριασμού Προγραμμάτων Επαγγελματικής Κατάρτισης και Εκπαίδευσης (Ε.Λ.Π.Ε.K.Ε.), σύμφωνα με το άρθρο 14 του νόμου 2224/1994 (Α΄  122). </w:t>
      </w:r>
    </w:p>
    <w:p w:rsidR="00F23793" w:rsidRPr="00DE559D" w:rsidRDefault="00F23793" w:rsidP="00F23793">
      <w:pPr>
        <w:jc w:val="both"/>
        <w:rPr>
          <w:rFonts w:ascii="Book Antiqua" w:eastAsia="Calibri" w:hAnsi="Book Antiqua"/>
        </w:rPr>
      </w:pPr>
      <w:r w:rsidRPr="00D32EEB">
        <w:rPr>
          <w:rFonts w:ascii="Book Antiqua" w:eastAsia="Calibri" w:hAnsi="Book Antiqua"/>
          <w:b/>
        </w:rPr>
        <w:t>β.</w:t>
      </w:r>
      <w:r w:rsidRPr="00DE559D">
        <w:rPr>
          <w:rFonts w:ascii="Book Antiqua" w:eastAsia="Calibri" w:hAnsi="Book Antiqua"/>
        </w:rPr>
        <w:t xml:space="preserve"> Εργοδοτική εισφορά 0,12% υπέρ του Ειδικού Κοινού Λογαριασμού Ανεργίας (Ε.Κ.Λ.A.), σύμφωνα με το άρθρο 15 του νόμου 2224/1994</w:t>
      </w:r>
      <w:r>
        <w:rPr>
          <w:rFonts w:ascii="Book Antiqua" w:eastAsia="Calibri" w:hAnsi="Book Antiqua"/>
        </w:rPr>
        <w:t xml:space="preserve"> </w:t>
      </w:r>
      <w:r w:rsidRPr="00DE559D">
        <w:rPr>
          <w:rFonts w:ascii="Book Antiqua" w:eastAsia="Calibri" w:hAnsi="Book Antiqua"/>
        </w:rPr>
        <w:t xml:space="preserve">(Α΄  122). </w:t>
      </w:r>
    </w:p>
    <w:p w:rsidR="00F23793" w:rsidRPr="00DE559D" w:rsidRDefault="00F23793" w:rsidP="00F23793">
      <w:pPr>
        <w:jc w:val="both"/>
        <w:rPr>
          <w:rFonts w:ascii="Book Antiqua" w:eastAsia="Calibri" w:hAnsi="Book Antiqua"/>
        </w:rPr>
      </w:pPr>
      <w:r w:rsidRPr="00D32EEB">
        <w:rPr>
          <w:rFonts w:ascii="Book Antiqua" w:eastAsia="Calibri" w:hAnsi="Book Antiqua"/>
          <w:b/>
        </w:rPr>
        <w:t>γ.</w:t>
      </w:r>
      <w:r w:rsidRPr="00DE559D">
        <w:rPr>
          <w:rFonts w:ascii="Book Antiqua" w:eastAsia="Calibri" w:hAnsi="Book Antiqua"/>
        </w:rPr>
        <w:t xml:space="preserve"> Εισφορά εργαζομένου 0,10% υπέρ του Ειδικού Κοινού Λογαριασμού Ανεργίας (Ε.Κ.Λ.A.), σύμφωνα με το άρθρο 15 του νόμου 2224/1994 (Α΄  122).</w:t>
      </w:r>
    </w:p>
    <w:p w:rsidR="00F23793" w:rsidRDefault="00F23793" w:rsidP="00F23793">
      <w:pPr>
        <w:jc w:val="both"/>
        <w:rPr>
          <w:rFonts w:ascii="Book Antiqua" w:eastAsia="Calibri" w:hAnsi="Book Antiqua"/>
          <w:b/>
        </w:rPr>
      </w:pPr>
    </w:p>
    <w:p w:rsidR="00F23793" w:rsidRDefault="00F23793" w:rsidP="00F23793">
      <w:pPr>
        <w:jc w:val="both"/>
        <w:rPr>
          <w:rFonts w:ascii="Book Antiqua" w:eastAsia="Calibri" w:hAnsi="Book Antiqua"/>
        </w:rPr>
      </w:pPr>
      <w:r w:rsidRPr="00D32EEB">
        <w:rPr>
          <w:rFonts w:ascii="Book Antiqua" w:eastAsia="Calibri" w:hAnsi="Book Antiqua"/>
          <w:b/>
        </w:rPr>
        <w:t>Γ.</w:t>
      </w:r>
      <w:r w:rsidRPr="00DE559D">
        <w:rPr>
          <w:rFonts w:ascii="Book Antiqua" w:eastAsia="Calibri" w:hAnsi="Book Antiqua"/>
        </w:rPr>
        <w:t xml:space="preserve"> Από 1.7.2014 η εισφορά εργοδότη του άρθρου 25 παρ. 1 του α.ν. 1846/1951 (Α΄179), όπως αντικαταστάθηκε και ισχύει με το άρθρο 2  παρ. 1 του ν.δ. 465/1970 (Α΄57), υπέρ του κλάδου παροχών ασθένειας και μητρότητας σε χρήμα σε βάρος του εργοδότη καθορίζεται σε ποσοστό 0,25%.</w:t>
      </w:r>
    </w:p>
    <w:p w:rsidR="00F23793" w:rsidRPr="00DE559D" w:rsidRDefault="00F23793" w:rsidP="00F23793">
      <w:pPr>
        <w:jc w:val="both"/>
        <w:rPr>
          <w:rFonts w:ascii="Book Antiqua" w:eastAsia="Calibri" w:hAnsi="Book Antiqua"/>
        </w:rPr>
      </w:pPr>
    </w:p>
    <w:p w:rsidR="00F23793" w:rsidRPr="008F591D" w:rsidRDefault="00F23793" w:rsidP="00AD0471">
      <w:pPr>
        <w:pStyle w:val="a4"/>
        <w:numPr>
          <w:ilvl w:val="0"/>
          <w:numId w:val="50"/>
        </w:numPr>
        <w:ind w:hanging="567"/>
        <w:jc w:val="both"/>
        <w:rPr>
          <w:rFonts w:ascii="Book Antiqua" w:eastAsia="Calibri" w:hAnsi="Book Antiqua"/>
          <w:lang w:eastAsia="en-US"/>
        </w:rPr>
      </w:pPr>
      <w:r w:rsidRPr="009C0D4D">
        <w:rPr>
          <w:rFonts w:ascii="Book Antiqua" w:eastAsia="Calibri" w:hAnsi="Book Antiqua"/>
          <w:b/>
          <w:lang w:eastAsia="en-US"/>
        </w:rPr>
        <w:t>Α.</w:t>
      </w:r>
      <w:r>
        <w:rPr>
          <w:rFonts w:ascii="Book Antiqua" w:eastAsia="Calibri" w:hAnsi="Book Antiqua"/>
          <w:lang w:eastAsia="en-US"/>
        </w:rPr>
        <w:t xml:space="preserve"> </w:t>
      </w:r>
      <w:r w:rsidRPr="008F591D">
        <w:rPr>
          <w:rFonts w:ascii="Book Antiqua" w:eastAsia="Calibri" w:hAnsi="Book Antiqua"/>
          <w:lang w:eastAsia="en-US"/>
        </w:rPr>
        <w:t xml:space="preserve">Aπό 1.1.2015 </w:t>
      </w:r>
      <w:r>
        <w:rPr>
          <w:rFonts w:ascii="Book Antiqua" w:eastAsia="Calibri" w:hAnsi="Book Antiqua"/>
        </w:rPr>
        <w:t>καταργούνται οι διατάξεις</w:t>
      </w:r>
      <w:r w:rsidRPr="008F591D">
        <w:rPr>
          <w:rFonts w:ascii="Book Antiqua" w:eastAsia="Calibri" w:hAnsi="Book Antiqua"/>
          <w:lang w:eastAsia="en-US"/>
        </w:rPr>
        <w:t xml:space="preserve">: </w:t>
      </w:r>
    </w:p>
    <w:p w:rsidR="00F23793" w:rsidRPr="00DE559D" w:rsidRDefault="00F23793" w:rsidP="00F23793">
      <w:pPr>
        <w:jc w:val="both"/>
        <w:rPr>
          <w:rFonts w:ascii="Book Antiqua" w:eastAsia="Calibri" w:hAnsi="Book Antiqua"/>
        </w:rPr>
      </w:pPr>
      <w:r w:rsidRPr="00D32EEB">
        <w:rPr>
          <w:rFonts w:ascii="Book Antiqua" w:eastAsia="Calibri" w:hAnsi="Book Antiqua"/>
          <w:b/>
        </w:rPr>
        <w:t>α.</w:t>
      </w:r>
      <w:r w:rsidRPr="00DE559D">
        <w:rPr>
          <w:rFonts w:ascii="Book Antiqua" w:eastAsia="Calibri" w:hAnsi="Book Antiqua"/>
        </w:rPr>
        <w:t xml:space="preserve"> </w:t>
      </w:r>
      <w:r>
        <w:rPr>
          <w:rFonts w:ascii="Book Antiqua" w:eastAsia="Calibri" w:hAnsi="Book Antiqua"/>
        </w:rPr>
        <w:t xml:space="preserve">του πρώτου εδαφίου </w:t>
      </w:r>
      <w:r w:rsidRPr="00DE559D">
        <w:rPr>
          <w:rFonts w:ascii="Book Antiqua" w:eastAsia="Calibri" w:hAnsi="Book Antiqua"/>
        </w:rPr>
        <w:t>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5 του ν. 1878/1944 (Α΄</w:t>
      </w:r>
      <w:r>
        <w:rPr>
          <w:rFonts w:ascii="Book Antiqua" w:eastAsia="Calibri" w:hAnsi="Book Antiqua"/>
        </w:rPr>
        <w:t xml:space="preserve"> </w:t>
      </w:r>
      <w:r w:rsidRPr="00DE559D">
        <w:rPr>
          <w:rFonts w:ascii="Book Antiqua" w:eastAsia="Calibri" w:hAnsi="Book Antiqua"/>
        </w:rPr>
        <w:t xml:space="preserve">217) υπέρ του Ταμείου Αλληλοβοηθείας Υπαλλήλων Εθνικού Τυπογραφείου (ΤΑΠΕΤ), </w:t>
      </w:r>
    </w:p>
    <w:p w:rsidR="00F23793" w:rsidRPr="00DE559D" w:rsidRDefault="00F23793" w:rsidP="00F23793">
      <w:pPr>
        <w:jc w:val="both"/>
        <w:rPr>
          <w:rFonts w:ascii="Book Antiqua" w:eastAsia="Calibri" w:hAnsi="Book Antiqua"/>
        </w:rPr>
      </w:pPr>
      <w:r w:rsidRPr="00D32EEB">
        <w:rPr>
          <w:rFonts w:ascii="Book Antiqua" w:eastAsia="Calibri" w:hAnsi="Book Antiqua"/>
          <w:b/>
        </w:rPr>
        <w:t>β</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των</w:t>
      </w:r>
      <w:r w:rsidRPr="00DE559D">
        <w:rPr>
          <w:rFonts w:ascii="Book Antiqua" w:eastAsia="Calibri" w:hAnsi="Book Antiqua"/>
        </w:rPr>
        <w:t xml:space="preserve"> </w:t>
      </w:r>
      <w:r>
        <w:rPr>
          <w:rFonts w:ascii="Book Antiqua" w:eastAsia="Calibri" w:hAnsi="Book Antiqua"/>
        </w:rPr>
        <w:t xml:space="preserve">περιπτώσεων 6, 7 και 8 του άρθρου 10 της υπουργικής απόφασης 4888.6598/8-2-1928 </w:t>
      </w:r>
      <w:r w:rsidRPr="00DE559D">
        <w:rPr>
          <w:rFonts w:ascii="Book Antiqua" w:eastAsia="Calibri" w:hAnsi="Book Antiqua"/>
        </w:rPr>
        <w:t>(</w:t>
      </w:r>
      <w:r>
        <w:rPr>
          <w:rFonts w:ascii="Book Antiqua" w:eastAsia="Calibri" w:hAnsi="Book Antiqua"/>
        </w:rPr>
        <w:t>παράρτημα 26</w:t>
      </w:r>
      <w:r w:rsidRPr="00DE559D">
        <w:rPr>
          <w:rFonts w:ascii="Book Antiqua" w:eastAsia="Calibri" w:hAnsi="Book Antiqua"/>
        </w:rPr>
        <w:t>)</w:t>
      </w:r>
      <w:r>
        <w:rPr>
          <w:rFonts w:ascii="Book Antiqua" w:eastAsia="Calibri" w:hAnsi="Book Antiqua"/>
        </w:rPr>
        <w:t xml:space="preserve"> που εκδόθηκε κατ’ εξουσιοδότηση του άρθρου 5 του νόμου 2868/1922 </w:t>
      </w:r>
      <w:r w:rsidRPr="00DE559D">
        <w:rPr>
          <w:rFonts w:ascii="Book Antiqua" w:eastAsia="Calibri" w:hAnsi="Book Antiqua"/>
        </w:rPr>
        <w:t>(Α΄1</w:t>
      </w:r>
      <w:r>
        <w:rPr>
          <w:rFonts w:ascii="Book Antiqua" w:eastAsia="Calibri" w:hAnsi="Book Antiqua"/>
        </w:rPr>
        <w:t>1</w:t>
      </w:r>
      <w:r w:rsidRPr="00DE559D">
        <w:rPr>
          <w:rFonts w:ascii="Book Antiqua" w:eastAsia="Calibri" w:hAnsi="Book Antiqua"/>
        </w:rPr>
        <w:t xml:space="preserve">9) </w:t>
      </w:r>
      <w:r>
        <w:rPr>
          <w:rFonts w:ascii="Book Antiqua" w:eastAsia="Calibri" w:hAnsi="Book Antiqua"/>
        </w:rPr>
        <w:t xml:space="preserve">και των </w:t>
      </w:r>
      <w:r w:rsidRPr="00DE559D">
        <w:rPr>
          <w:rFonts w:ascii="Book Antiqua" w:eastAsia="Calibri" w:hAnsi="Book Antiqua"/>
        </w:rPr>
        <w:t xml:space="preserve"> περιπτώσε</w:t>
      </w:r>
      <w:r>
        <w:rPr>
          <w:rFonts w:ascii="Book Antiqua" w:eastAsia="Calibri" w:hAnsi="Book Antiqua"/>
        </w:rPr>
        <w:t>ων</w:t>
      </w:r>
      <w:r w:rsidRPr="00DE559D" w:rsidDel="00776353">
        <w:rPr>
          <w:rFonts w:ascii="Book Antiqua" w:eastAsia="Calibri" w:hAnsi="Book Antiqua"/>
        </w:rPr>
        <w:t xml:space="preserve"> </w:t>
      </w:r>
      <w:r w:rsidRPr="00DE559D">
        <w:rPr>
          <w:rFonts w:ascii="Book Antiqua" w:eastAsia="Calibri" w:hAnsi="Book Antiqua"/>
        </w:rPr>
        <w:t xml:space="preserve">δ΄, ε΄ και στ΄ της παρ. 1 του άρθρου 13 του π.δ/τος 142/1996 (Α΄109) υπέρ του Τομέα Πρόνοιας Προσωπικού ΟΛΘ του Ταμείου Προνοίας Ιδιωτικού Τομέα (ΤΑΠΙΤ), </w:t>
      </w:r>
    </w:p>
    <w:p w:rsidR="00F23793" w:rsidRPr="00DE559D" w:rsidRDefault="00F23793" w:rsidP="00F23793">
      <w:pPr>
        <w:jc w:val="both"/>
        <w:rPr>
          <w:rFonts w:ascii="Book Antiqua" w:eastAsia="Calibri" w:hAnsi="Book Antiqua"/>
        </w:rPr>
      </w:pPr>
      <w:r w:rsidRPr="00D32EEB">
        <w:rPr>
          <w:rFonts w:ascii="Book Antiqua" w:eastAsia="Calibri" w:hAnsi="Book Antiqua"/>
          <w:b/>
        </w:rPr>
        <w:t>γ</w:t>
      </w:r>
      <w:r>
        <w:rPr>
          <w:rFonts w:ascii="Book Antiqua" w:eastAsia="Calibri" w:hAnsi="Book Antiqua"/>
          <w:b/>
        </w:rPr>
        <w:t>.</w:t>
      </w:r>
      <w:r w:rsidRPr="00DE559D">
        <w:rPr>
          <w:rFonts w:ascii="Book Antiqua" w:eastAsia="Calibri" w:hAnsi="Book Antiqua"/>
        </w:rPr>
        <w:t xml:space="preserve"> του ν.δ. 1924/1942 (Α΄274), που κυρώθηκε με την 324/30.5.1946 (Α΄183) Πράξη του Υπουργικού Συμβουλίου, </w:t>
      </w:r>
      <w:r>
        <w:rPr>
          <w:rFonts w:ascii="Book Antiqua" w:eastAsia="Calibri" w:hAnsi="Book Antiqua"/>
        </w:rPr>
        <w:t>και της υπουργικής απόφασης</w:t>
      </w:r>
      <w:r w:rsidRPr="00DE559D">
        <w:rPr>
          <w:rFonts w:ascii="Book Antiqua" w:eastAsia="Calibri" w:hAnsi="Book Antiqua"/>
        </w:rPr>
        <w:t xml:space="preserve"> Φ80000/19898/875/29.9.2008 (Β΄2132), υπέρ του Ενιαίου Ταμείου Επικουρικής Ασφάλισης (ΕΤΕΑ-τ.ΕΤΕΑΜ) και του Τομέα Πρόνοιας Προσωπικού Εταιρειών Τσιμέντων του ΤΑΠΙΤ, </w:t>
      </w:r>
    </w:p>
    <w:p w:rsidR="00F23793" w:rsidRPr="00DE559D" w:rsidRDefault="00F23793" w:rsidP="00F23793">
      <w:pPr>
        <w:jc w:val="both"/>
        <w:rPr>
          <w:rFonts w:ascii="Book Antiqua" w:eastAsia="Calibri" w:hAnsi="Book Antiqua"/>
        </w:rPr>
      </w:pPr>
      <w:r w:rsidRPr="00D32EEB">
        <w:rPr>
          <w:rFonts w:ascii="Book Antiqua" w:eastAsia="Calibri" w:hAnsi="Book Antiqua"/>
          <w:b/>
        </w:rPr>
        <w:t>δ</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των περιπτώσεων</w:t>
      </w:r>
      <w:r w:rsidRPr="00DE559D">
        <w:rPr>
          <w:rFonts w:ascii="Book Antiqua" w:eastAsia="Calibri" w:hAnsi="Book Antiqua"/>
        </w:rPr>
        <w:t xml:space="preserve"> β΄και γ΄ της παρ. 1 του άρθρου 3 του ν. 1726/1944 (Α΄190), όπως τροποποιήθηκε με το άρθρο 30 παρ. 1 του ν. 2262/1952 (Α΄286) και </w:t>
      </w:r>
      <w:r>
        <w:rPr>
          <w:rFonts w:ascii="Book Antiqua" w:eastAsia="Calibri" w:hAnsi="Book Antiqua"/>
        </w:rPr>
        <w:t>της υπουργικής απόφασης</w:t>
      </w:r>
      <w:r w:rsidRPr="00DE559D">
        <w:rPr>
          <w:rFonts w:ascii="Book Antiqua" w:eastAsia="Calibri" w:hAnsi="Book Antiqua"/>
        </w:rPr>
        <w:t xml:space="preserve"> Β/20102/17823/71/1.8.2008 (Β΄1621) </w:t>
      </w:r>
      <w:r>
        <w:rPr>
          <w:rFonts w:ascii="Book Antiqua" w:eastAsia="Calibri" w:hAnsi="Book Antiqua"/>
        </w:rPr>
        <w:t xml:space="preserve">κατά το μέρος που αφορά τους ανωτέρω πόρους </w:t>
      </w:r>
      <w:r w:rsidRPr="00DE559D">
        <w:rPr>
          <w:rFonts w:ascii="Book Antiqua" w:eastAsia="Calibri" w:hAnsi="Book Antiqua"/>
        </w:rPr>
        <w:t xml:space="preserve">υπέρ του ΕΤΕΑ (τ. ΤΑΔΚΥ) και του Τομέα Πρόνοιας Δημοτικών και Κοινοτικών Υπαλλήλων του Ταμείου Πρόνοιας Δημοσίων Υπαλλήλων (ΤΠΔΥ), </w:t>
      </w:r>
    </w:p>
    <w:p w:rsidR="00F23793" w:rsidRPr="00DE559D" w:rsidRDefault="00F23793" w:rsidP="00F23793">
      <w:pPr>
        <w:jc w:val="both"/>
        <w:rPr>
          <w:rFonts w:ascii="Book Antiqua" w:eastAsia="Calibri" w:hAnsi="Book Antiqua"/>
        </w:rPr>
      </w:pPr>
      <w:r w:rsidRPr="00D32EEB">
        <w:rPr>
          <w:rFonts w:ascii="Book Antiqua" w:eastAsia="Calibri" w:hAnsi="Book Antiqua"/>
          <w:b/>
        </w:rPr>
        <w:t>ε</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των περιπτώσεων</w:t>
      </w:r>
      <w:r w:rsidRPr="00DE559D">
        <w:rPr>
          <w:rFonts w:ascii="Book Antiqua" w:eastAsia="Calibri" w:hAnsi="Book Antiqua"/>
        </w:rPr>
        <w:t xml:space="preserve"> β΄ και γ΄ της παρ. 4 του άρθρου δέκατου έβδομου του ν. 3607/2007  (Α΄245), </w:t>
      </w:r>
      <w:r>
        <w:rPr>
          <w:rFonts w:ascii="Book Antiqua" w:eastAsia="Calibri" w:hAnsi="Book Antiqua"/>
        </w:rPr>
        <w:t>και της υπουργικής απόφασης</w:t>
      </w:r>
      <w:r w:rsidRPr="00DE559D">
        <w:rPr>
          <w:rFonts w:ascii="Book Antiqua" w:eastAsia="Calibri" w:hAnsi="Book Antiqua"/>
        </w:rPr>
        <w:t xml:space="preserve"> Φ30215/81/3/16.2.2010  (Β΄160) υπέρ του Τομέα Πρόνοιας Ορθόδοξου Εφημεριακού Κλήρου Ελλάδος (ΤΠΟΕΚΕ) του ΤΠΔΥ, </w:t>
      </w:r>
    </w:p>
    <w:p w:rsidR="00F23793" w:rsidRPr="00DE559D" w:rsidRDefault="00F23793" w:rsidP="00F23793">
      <w:pPr>
        <w:jc w:val="both"/>
        <w:rPr>
          <w:rFonts w:ascii="Book Antiqua" w:eastAsia="Calibri" w:hAnsi="Book Antiqua"/>
        </w:rPr>
      </w:pPr>
      <w:r w:rsidRPr="00D32EEB">
        <w:rPr>
          <w:rFonts w:ascii="Book Antiqua" w:eastAsia="Calibri" w:hAnsi="Book Antiqua"/>
          <w:b/>
        </w:rPr>
        <w:t>στ</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της</w:t>
      </w:r>
      <w:r w:rsidRPr="00DE559D">
        <w:rPr>
          <w:rFonts w:ascii="Book Antiqua" w:eastAsia="Calibri" w:hAnsi="Book Antiqua"/>
        </w:rPr>
        <w:t xml:space="preserve"> παρ. 2 του άρθρου 14 του ν. 3557/2007 (Α΄100), </w:t>
      </w:r>
      <w:r>
        <w:rPr>
          <w:rFonts w:ascii="Book Antiqua" w:eastAsia="Calibri" w:hAnsi="Book Antiqua"/>
        </w:rPr>
        <w:t>και της υπουργικής απόφασης</w:t>
      </w:r>
      <w:r w:rsidRPr="00DE559D">
        <w:rPr>
          <w:rFonts w:ascii="Book Antiqua" w:eastAsia="Calibri" w:hAnsi="Book Antiqua"/>
        </w:rPr>
        <w:t xml:space="preserve"> Κ1-141/3.2.2009 (Β΄198) υπέρ του Τομέα Πρόνοιας Προσωπικού Εμπορικών, Επαγγελματικών, Βιοτεχνικών Επιμελητηρίων του Κράτους (ΕΒΕΒΕΚ) του ΤΠΔΥ, </w:t>
      </w:r>
    </w:p>
    <w:p w:rsidR="00F23793" w:rsidRPr="00DE559D" w:rsidRDefault="00F23793" w:rsidP="00F23793">
      <w:pPr>
        <w:jc w:val="both"/>
        <w:rPr>
          <w:rFonts w:ascii="Book Antiqua" w:eastAsia="Calibri" w:hAnsi="Book Antiqua"/>
        </w:rPr>
      </w:pPr>
      <w:r w:rsidRPr="00D32EEB">
        <w:rPr>
          <w:rFonts w:ascii="Book Antiqua" w:eastAsia="Calibri" w:hAnsi="Book Antiqua"/>
          <w:b/>
        </w:rPr>
        <w:t>ζ</w:t>
      </w:r>
      <w:r>
        <w:rPr>
          <w:rFonts w:ascii="Book Antiqua" w:eastAsia="Calibri" w:hAnsi="Book Antiqua"/>
        </w:rPr>
        <w:t>.</w:t>
      </w:r>
      <w:r w:rsidRPr="00DE559D">
        <w:rPr>
          <w:rFonts w:ascii="Book Antiqua" w:eastAsia="Calibri" w:hAnsi="Book Antiqua"/>
        </w:rPr>
        <w:t xml:space="preserve"> 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μόνο</w:t>
      </w:r>
      <w:r>
        <w:rPr>
          <w:rFonts w:ascii="Book Antiqua" w:eastAsia="Calibri" w:hAnsi="Book Antiqua"/>
        </w:rPr>
        <w:t>υ</w:t>
      </w:r>
      <w:r w:rsidRPr="00DE559D">
        <w:rPr>
          <w:rFonts w:ascii="Book Antiqua" w:eastAsia="Calibri" w:hAnsi="Book Antiqua"/>
        </w:rPr>
        <w:t xml:space="preserve"> του ν. 1114/1944 (Α΄12) που κυρώθηκε με την 324/30.5.1946 (Α΄183) Πράξη του Υπουργικού Συμβουλίου υπέρ του Ενιαίου Ταμείου Επικουρικής Ασφάλισης (τ. ΕΤΕΑΜ- ΤΕΑΕΥΕΕΟ), </w:t>
      </w:r>
    </w:p>
    <w:p w:rsidR="00F23793" w:rsidRPr="00DE559D" w:rsidRDefault="00F23793" w:rsidP="00F23793">
      <w:pPr>
        <w:jc w:val="both"/>
        <w:rPr>
          <w:rFonts w:ascii="Book Antiqua" w:eastAsia="Calibri" w:hAnsi="Book Antiqua"/>
        </w:rPr>
      </w:pPr>
      <w:r w:rsidRPr="00D32EEB">
        <w:rPr>
          <w:rFonts w:ascii="Book Antiqua" w:eastAsia="Calibri" w:hAnsi="Book Antiqua"/>
          <w:b/>
        </w:rPr>
        <w:t>η</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w:t>
      </w:r>
      <w:r w:rsidRPr="00DE559D">
        <w:rPr>
          <w:rFonts w:ascii="Book Antiqua" w:eastAsia="Calibri" w:hAnsi="Book Antiqua"/>
        </w:rPr>
        <w:t>η</w:t>
      </w:r>
      <w:r>
        <w:rPr>
          <w:rFonts w:ascii="Book Antiqua" w:eastAsia="Calibri" w:hAnsi="Book Antiqua"/>
        </w:rPr>
        <w:t>ς</w:t>
      </w:r>
      <w:r w:rsidRPr="00DE559D">
        <w:rPr>
          <w:rFonts w:ascii="Book Antiqua" w:eastAsia="Calibri" w:hAnsi="Book Antiqua"/>
        </w:rPr>
        <w:t xml:space="preserve"> παρ. 2 του άρθρου 8 του ν. 678/1977 (Α΄246) υπέρ του Ενιαίου Ταμείου Επικουρικής Ασφάλισης (τ. ΕΤΕΑΜ - ΤΕΑΕΥΕΕΟ), </w:t>
      </w:r>
    </w:p>
    <w:p w:rsidR="00F23793" w:rsidRPr="00DE559D" w:rsidRDefault="00F23793" w:rsidP="00F23793">
      <w:pPr>
        <w:jc w:val="both"/>
        <w:rPr>
          <w:rFonts w:ascii="Book Antiqua" w:eastAsia="Calibri" w:hAnsi="Book Antiqua"/>
        </w:rPr>
      </w:pPr>
      <w:r w:rsidRPr="00D32EEB">
        <w:rPr>
          <w:rFonts w:ascii="Book Antiqua" w:eastAsia="Calibri" w:hAnsi="Book Antiqua"/>
          <w:b/>
        </w:rPr>
        <w:t>θ</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των</w:t>
      </w:r>
      <w:r w:rsidRPr="00DE559D">
        <w:rPr>
          <w:rFonts w:ascii="Book Antiqua" w:eastAsia="Calibri" w:hAnsi="Book Antiqua"/>
        </w:rPr>
        <w:t xml:space="preserve"> </w:t>
      </w:r>
      <w:r>
        <w:rPr>
          <w:rFonts w:ascii="Book Antiqua" w:eastAsia="Calibri" w:hAnsi="Book Antiqua"/>
        </w:rPr>
        <w:t>παραγράφων</w:t>
      </w:r>
      <w:r w:rsidRPr="00DE559D">
        <w:rPr>
          <w:rFonts w:ascii="Book Antiqua" w:eastAsia="Calibri" w:hAnsi="Book Antiqua"/>
        </w:rPr>
        <w:t xml:space="preserve"> </w:t>
      </w:r>
      <w:r>
        <w:rPr>
          <w:rFonts w:ascii="Book Antiqua" w:eastAsia="Calibri" w:hAnsi="Book Antiqua"/>
        </w:rPr>
        <w:t xml:space="preserve">5 β </w:t>
      </w:r>
      <w:r w:rsidRPr="00DE559D">
        <w:rPr>
          <w:rFonts w:ascii="Book Antiqua" w:eastAsia="Calibri" w:hAnsi="Book Antiqua"/>
        </w:rPr>
        <w:t xml:space="preserve">και 7 του άρθρου 3 του α.ν. 2276/1940 (Α΄117), </w:t>
      </w:r>
      <w:r>
        <w:rPr>
          <w:rFonts w:ascii="Book Antiqua" w:eastAsia="Calibri" w:hAnsi="Book Antiqua"/>
        </w:rPr>
        <w:t>και της</w:t>
      </w:r>
      <w:r w:rsidRPr="00DE559D">
        <w:rPr>
          <w:rFonts w:ascii="Book Antiqua" w:eastAsia="Calibri" w:hAnsi="Book Antiqua"/>
        </w:rPr>
        <w:t xml:space="preserve"> παρ. 2 της </w:t>
      </w:r>
      <w:r>
        <w:rPr>
          <w:rFonts w:ascii="Book Antiqua" w:eastAsia="Calibri" w:hAnsi="Book Antiqua"/>
        </w:rPr>
        <w:t>υπουργικής απόφασης</w:t>
      </w:r>
      <w:r w:rsidRPr="00DE559D">
        <w:rPr>
          <w:rFonts w:ascii="Book Antiqua" w:eastAsia="Calibri" w:hAnsi="Book Antiqua"/>
        </w:rPr>
        <w:t xml:space="preserve"> Φ80000/18926/832/1.9.2008 (Β΄1621) υπέρ του Κλάδου Κύριας Σύνταξης του ΟΑΕΕ, του ΕΤΕΑ (τ. ΕΤΕΑΜ-ΤΑΠΕΑΠΙ) και του Τομέα Πρόνοιας Προσωπικού Ιπποδρομιών του ΤΑΠΙΤ,  </w:t>
      </w:r>
    </w:p>
    <w:p w:rsidR="00F23793" w:rsidRPr="00DE559D" w:rsidRDefault="00F23793" w:rsidP="00F23793">
      <w:pPr>
        <w:jc w:val="both"/>
        <w:rPr>
          <w:rFonts w:ascii="Book Antiqua" w:eastAsia="Calibri" w:hAnsi="Book Antiqua"/>
        </w:rPr>
      </w:pPr>
      <w:r w:rsidRPr="00D32EEB">
        <w:rPr>
          <w:rFonts w:ascii="Book Antiqua" w:eastAsia="Calibri" w:hAnsi="Book Antiqua"/>
          <w:b/>
        </w:rPr>
        <w:t>ι</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της παραγράφου</w:t>
      </w:r>
      <w:r w:rsidRPr="00DE559D">
        <w:rPr>
          <w:rFonts w:ascii="Book Antiqua" w:eastAsia="Calibri" w:hAnsi="Book Antiqua"/>
        </w:rPr>
        <w:t xml:space="preserve"> 2 του άρθρου 2 του α.ν. 1740/1939 (Α΄197) και του άρθρου 1 του ν.δ. 1068/1942 (Α΄42) υπέρ του ΕΤΕΑ  (τ. ΕΤΕΑΜ - ΤΕΑΠΕΥΔΑΠ), </w:t>
      </w:r>
    </w:p>
    <w:p w:rsidR="00F23793" w:rsidRPr="00DE559D" w:rsidRDefault="00F23793" w:rsidP="00F23793">
      <w:pPr>
        <w:jc w:val="both"/>
        <w:rPr>
          <w:rFonts w:ascii="Book Antiqua" w:eastAsia="Calibri" w:hAnsi="Book Antiqua"/>
        </w:rPr>
      </w:pPr>
      <w:r w:rsidRPr="00D32EEB">
        <w:rPr>
          <w:rFonts w:ascii="Book Antiqua" w:eastAsia="Calibri" w:hAnsi="Book Antiqua"/>
          <w:b/>
        </w:rPr>
        <w:t>ια</w:t>
      </w:r>
      <w:r>
        <w:rPr>
          <w:rFonts w:ascii="Book Antiqua" w:eastAsia="Calibri" w:hAnsi="Book Antiqua"/>
          <w:b/>
        </w:rPr>
        <w:t>.</w:t>
      </w:r>
      <w:r w:rsidRPr="00DE559D">
        <w:rPr>
          <w:rFonts w:ascii="Book Antiqua" w:eastAsia="Calibri" w:hAnsi="Book Antiqua"/>
        </w:rPr>
        <w:t xml:space="preserve"> του άρθρου 3 του ν.δ. 906/1941 (Α΄459), όπως αντικαταστάθηκ</w:t>
      </w:r>
      <w:r>
        <w:rPr>
          <w:rFonts w:ascii="Book Antiqua" w:eastAsia="Calibri" w:hAnsi="Book Antiqua"/>
        </w:rPr>
        <w:t>ε</w:t>
      </w:r>
      <w:r w:rsidRPr="00DE559D">
        <w:rPr>
          <w:rFonts w:ascii="Book Antiqua" w:eastAsia="Calibri" w:hAnsi="Book Antiqua"/>
        </w:rPr>
        <w:t xml:space="preserve">  με το άρθρο 9 </w:t>
      </w:r>
      <w:r>
        <w:rPr>
          <w:rFonts w:ascii="Book Antiqua" w:eastAsia="Calibri" w:hAnsi="Book Antiqua"/>
        </w:rPr>
        <w:t xml:space="preserve">περίπτωση ζ, η, θ και ι </w:t>
      </w:r>
      <w:r w:rsidRPr="00DE559D">
        <w:rPr>
          <w:rFonts w:ascii="Book Antiqua" w:eastAsia="Calibri" w:hAnsi="Book Antiqua"/>
        </w:rPr>
        <w:t xml:space="preserve">του Καταστατικού του τ. ΤΕΑΧ  και </w:t>
      </w:r>
      <w:r>
        <w:rPr>
          <w:rFonts w:ascii="Book Antiqua" w:eastAsia="Calibri" w:hAnsi="Book Antiqua"/>
        </w:rPr>
        <w:t>της</w:t>
      </w:r>
      <w:r w:rsidRPr="00DE559D">
        <w:rPr>
          <w:rFonts w:ascii="Book Antiqua" w:eastAsia="Calibri" w:hAnsi="Book Antiqua"/>
        </w:rPr>
        <w:t xml:space="preserve"> </w:t>
      </w:r>
      <w:r>
        <w:rPr>
          <w:rFonts w:ascii="Book Antiqua" w:eastAsia="Calibri" w:hAnsi="Book Antiqua"/>
        </w:rPr>
        <w:t>υπουργικής απόφασης</w:t>
      </w:r>
      <w:r w:rsidRPr="00DE559D">
        <w:rPr>
          <w:rFonts w:ascii="Book Antiqua" w:eastAsia="Calibri" w:hAnsi="Book Antiqua"/>
        </w:rPr>
        <w:t xml:space="preserve"> Φ114/1134/</w:t>
      </w:r>
      <w:r>
        <w:rPr>
          <w:rFonts w:ascii="Book Antiqua" w:eastAsia="Calibri" w:hAnsi="Book Antiqua"/>
        </w:rPr>
        <w:t>20</w:t>
      </w:r>
      <w:r w:rsidRPr="00DE559D">
        <w:rPr>
          <w:rFonts w:ascii="Book Antiqua" w:eastAsia="Calibri" w:hAnsi="Book Antiqua"/>
        </w:rPr>
        <w:t>.11.2001 (Β΄1</w:t>
      </w:r>
      <w:r>
        <w:rPr>
          <w:rFonts w:ascii="Book Antiqua" w:eastAsia="Calibri" w:hAnsi="Book Antiqua"/>
        </w:rPr>
        <w:t>5</w:t>
      </w:r>
      <w:r w:rsidRPr="00DE559D">
        <w:rPr>
          <w:rFonts w:ascii="Book Antiqua" w:eastAsia="Calibri" w:hAnsi="Book Antiqua"/>
        </w:rPr>
        <w:t>49) υπέρ του ΕΤΕΑ (τ. ΤΕΑΙΤ-ΤΕΑΧ),</w:t>
      </w:r>
    </w:p>
    <w:p w:rsidR="00F23793" w:rsidRPr="00DE559D" w:rsidRDefault="00F23793" w:rsidP="00F23793">
      <w:pPr>
        <w:jc w:val="both"/>
        <w:rPr>
          <w:rFonts w:ascii="Book Antiqua" w:eastAsia="Calibri" w:hAnsi="Book Antiqua"/>
        </w:rPr>
      </w:pPr>
      <w:r w:rsidRPr="00D32EEB">
        <w:rPr>
          <w:rFonts w:ascii="Book Antiqua" w:eastAsia="Calibri" w:hAnsi="Book Antiqua"/>
          <w:b/>
        </w:rPr>
        <w:t>ιβ</w:t>
      </w:r>
      <w:r>
        <w:rPr>
          <w:rFonts w:ascii="Book Antiqua" w:eastAsia="Calibri" w:hAnsi="Book Antiqua"/>
          <w:b/>
        </w:rPr>
        <w:t>.</w:t>
      </w:r>
      <w:r w:rsidRPr="00DE559D">
        <w:rPr>
          <w:rFonts w:ascii="Book Antiqua" w:eastAsia="Calibri" w:hAnsi="Book Antiqua"/>
        </w:rPr>
        <w:t xml:space="preserve"> 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43 του ν. 1959/1991 (Α΄ 123)  υπέρ του ΕΤΕΑ (τ. ΤΕΑΔΥ), </w:t>
      </w:r>
    </w:p>
    <w:p w:rsidR="00F23793" w:rsidRPr="00DE559D" w:rsidRDefault="00F23793" w:rsidP="00F23793">
      <w:pPr>
        <w:jc w:val="both"/>
        <w:rPr>
          <w:rFonts w:ascii="Book Antiqua" w:eastAsia="Calibri" w:hAnsi="Book Antiqua"/>
        </w:rPr>
      </w:pPr>
      <w:r w:rsidRPr="00D32EEB">
        <w:rPr>
          <w:rFonts w:ascii="Book Antiqua" w:eastAsia="Calibri" w:hAnsi="Book Antiqua"/>
          <w:b/>
        </w:rPr>
        <w:t>ιγ</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της</w:t>
      </w:r>
      <w:r w:rsidRPr="00DE559D">
        <w:rPr>
          <w:rFonts w:ascii="Book Antiqua" w:eastAsia="Calibri" w:hAnsi="Book Antiqua"/>
        </w:rPr>
        <w:t xml:space="preserve"> παρ. 3 του άρθρου 7 του ν. 2286/1995 (Α΄ 19) κράτηση</w:t>
      </w:r>
      <w:r>
        <w:rPr>
          <w:rFonts w:ascii="Book Antiqua" w:eastAsia="Calibri" w:hAnsi="Book Antiqua"/>
        </w:rPr>
        <w:t>ς</w:t>
      </w:r>
      <w:r w:rsidRPr="00DE559D">
        <w:rPr>
          <w:rFonts w:ascii="Book Antiqua" w:eastAsia="Calibri" w:hAnsi="Book Antiqua"/>
        </w:rPr>
        <w:t xml:space="preserve"> υπέρ </w:t>
      </w:r>
      <w:r>
        <w:rPr>
          <w:rFonts w:ascii="Book Antiqua" w:eastAsia="Calibri" w:hAnsi="Book Antiqua"/>
        </w:rPr>
        <w:t xml:space="preserve">του δημοσίου και </w:t>
      </w:r>
      <w:r w:rsidRPr="00DE559D">
        <w:rPr>
          <w:rFonts w:ascii="Book Antiqua" w:eastAsia="Calibri" w:hAnsi="Book Antiqua"/>
        </w:rPr>
        <w:t xml:space="preserve">του ΕΤΕΑ (τ. Ταμείου Αρωγής Υπαλλήλων Υπουργείου Εμπορίου -ΤΕΑΔΥ), </w:t>
      </w:r>
    </w:p>
    <w:p w:rsidR="00F23793" w:rsidRPr="00DE559D" w:rsidRDefault="00F23793" w:rsidP="00F23793">
      <w:pPr>
        <w:jc w:val="both"/>
        <w:rPr>
          <w:rFonts w:ascii="Book Antiqua" w:eastAsia="Calibri" w:hAnsi="Book Antiqua"/>
        </w:rPr>
      </w:pPr>
      <w:r w:rsidRPr="00D32EEB">
        <w:rPr>
          <w:rFonts w:ascii="Book Antiqua" w:eastAsia="Calibri" w:hAnsi="Book Antiqua"/>
          <w:b/>
        </w:rPr>
        <w:t>ιδ</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της παραγράφου ε’</w:t>
      </w:r>
      <w:r w:rsidRPr="00DE559D">
        <w:rPr>
          <w:rFonts w:ascii="Book Antiqua" w:eastAsia="Calibri" w:hAnsi="Book Antiqua"/>
        </w:rPr>
        <w:t xml:space="preserve"> του άρθρου 5 του ν.980/1942 (Α΄ 24), όπως αντικαταστάθηκε με την παρ. 1 του άρθρου 55 του ν. 3518/2006 (Α΄272)</w:t>
      </w:r>
      <w:r>
        <w:rPr>
          <w:rFonts w:ascii="Book Antiqua" w:eastAsia="Calibri" w:hAnsi="Book Antiqua"/>
        </w:rPr>
        <w:t xml:space="preserve"> και</w:t>
      </w:r>
      <w:r w:rsidRPr="00DE559D">
        <w:rPr>
          <w:rFonts w:ascii="Book Antiqua" w:eastAsia="Calibri" w:hAnsi="Book Antiqua"/>
        </w:rPr>
        <w:t xml:space="preserve"> το</w:t>
      </w:r>
      <w:r>
        <w:rPr>
          <w:rFonts w:ascii="Book Antiqua" w:eastAsia="Calibri" w:hAnsi="Book Antiqua"/>
        </w:rPr>
        <w:t>υ</w:t>
      </w:r>
      <w:r w:rsidRPr="00DE559D">
        <w:rPr>
          <w:rFonts w:ascii="Book Antiqua" w:eastAsia="Calibri" w:hAnsi="Book Antiqua"/>
        </w:rPr>
        <w:t xml:space="preserve"> πρώτο</w:t>
      </w:r>
      <w:r>
        <w:rPr>
          <w:rFonts w:ascii="Book Antiqua" w:eastAsia="Calibri" w:hAnsi="Book Antiqua"/>
        </w:rPr>
        <w:t xml:space="preserve">υ εδαφίου </w:t>
      </w:r>
      <w:r w:rsidRPr="00DE559D">
        <w:rPr>
          <w:rFonts w:ascii="Book Antiqua" w:eastAsia="Calibri" w:hAnsi="Book Antiqua"/>
        </w:rPr>
        <w:t xml:space="preserve">της παρ.19 του άρθρου 13 του ν.3050/2002 (Α΄ 214) </w:t>
      </w:r>
      <w:r>
        <w:rPr>
          <w:rFonts w:ascii="Book Antiqua" w:eastAsia="Calibri" w:hAnsi="Book Antiqua"/>
        </w:rPr>
        <w:t xml:space="preserve">όπως αντικαταστάθηκε με την </w:t>
      </w:r>
      <w:r w:rsidRPr="00DE559D">
        <w:rPr>
          <w:rFonts w:ascii="Book Antiqua" w:eastAsia="Calibri" w:hAnsi="Book Antiqua"/>
        </w:rPr>
        <w:t>παρ. 2 του άρθρου 55 του ν. 3518/2006 υπέρ του ΕΤΕΑ (τ. ΤΕΑΠΟΚΑ),</w:t>
      </w:r>
    </w:p>
    <w:p w:rsidR="00F23793" w:rsidRPr="00DE559D" w:rsidRDefault="00F23793" w:rsidP="00F23793">
      <w:pPr>
        <w:jc w:val="both"/>
        <w:rPr>
          <w:rFonts w:ascii="Book Antiqua" w:eastAsia="Calibri" w:hAnsi="Book Antiqua"/>
        </w:rPr>
      </w:pPr>
      <w:r w:rsidRPr="00D32EEB">
        <w:rPr>
          <w:rFonts w:ascii="Book Antiqua" w:eastAsia="Calibri" w:hAnsi="Book Antiqua"/>
          <w:b/>
        </w:rPr>
        <w:t>ιε</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w:t>
      </w:r>
      <w:r w:rsidRPr="00DE559D">
        <w:rPr>
          <w:rFonts w:ascii="Book Antiqua" w:eastAsia="Calibri" w:hAnsi="Book Antiqua"/>
        </w:rPr>
        <w:t>η</w:t>
      </w:r>
      <w:r>
        <w:rPr>
          <w:rFonts w:ascii="Book Antiqua" w:eastAsia="Calibri" w:hAnsi="Book Antiqua"/>
        </w:rPr>
        <w:t>ς</w:t>
      </w:r>
      <w:r w:rsidRPr="00DE559D">
        <w:rPr>
          <w:rFonts w:ascii="Book Antiqua" w:eastAsia="Calibri" w:hAnsi="Book Antiqua"/>
        </w:rPr>
        <w:t xml:space="preserve"> περίπτωση</w:t>
      </w:r>
      <w:r>
        <w:rPr>
          <w:rFonts w:ascii="Book Antiqua" w:eastAsia="Calibri" w:hAnsi="Book Antiqua"/>
        </w:rPr>
        <w:t>ς</w:t>
      </w:r>
      <w:r w:rsidRPr="00DE559D">
        <w:rPr>
          <w:rFonts w:ascii="Book Antiqua" w:eastAsia="Calibri" w:hAnsi="Book Antiqua"/>
        </w:rPr>
        <w:t xml:space="preserve"> α΄ της παρ. 5 του άρθρου 3 του ν. 2160/1993 (Α΄118) υπέρ του ΕΤΕΑ (τ. ΤΕΑΠΕΡΤΤ), </w:t>
      </w:r>
    </w:p>
    <w:p w:rsidR="00F23793" w:rsidRPr="00DE559D" w:rsidRDefault="00F23793" w:rsidP="00F23793">
      <w:pPr>
        <w:jc w:val="both"/>
        <w:rPr>
          <w:rFonts w:ascii="Book Antiqua" w:eastAsia="Calibri" w:hAnsi="Book Antiqua"/>
        </w:rPr>
      </w:pPr>
      <w:r w:rsidRPr="00D32EEB">
        <w:rPr>
          <w:rFonts w:ascii="Book Antiqua" w:eastAsia="Calibri" w:hAnsi="Book Antiqua"/>
          <w:b/>
        </w:rPr>
        <w:t>ι</w:t>
      </w:r>
      <w:r>
        <w:rPr>
          <w:rFonts w:ascii="Book Antiqua" w:eastAsia="Calibri" w:hAnsi="Book Antiqua"/>
          <w:b/>
        </w:rPr>
        <w:t>στ.</w:t>
      </w:r>
      <w:r w:rsidRPr="00DE559D">
        <w:rPr>
          <w:rFonts w:ascii="Book Antiqua" w:eastAsia="Calibri" w:hAnsi="Book Antiqua"/>
        </w:rPr>
        <w:t xml:space="preserve"> </w:t>
      </w:r>
      <w:r>
        <w:rPr>
          <w:rFonts w:ascii="Book Antiqua" w:eastAsia="Calibri" w:hAnsi="Book Antiqua"/>
        </w:rPr>
        <w:t xml:space="preserve">της περίπτωσης γ της παραγράφου 1 </w:t>
      </w:r>
      <w:r w:rsidRPr="000D16B2">
        <w:rPr>
          <w:rFonts w:ascii="Book Antiqua" w:eastAsia="Calibri" w:hAnsi="Book Antiqua"/>
        </w:rPr>
        <w:t>και της προβλεπόμενης για τους μη μετόχους κράτησης 1% της</w:t>
      </w:r>
      <w:r>
        <w:rPr>
          <w:rFonts w:ascii="Book Antiqua" w:eastAsia="Calibri" w:hAnsi="Book Antiqua"/>
        </w:rPr>
        <w:t xml:space="preserve"> </w:t>
      </w:r>
      <w:r w:rsidRPr="000D16B2">
        <w:rPr>
          <w:rFonts w:ascii="Book Antiqua" w:eastAsia="Calibri" w:hAnsi="Book Antiqua"/>
        </w:rPr>
        <w:t>παρ.2 του άρθρου 3 του ν.δ.1050/1942 (Α΄36) σε συνδυασμό με τις διατάξεις της περ.</w:t>
      </w:r>
      <w:r>
        <w:rPr>
          <w:rFonts w:ascii="Book Antiqua" w:eastAsia="Calibri" w:hAnsi="Book Antiqua"/>
        </w:rPr>
        <w:t xml:space="preserve"> </w:t>
      </w:r>
      <w:r w:rsidRPr="000D16B2">
        <w:rPr>
          <w:rFonts w:ascii="Book Antiqua" w:eastAsia="Calibri" w:hAnsi="Book Antiqua"/>
        </w:rPr>
        <w:t>γ της παρ.1 του άρθρου 26 και του άρθρου 27 του π.δ.422/1981 (Α΄114),</w:t>
      </w:r>
      <w:r w:rsidRPr="00BC0CF6">
        <w:rPr>
          <w:rFonts w:eastAsia="Calibri"/>
        </w:rPr>
        <w:t xml:space="preserve"> </w:t>
      </w:r>
      <w:r w:rsidRPr="00BC0CF6">
        <w:rPr>
          <w:rFonts w:ascii="Book Antiqua" w:eastAsia="Calibri" w:hAnsi="Book Antiqua"/>
        </w:rPr>
        <w:t xml:space="preserve">καθώς και του άρθρου 5 του ν.δ.1050/1942 και </w:t>
      </w:r>
      <w:r>
        <w:rPr>
          <w:rFonts w:ascii="Book Antiqua" w:eastAsia="Calibri" w:hAnsi="Book Antiqua"/>
        </w:rPr>
        <w:t>τ</w:t>
      </w:r>
      <w:r w:rsidRPr="00DE559D">
        <w:rPr>
          <w:rFonts w:ascii="Book Antiqua" w:eastAsia="Calibri" w:hAnsi="Book Antiqua"/>
        </w:rPr>
        <w:t>η</w:t>
      </w:r>
      <w:r>
        <w:rPr>
          <w:rFonts w:ascii="Book Antiqua" w:eastAsia="Calibri" w:hAnsi="Book Antiqua"/>
        </w:rPr>
        <w:t>ς</w:t>
      </w:r>
      <w:r w:rsidRPr="00DE559D">
        <w:rPr>
          <w:rFonts w:ascii="Book Antiqua" w:eastAsia="Calibri" w:hAnsi="Book Antiqua"/>
        </w:rPr>
        <w:t xml:space="preserve"> παρ. Α΄ του άρθρου 22</w:t>
      </w:r>
      <w:r>
        <w:rPr>
          <w:rFonts w:ascii="Book Antiqua" w:eastAsia="Calibri" w:hAnsi="Book Antiqua"/>
        </w:rPr>
        <w:t xml:space="preserve">  </w:t>
      </w:r>
      <w:r w:rsidRPr="00DE559D">
        <w:rPr>
          <w:rFonts w:ascii="Book Antiqua" w:eastAsia="Calibri" w:hAnsi="Book Antiqua"/>
        </w:rPr>
        <w:t xml:space="preserve">του π.δ. 422/1981 (Α΄114) υπέρ του  Μετοχικού Ταμείου Πολιτικών Υπαλλήλων (ΜΤΠΥ), </w:t>
      </w:r>
    </w:p>
    <w:p w:rsidR="00F23793" w:rsidRPr="00DE559D" w:rsidRDefault="00F23793" w:rsidP="00F23793">
      <w:pPr>
        <w:jc w:val="both"/>
        <w:rPr>
          <w:rFonts w:ascii="Book Antiqua" w:eastAsia="Calibri" w:hAnsi="Book Antiqua"/>
        </w:rPr>
      </w:pPr>
      <w:r w:rsidRPr="00D32EEB">
        <w:rPr>
          <w:rFonts w:ascii="Book Antiqua" w:eastAsia="Calibri" w:hAnsi="Book Antiqua"/>
          <w:b/>
        </w:rPr>
        <w:t>ιζ</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των παραγράφων 1 και 2</w:t>
      </w:r>
      <w:r w:rsidRPr="00DE559D">
        <w:rPr>
          <w:rFonts w:ascii="Book Antiqua" w:eastAsia="Calibri" w:hAnsi="Book Antiqua"/>
        </w:rPr>
        <w:t xml:space="preserve"> του άρθρου 6 του ν. 2452/1996 (Α</w:t>
      </w:r>
      <w:r>
        <w:rPr>
          <w:rFonts w:ascii="Book Antiqua" w:eastAsia="Calibri" w:hAnsi="Book Antiqua"/>
        </w:rPr>
        <w:t xml:space="preserve">’ </w:t>
      </w:r>
      <w:r w:rsidRPr="00DE559D">
        <w:rPr>
          <w:rFonts w:ascii="Book Antiqua" w:eastAsia="Calibri" w:hAnsi="Book Antiqua"/>
        </w:rPr>
        <w:t xml:space="preserve">283) υπέρ του Μετοχικού Ταμείου Πολιτικών Υπαλλήλων (ΜΤΠΥ), </w:t>
      </w:r>
    </w:p>
    <w:p w:rsidR="00F23793" w:rsidRPr="00DE559D" w:rsidRDefault="00F23793" w:rsidP="00F23793">
      <w:pPr>
        <w:jc w:val="both"/>
        <w:rPr>
          <w:rFonts w:ascii="Book Antiqua" w:eastAsia="Calibri" w:hAnsi="Book Antiqua"/>
        </w:rPr>
      </w:pPr>
      <w:r w:rsidRPr="00D32EEB">
        <w:rPr>
          <w:rFonts w:ascii="Book Antiqua" w:eastAsia="Calibri" w:hAnsi="Book Antiqua"/>
          <w:b/>
        </w:rPr>
        <w:t>ιη</w:t>
      </w:r>
      <w:r>
        <w:rPr>
          <w:rFonts w:ascii="Book Antiqua" w:eastAsia="Calibri" w:hAnsi="Book Antiqua"/>
          <w:b/>
        </w:rPr>
        <w:t>.</w:t>
      </w:r>
      <w:r w:rsidRPr="00DE559D">
        <w:rPr>
          <w:rFonts w:ascii="Book Antiqua" w:eastAsia="Calibri" w:hAnsi="Book Antiqua"/>
        </w:rPr>
        <w:t xml:space="preserve"> </w:t>
      </w:r>
      <w:r w:rsidRPr="00BC0CF6">
        <w:rPr>
          <w:rFonts w:ascii="Book Antiqua" w:eastAsia="Calibri" w:hAnsi="Book Antiqua"/>
        </w:rPr>
        <w:t>των παρ. 1 και 2 του άρθρου 4  του ν. 663/1977 (Α</w:t>
      </w:r>
      <w:r w:rsidR="000A6DAB">
        <w:rPr>
          <w:rFonts w:ascii="Book Antiqua" w:eastAsia="Calibri" w:hAnsi="Book Antiqua"/>
        </w:rPr>
        <w:t xml:space="preserve">’ </w:t>
      </w:r>
      <w:r w:rsidRPr="00BC0CF6">
        <w:rPr>
          <w:rFonts w:ascii="Book Antiqua" w:eastAsia="Calibri" w:hAnsi="Book Antiqua"/>
        </w:rPr>
        <w:t>215), όπως τροποποιήθηκαν με τις διατάξεις του άρθρου 24 του ν. 2145/1993 (Α</w:t>
      </w:r>
      <w:r w:rsidR="000A6DAB">
        <w:rPr>
          <w:rFonts w:ascii="Book Antiqua" w:eastAsia="Calibri" w:hAnsi="Book Antiqua"/>
        </w:rPr>
        <w:t xml:space="preserve">’ </w:t>
      </w:r>
      <w:r w:rsidRPr="00BC0CF6">
        <w:rPr>
          <w:rFonts w:ascii="Book Antiqua" w:eastAsia="Calibri" w:hAnsi="Book Antiqua"/>
        </w:rPr>
        <w:t>88), καθώς και</w:t>
      </w:r>
      <w:r w:rsidRPr="00214165">
        <w:rPr>
          <w:rFonts w:eastAsia="Calibri"/>
        </w:rPr>
        <w:t xml:space="preserve"> </w:t>
      </w:r>
      <w:r w:rsidRPr="00DE559D">
        <w:rPr>
          <w:rFonts w:ascii="Book Antiqua" w:eastAsia="Calibri" w:hAnsi="Book Antiqua"/>
        </w:rPr>
        <w:t>το</w:t>
      </w:r>
      <w:r>
        <w:rPr>
          <w:rFonts w:ascii="Book Antiqua" w:eastAsia="Calibri" w:hAnsi="Book Antiqua"/>
        </w:rPr>
        <w:t>υ</w:t>
      </w:r>
      <w:r w:rsidRPr="00DE559D">
        <w:rPr>
          <w:rFonts w:ascii="Book Antiqua" w:eastAsia="Calibri" w:hAnsi="Book Antiqua"/>
        </w:rPr>
        <w:t xml:space="preserve"> έκτο</w:t>
      </w:r>
      <w:r>
        <w:rPr>
          <w:rFonts w:ascii="Book Antiqua" w:eastAsia="Calibri" w:hAnsi="Book Antiqua"/>
        </w:rPr>
        <w:t>υ</w:t>
      </w:r>
      <w:r w:rsidRPr="00DE559D">
        <w:rPr>
          <w:rFonts w:ascii="Book Antiqua" w:eastAsia="Calibri" w:hAnsi="Book Antiqua"/>
        </w:rPr>
        <w:t xml:space="preserve"> </w:t>
      </w:r>
      <w:r>
        <w:rPr>
          <w:rFonts w:ascii="Book Antiqua" w:eastAsia="Calibri" w:hAnsi="Book Antiqua"/>
        </w:rPr>
        <w:t>εδαφίου</w:t>
      </w:r>
      <w:r w:rsidRPr="00DE559D">
        <w:rPr>
          <w:rFonts w:ascii="Book Antiqua" w:eastAsia="Calibri" w:hAnsi="Book Antiqua"/>
        </w:rPr>
        <w:t xml:space="preserve"> του άρθρου 14 του π.δ. 258/2005, όπως ισχύει, </w:t>
      </w:r>
      <w:r>
        <w:rPr>
          <w:rFonts w:ascii="Book Antiqua" w:eastAsia="Calibri" w:hAnsi="Book Antiqua"/>
        </w:rPr>
        <w:t xml:space="preserve">υπέρ του ΟΑΕΕ </w:t>
      </w:r>
      <w:r w:rsidRPr="00DE559D">
        <w:rPr>
          <w:rFonts w:ascii="Book Antiqua" w:eastAsia="Calibri" w:hAnsi="Book Antiqua"/>
        </w:rPr>
        <w:t xml:space="preserve">σχετικά με έσοδα εκ ποσοστού επί των προστίμων, χρηματικών ποινών, δικαστικών εξόδων και των μετατροπών σε χρήμα </w:t>
      </w:r>
    </w:p>
    <w:p w:rsidR="00F23793" w:rsidRPr="00DE559D" w:rsidRDefault="00F23793" w:rsidP="00F23793">
      <w:pPr>
        <w:jc w:val="both"/>
        <w:rPr>
          <w:rFonts w:ascii="Book Antiqua" w:eastAsia="Calibri" w:hAnsi="Book Antiqua"/>
        </w:rPr>
      </w:pPr>
      <w:r w:rsidRPr="00D32EEB">
        <w:rPr>
          <w:rFonts w:ascii="Book Antiqua" w:eastAsia="Calibri" w:hAnsi="Book Antiqua"/>
          <w:b/>
        </w:rPr>
        <w:t>ιθ</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των περιπτώσεων</w:t>
      </w:r>
      <w:r w:rsidRPr="00DE559D">
        <w:rPr>
          <w:rFonts w:ascii="Book Antiqua" w:eastAsia="Calibri" w:hAnsi="Book Antiqua"/>
        </w:rPr>
        <w:t xml:space="preserve"> β΄, γ΄, δ΄ και ιστ΄ της παρ. 1 του άρθρου 7 του α.ν. 2326/1940 (Α΄145) υπέρ του ΕΤΑΑ – ΤΣΜΕΔΕ, </w:t>
      </w:r>
    </w:p>
    <w:p w:rsidR="00F23793" w:rsidRPr="00DE559D" w:rsidRDefault="00F23793" w:rsidP="00F23793">
      <w:pPr>
        <w:jc w:val="both"/>
        <w:rPr>
          <w:rFonts w:ascii="Book Antiqua" w:eastAsia="Calibri" w:hAnsi="Book Antiqua"/>
        </w:rPr>
      </w:pPr>
      <w:r w:rsidRPr="00D32EEB">
        <w:rPr>
          <w:rFonts w:ascii="Book Antiqua" w:eastAsia="Calibri" w:hAnsi="Book Antiqua"/>
          <w:b/>
        </w:rPr>
        <w:t>κ</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w:t>
      </w:r>
      <w:r w:rsidRPr="00DE559D">
        <w:rPr>
          <w:rFonts w:ascii="Book Antiqua" w:eastAsia="Calibri" w:hAnsi="Book Antiqua"/>
        </w:rPr>
        <w:t>η</w:t>
      </w:r>
      <w:r>
        <w:rPr>
          <w:rFonts w:ascii="Book Antiqua" w:eastAsia="Calibri" w:hAnsi="Book Antiqua"/>
        </w:rPr>
        <w:t>ς</w:t>
      </w:r>
      <w:r w:rsidRPr="00DE559D">
        <w:rPr>
          <w:rFonts w:ascii="Book Antiqua" w:eastAsia="Calibri" w:hAnsi="Book Antiqua"/>
        </w:rPr>
        <w:t xml:space="preserve"> περίπτωση</w:t>
      </w:r>
      <w:r>
        <w:rPr>
          <w:rFonts w:ascii="Book Antiqua" w:eastAsia="Calibri" w:hAnsi="Book Antiqua"/>
        </w:rPr>
        <w:t>ς</w:t>
      </w:r>
      <w:r w:rsidRPr="00DE559D">
        <w:rPr>
          <w:rFonts w:ascii="Book Antiqua" w:eastAsia="Calibri" w:hAnsi="Book Antiqua"/>
        </w:rPr>
        <w:t xml:space="preserve"> ε΄ του άρθρου 8 του α.ν. 1563/1650</w:t>
      </w:r>
      <w:r>
        <w:rPr>
          <w:rFonts w:ascii="Book Antiqua" w:eastAsia="Calibri" w:hAnsi="Book Antiqua"/>
        </w:rPr>
        <w:t xml:space="preserve"> (Α 254)</w:t>
      </w:r>
      <w:r w:rsidRPr="00DE559D">
        <w:rPr>
          <w:rFonts w:ascii="Book Antiqua" w:eastAsia="Calibri" w:hAnsi="Book Antiqua"/>
        </w:rPr>
        <w:t>, όπως αντικαταστάθηκε με το άρθρο 1 του ν.δ. 2906/1954 (Α΄</w:t>
      </w:r>
      <w:r>
        <w:rPr>
          <w:rFonts w:ascii="Book Antiqua" w:eastAsia="Calibri" w:hAnsi="Book Antiqua"/>
        </w:rPr>
        <w:t>155</w:t>
      </w:r>
      <w:r w:rsidRPr="00DE559D">
        <w:rPr>
          <w:rFonts w:ascii="Book Antiqua" w:eastAsia="Calibri" w:hAnsi="Book Antiqua"/>
        </w:rPr>
        <w:t xml:space="preserve">) υπέρ του </w:t>
      </w:r>
      <w:r w:rsidRPr="00BC0CF6">
        <w:rPr>
          <w:rFonts w:ascii="Book Antiqua" w:eastAsia="Calibri" w:hAnsi="Book Antiqua"/>
        </w:rPr>
        <w:t>Αυτόνομου Οικοδομικού Οργανισμού Αξιωματικών του Στρατού Ξηράς, Θαλάσσης και Αέρος (ΑΟΟΑ)</w:t>
      </w:r>
    </w:p>
    <w:p w:rsidR="00F23793" w:rsidRPr="00DE559D" w:rsidRDefault="00F23793" w:rsidP="00F23793">
      <w:pPr>
        <w:jc w:val="both"/>
        <w:rPr>
          <w:rFonts w:ascii="Book Antiqua" w:eastAsia="Calibri" w:hAnsi="Book Antiqua"/>
        </w:rPr>
      </w:pPr>
      <w:r w:rsidRPr="00D32EEB">
        <w:rPr>
          <w:rFonts w:ascii="Book Antiqua" w:eastAsia="Calibri" w:hAnsi="Book Antiqua"/>
          <w:b/>
        </w:rPr>
        <w:t>κα</w:t>
      </w:r>
      <w:r>
        <w:rPr>
          <w:rFonts w:ascii="Book Antiqua" w:eastAsia="Calibri" w:hAnsi="Book Antiqua"/>
          <w:b/>
        </w:rPr>
        <w:t>.</w:t>
      </w:r>
      <w:r w:rsidRPr="00DE559D">
        <w:rPr>
          <w:rFonts w:ascii="Book Antiqua" w:eastAsia="Calibri" w:hAnsi="Book Antiqua"/>
        </w:rPr>
        <w:t xml:space="preserve"> </w:t>
      </w:r>
      <w:r>
        <w:rPr>
          <w:rFonts w:ascii="Book Antiqua" w:eastAsia="Calibri" w:hAnsi="Book Antiqua"/>
        </w:rPr>
        <w:t>τ</w:t>
      </w:r>
      <w:r w:rsidRPr="00DE559D">
        <w:rPr>
          <w:rFonts w:ascii="Book Antiqua" w:eastAsia="Calibri" w:hAnsi="Book Antiqua"/>
        </w:rPr>
        <w:t>η</w:t>
      </w:r>
      <w:r>
        <w:rPr>
          <w:rFonts w:ascii="Book Antiqua" w:eastAsia="Calibri" w:hAnsi="Book Antiqua"/>
        </w:rPr>
        <w:t>ς</w:t>
      </w:r>
      <w:r w:rsidRPr="00DE559D">
        <w:rPr>
          <w:rFonts w:ascii="Book Antiqua" w:eastAsia="Calibri" w:hAnsi="Book Antiqua"/>
        </w:rPr>
        <w:t xml:space="preserve"> παρ. 3 του άρθρου 6 του ν.δ. 3348/1955 (Α΄ 242) υπέρ του ΕΤΑΑ –ΤΣΑΥ, </w:t>
      </w:r>
    </w:p>
    <w:p w:rsidR="00F23793" w:rsidRPr="00DE559D" w:rsidRDefault="00F23793" w:rsidP="00F23793">
      <w:pPr>
        <w:jc w:val="both"/>
        <w:rPr>
          <w:rFonts w:ascii="Book Antiqua" w:eastAsia="Calibri" w:hAnsi="Book Antiqua"/>
        </w:rPr>
      </w:pPr>
      <w:r w:rsidRPr="00D32EEB">
        <w:rPr>
          <w:rFonts w:ascii="Book Antiqua" w:eastAsia="Calibri" w:hAnsi="Book Antiqua"/>
          <w:b/>
        </w:rPr>
        <w:t>κβ</w:t>
      </w:r>
      <w:r>
        <w:rPr>
          <w:rFonts w:ascii="Book Antiqua" w:eastAsia="Calibri" w:hAnsi="Book Antiqua"/>
          <w:b/>
        </w:rPr>
        <w:t>.</w:t>
      </w:r>
      <w:r w:rsidRPr="00DE559D">
        <w:rPr>
          <w:rFonts w:ascii="Book Antiqua" w:eastAsia="Calibri" w:hAnsi="Book Antiqua"/>
        </w:rPr>
        <w:t xml:space="preserve"> 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13 παρ. 5 του ν. 2042/1992 (Α΄ 75 ) και </w:t>
      </w:r>
      <w:r>
        <w:rPr>
          <w:rFonts w:ascii="Book Antiqua" w:eastAsia="Calibri" w:hAnsi="Book Antiqua"/>
        </w:rPr>
        <w:t>των</w:t>
      </w:r>
      <w:r w:rsidRPr="00DE559D">
        <w:rPr>
          <w:rFonts w:ascii="Book Antiqua" w:eastAsia="Calibri" w:hAnsi="Book Antiqua"/>
        </w:rPr>
        <w:t xml:space="preserve"> κατ’ εξουσιοδότηση της διάταξης αυτής </w:t>
      </w:r>
      <w:r>
        <w:rPr>
          <w:rFonts w:ascii="Book Antiqua" w:eastAsia="Calibri" w:hAnsi="Book Antiqua"/>
        </w:rPr>
        <w:t>υπουργικών αποφάσεων</w:t>
      </w:r>
      <w:r w:rsidRPr="00DE559D">
        <w:rPr>
          <w:rFonts w:ascii="Book Antiqua" w:eastAsia="Calibri" w:hAnsi="Book Antiqua"/>
        </w:rPr>
        <w:t xml:space="preserve"> 3422/1-3-1993 (Β΄690) και 2313.5/35/1993 (Β΄846), 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39 παρ. 2 περ. ζ΄ του ν.2008/1992 (Α΄ 16), όπως συμπληρώθηκε με το άρθρο 13 του ν. 2042/1992 και αντικαταστάθηκε με το άρθρο 13 του ν. 3569/2007 (Α΄ 122), του ν.δ. 718/1970 (Α΄ 241) σε συνδυασμό με το άρθρο 16 παρ. 14 του ν. 3170/1955 (Α΄ 76), το</w:t>
      </w:r>
      <w:r>
        <w:rPr>
          <w:rFonts w:ascii="Book Antiqua" w:eastAsia="Calibri" w:hAnsi="Book Antiqua"/>
        </w:rPr>
        <w:t>υ</w:t>
      </w:r>
      <w:r w:rsidRPr="00DE559D">
        <w:rPr>
          <w:rFonts w:ascii="Book Antiqua" w:eastAsia="Calibri" w:hAnsi="Book Antiqua"/>
        </w:rPr>
        <w:t xml:space="preserve"> άρθρου 176 του  ν.δ. 187/1973 (Α΄261), </w:t>
      </w:r>
      <w:r>
        <w:rPr>
          <w:rFonts w:ascii="Book Antiqua" w:eastAsia="Calibri" w:hAnsi="Book Antiqua"/>
        </w:rPr>
        <w:t xml:space="preserve">της παραγράφου 2 </w:t>
      </w:r>
      <w:r w:rsidRPr="00DE559D">
        <w:rPr>
          <w:rFonts w:ascii="Book Antiqua" w:eastAsia="Calibri" w:hAnsi="Book Antiqua"/>
        </w:rPr>
        <w:t>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6 του ν. 2399/1996 (Α΄ 90), όπως ισχύει μετά την αντικατάστασή της με το άρθρο 2 παρ. 5 του ν. 2575/1998 (Α΄23 ) και το</w:t>
      </w:r>
      <w:r>
        <w:rPr>
          <w:rFonts w:ascii="Book Antiqua" w:eastAsia="Calibri" w:hAnsi="Book Antiqua"/>
        </w:rPr>
        <w:t>υ</w:t>
      </w:r>
      <w:r w:rsidRPr="00DE559D">
        <w:rPr>
          <w:rFonts w:ascii="Book Antiqua" w:eastAsia="Calibri" w:hAnsi="Book Antiqua"/>
        </w:rPr>
        <w:t xml:space="preserve"> άρθρο</w:t>
      </w:r>
      <w:r>
        <w:rPr>
          <w:rFonts w:ascii="Book Antiqua" w:eastAsia="Calibri" w:hAnsi="Book Antiqua"/>
        </w:rPr>
        <w:t>υ</w:t>
      </w:r>
      <w:r w:rsidRPr="00DE559D">
        <w:rPr>
          <w:rFonts w:ascii="Book Antiqua" w:eastAsia="Calibri" w:hAnsi="Book Antiqua"/>
        </w:rPr>
        <w:t xml:space="preserve"> 2  παρ. 2  του π.δ. 242/2003 (Α΄ 219) υπέρ του Ναυτικού Απομαχικού Ταμείου (ΝΑΤ),</w:t>
      </w:r>
    </w:p>
    <w:p w:rsidR="00F23793" w:rsidRPr="00DE559D" w:rsidRDefault="00F23793" w:rsidP="00F23793">
      <w:pPr>
        <w:jc w:val="both"/>
        <w:rPr>
          <w:rFonts w:ascii="Book Antiqua" w:eastAsia="Calibri" w:hAnsi="Book Antiqua"/>
        </w:rPr>
      </w:pPr>
      <w:r w:rsidRPr="00D32EEB">
        <w:rPr>
          <w:rFonts w:ascii="Book Antiqua" w:eastAsia="Calibri" w:hAnsi="Book Antiqua"/>
          <w:b/>
        </w:rPr>
        <w:t>κγ</w:t>
      </w:r>
      <w:r>
        <w:rPr>
          <w:rFonts w:ascii="Book Antiqua" w:eastAsia="Calibri" w:hAnsi="Book Antiqua"/>
          <w:b/>
        </w:rPr>
        <w:t>.</w:t>
      </w:r>
      <w:r w:rsidRPr="00DE559D">
        <w:rPr>
          <w:rFonts w:ascii="Book Antiqua" w:eastAsia="Calibri" w:hAnsi="Book Antiqua"/>
        </w:rPr>
        <w:t xml:space="preserve"> </w:t>
      </w:r>
      <w:r w:rsidRPr="00F90FAD">
        <w:rPr>
          <w:rFonts w:ascii="Book Antiqua" w:eastAsia="Calibri" w:hAnsi="Book Antiqua"/>
        </w:rPr>
        <w:t xml:space="preserve">των περιπτώσεων α και β της παρ.1 του άρθρου 15 του ν.δ.135/1946 (ΦΕΚ Α΄299) και του άρθρου 2 της </w:t>
      </w:r>
      <w:r>
        <w:rPr>
          <w:rFonts w:ascii="Book Antiqua" w:eastAsia="Calibri" w:hAnsi="Book Antiqua"/>
        </w:rPr>
        <w:t>υπουργικής απόφασης 131/3/1780 (</w:t>
      </w:r>
      <w:r w:rsidRPr="00F90FAD">
        <w:rPr>
          <w:rFonts w:ascii="Book Antiqua" w:eastAsia="Calibri" w:hAnsi="Book Antiqua"/>
        </w:rPr>
        <w:t>Β΄1088/1974), όπως έχει τροποποιηθεί και ισχύει, υπέρ του Τομέα Επικουρικής Ασφάλισης Αρτοποιών του Κλάδου Επικουρικής Ασφάλισης του ΟΑΕΕ,</w:t>
      </w:r>
      <w:r w:rsidRPr="00DE559D" w:rsidDel="006C307A">
        <w:rPr>
          <w:rFonts w:ascii="Book Antiqua" w:eastAsia="Calibri" w:hAnsi="Book Antiqua"/>
        </w:rPr>
        <w:t xml:space="preserve"> </w:t>
      </w:r>
      <w:r w:rsidRPr="00DE559D">
        <w:rPr>
          <w:rFonts w:ascii="Book Antiqua" w:eastAsia="Calibri" w:hAnsi="Book Antiqua"/>
        </w:rPr>
        <w:t>,</w:t>
      </w:r>
    </w:p>
    <w:p w:rsidR="00F23793" w:rsidRPr="00DE559D" w:rsidRDefault="00F23793" w:rsidP="00F23793">
      <w:pPr>
        <w:jc w:val="both"/>
        <w:rPr>
          <w:rFonts w:ascii="Book Antiqua" w:eastAsia="Calibri" w:hAnsi="Book Antiqua"/>
        </w:rPr>
      </w:pPr>
      <w:r w:rsidRPr="00D32EEB">
        <w:rPr>
          <w:rFonts w:ascii="Book Antiqua" w:eastAsia="Calibri" w:hAnsi="Book Antiqua"/>
          <w:b/>
        </w:rPr>
        <w:t>κδ</w:t>
      </w:r>
      <w:r>
        <w:rPr>
          <w:rFonts w:ascii="Book Antiqua" w:eastAsia="Calibri" w:hAnsi="Book Antiqua"/>
          <w:b/>
        </w:rPr>
        <w:t>.</w:t>
      </w:r>
      <w:r w:rsidRPr="00DE559D">
        <w:rPr>
          <w:rFonts w:ascii="Book Antiqua" w:eastAsia="Calibri" w:hAnsi="Book Antiqua"/>
        </w:rPr>
        <w:t xml:space="preserve"> </w:t>
      </w:r>
      <w:r w:rsidRPr="00F90FAD">
        <w:rPr>
          <w:rFonts w:ascii="Book Antiqua" w:eastAsia="Calibri" w:hAnsi="Book Antiqua"/>
        </w:rPr>
        <w:t xml:space="preserve">της παρ.15 του άρθρου 17 του ν. 3144/2003 (Α΄ 111) υπέρ του τέως Ταμείου Επικουρικής Ασφάλισης Προσωπικού Εταιρειών Πετρελαιοειδών (ΤΕΑΠΕΠ) και της παρ.3 του άρθρου 19 της </w:t>
      </w:r>
      <w:r>
        <w:rPr>
          <w:rFonts w:ascii="Book Antiqua" w:eastAsia="Calibri" w:hAnsi="Book Antiqua"/>
        </w:rPr>
        <w:t>υπουργικής απόφασης</w:t>
      </w:r>
      <w:r w:rsidRPr="00F90FAD">
        <w:rPr>
          <w:rFonts w:ascii="Book Antiqua" w:eastAsia="Calibri" w:hAnsi="Book Antiqua"/>
        </w:rPr>
        <w:t xml:space="preserve"> Φ51020/5358/123/21.2.2013 (Β΄409),</w:t>
      </w:r>
    </w:p>
    <w:p w:rsidR="00F23793" w:rsidRDefault="00F23793" w:rsidP="00F23793">
      <w:pPr>
        <w:jc w:val="both"/>
        <w:rPr>
          <w:rFonts w:ascii="Book Antiqua" w:eastAsia="Calibri" w:hAnsi="Book Antiqua"/>
          <w:b/>
        </w:rPr>
      </w:pPr>
      <w:r w:rsidRPr="00EF5150">
        <w:rPr>
          <w:rFonts w:ascii="Book Antiqua" w:eastAsia="Calibri" w:hAnsi="Book Antiqua"/>
          <w:b/>
        </w:rPr>
        <w:t>κε</w:t>
      </w:r>
      <w:r w:rsidRPr="00DF5F75">
        <w:rPr>
          <w:rFonts w:ascii="Book Antiqua" w:eastAsia="Calibri" w:hAnsi="Book Antiqua"/>
          <w:b/>
        </w:rPr>
        <w:t>.</w:t>
      </w:r>
      <w:r w:rsidRPr="00F90FAD">
        <w:rPr>
          <w:rFonts w:ascii="Book Antiqua" w:eastAsia="Calibri" w:hAnsi="Book Antiqua"/>
        </w:rPr>
        <w:t xml:space="preserve"> της παραγράφου α΄ του άρθρου 4 του ν.δ. 1070/1942 (Α΄43) και της παραγράφου 3 της </w:t>
      </w:r>
      <w:r>
        <w:rPr>
          <w:rFonts w:ascii="Book Antiqua" w:eastAsia="Calibri" w:hAnsi="Book Antiqua"/>
        </w:rPr>
        <w:t>υπουργικής απόφασης</w:t>
      </w:r>
      <w:r w:rsidRPr="00F90FAD">
        <w:rPr>
          <w:rFonts w:ascii="Book Antiqua" w:eastAsia="Calibri" w:hAnsi="Book Antiqua"/>
        </w:rPr>
        <w:t xml:space="preserve"> 37068/Σ.1202/3.11.1943 (Β΄198) υπέρ του τέως Ταμείου Επικουρικής Ασφάλισης Ασφαλιστών και Προσωπικού Ασφαλιστικών Επιχειρήσεων (ΤΕΑΑΠΑΕ) και της υποπαραγράφου 1.1. της παρ.1 του άρθρου 8 της </w:t>
      </w:r>
      <w:r>
        <w:rPr>
          <w:rFonts w:ascii="Book Antiqua" w:eastAsia="Calibri" w:hAnsi="Book Antiqua"/>
        </w:rPr>
        <w:t>υπουργικής απόφασης</w:t>
      </w:r>
      <w:r w:rsidRPr="00F90FAD">
        <w:rPr>
          <w:rFonts w:ascii="Book Antiqua" w:eastAsia="Calibri" w:hAnsi="Book Antiqua"/>
        </w:rPr>
        <w:t xml:space="preserve"> Φ.51020/4883/105/21-2-2013 (Β΄411)</w:t>
      </w:r>
      <w:r>
        <w:rPr>
          <w:rFonts w:ascii="Book Antiqua" w:eastAsia="Calibri" w:hAnsi="Book Antiqua"/>
        </w:rPr>
        <w:t>.</w:t>
      </w:r>
    </w:p>
    <w:p w:rsidR="00F23793" w:rsidRPr="00F90FAD" w:rsidRDefault="00F23793" w:rsidP="00F23793">
      <w:pPr>
        <w:jc w:val="both"/>
        <w:rPr>
          <w:rFonts w:ascii="Book Antiqua" w:hAnsi="Book Antiqua"/>
        </w:rPr>
      </w:pPr>
      <w:r w:rsidRPr="009C0D4D">
        <w:rPr>
          <w:rFonts w:ascii="Book Antiqua" w:eastAsia="Calibri" w:hAnsi="Book Antiqua"/>
          <w:b/>
          <w:lang w:eastAsia="en-US"/>
        </w:rPr>
        <w:t>Β.</w:t>
      </w:r>
      <w:r w:rsidRPr="009C0D4D">
        <w:rPr>
          <w:rFonts w:ascii="Book Antiqua" w:eastAsia="Calibri" w:hAnsi="Book Antiqua"/>
          <w:lang w:eastAsia="en-US"/>
        </w:rPr>
        <w:t xml:space="preserve"> </w:t>
      </w:r>
      <w:r w:rsidRPr="00F90FAD">
        <w:rPr>
          <w:rFonts w:ascii="Book Antiqua" w:hAnsi="Book Antiqua"/>
        </w:rPr>
        <w:t>Από 1.01.2015, ο προβλεπόμενος πόρος της περίπτωσης β΄ της παρ.3 του άρθρου 149 του Ν. 3655/2008 (Α 58) υπέρ ΑΚΑΓΕ, αντικαθίσταται με ετήσια επιχορήγηση μέσω πιστώσεων του Κρατικού Προϋπολογισμού ισόποση του εισπραττομένου πόρου.</w:t>
      </w:r>
    </w:p>
    <w:p w:rsidR="00F23793" w:rsidRPr="00F90FAD" w:rsidRDefault="00F23793" w:rsidP="00F23793">
      <w:pPr>
        <w:jc w:val="both"/>
        <w:rPr>
          <w:rFonts w:ascii="Book Antiqua" w:hAnsi="Book Antiqua"/>
        </w:rPr>
      </w:pPr>
      <w:r w:rsidRPr="00F90FAD">
        <w:rPr>
          <w:rFonts w:ascii="Book Antiqua" w:hAnsi="Book Antiqua"/>
        </w:rPr>
        <w:t>Από 1.01.2015 οι προβλεπόμενες μη ανταποδοτικές χρεώσεις ή αποδόσεις του άρθρου 11 του Ν.4169/1961 (Α΄81), όπως τροποποιήθηκε και ισχύει και του έβδομου εδαφίου του άρθρου 14 του π.δ. 258/2005, όπως ισχύει, σχετικά με έσοδα από πάγια τέλη χαρτοσήμου (ν.δ. 4435/1964, Α΄217), όπως καθορίζονται με το άρθρο 59 του ν.2084/1992 (Α΄165) υπέρ του ΟΑΕΕ, αντικαθίστανται με ετήσια επιχορήγηση μέσω πιστώσεων του Κρατικού Προϋπολογισμού ισόποση των εισπραττομένων πόρων.</w:t>
      </w:r>
    </w:p>
    <w:p w:rsidR="00F23793" w:rsidRPr="00DE559D" w:rsidRDefault="00F23793" w:rsidP="00F23793">
      <w:pPr>
        <w:jc w:val="both"/>
        <w:rPr>
          <w:rFonts w:ascii="Book Antiqua" w:eastAsia="Calibri" w:hAnsi="Book Antiqua"/>
        </w:rPr>
      </w:pPr>
    </w:p>
    <w:p w:rsidR="00F23793" w:rsidRDefault="00F23793" w:rsidP="00F23793">
      <w:pPr>
        <w:jc w:val="both"/>
        <w:rPr>
          <w:rFonts w:ascii="Book Antiqua" w:hAnsi="Book Antiqua"/>
          <w:b/>
        </w:rPr>
      </w:pPr>
    </w:p>
    <w:p w:rsidR="00F23793" w:rsidRPr="00CF284D" w:rsidRDefault="00F23793" w:rsidP="00F23793">
      <w:pPr>
        <w:jc w:val="both"/>
        <w:rPr>
          <w:rFonts w:ascii="Book Antiqua" w:hAnsi="Book Antiqua" w:cs="Arial"/>
          <w:b/>
          <w:bCs/>
        </w:rPr>
      </w:pPr>
      <w:r>
        <w:rPr>
          <w:rFonts w:ascii="Book Antiqua" w:hAnsi="Book Antiqua"/>
          <w:b/>
        </w:rPr>
        <w:t>ΥΠΟΠΑΡΑΓΡΑΦΟΣ ΙΑ.4.</w:t>
      </w:r>
      <w:r>
        <w:rPr>
          <w:rFonts w:ascii="Book Antiqua" w:eastAsia="Calibri" w:hAnsi="Book Antiqua"/>
          <w:b/>
        </w:rPr>
        <w:t>:</w:t>
      </w:r>
      <w:r w:rsidRPr="00DE559D">
        <w:rPr>
          <w:rFonts w:ascii="Book Antiqua" w:eastAsia="Calibri" w:hAnsi="Book Antiqua"/>
        </w:rPr>
        <w:t xml:space="preserve"> </w:t>
      </w:r>
      <w:r w:rsidRPr="00D32EEB">
        <w:rPr>
          <w:rFonts w:ascii="Book Antiqua" w:eastAsia="Calibri" w:hAnsi="Book Antiqua"/>
          <w:b/>
        </w:rPr>
        <w:t>ΕΤΑΙΡΕΙΕΣ ΠΡΟΣΩΡΙΝΗΣ ΑΠΑΣΧΟΛΗΣΗΣ</w:t>
      </w:r>
    </w:p>
    <w:p w:rsidR="00F23793" w:rsidRDefault="00F23793" w:rsidP="00F23793">
      <w:pPr>
        <w:jc w:val="both"/>
        <w:rPr>
          <w:rFonts w:ascii="Book Antiqua" w:hAnsi="Book Antiqua" w:cs="Arial"/>
          <w:b/>
          <w:bCs/>
        </w:rPr>
      </w:pPr>
    </w:p>
    <w:p w:rsidR="00F23793" w:rsidRDefault="00F23793" w:rsidP="00AD0471">
      <w:pPr>
        <w:pStyle w:val="a4"/>
        <w:numPr>
          <w:ilvl w:val="0"/>
          <w:numId w:val="46"/>
        </w:numPr>
        <w:tabs>
          <w:tab w:val="left" w:pos="360"/>
        </w:tabs>
        <w:ind w:left="0" w:hanging="567"/>
        <w:jc w:val="both"/>
        <w:rPr>
          <w:rFonts w:ascii="Book Antiqua" w:eastAsiaTheme="minorHAnsi" w:hAnsi="Book Antiqua" w:cs="Arial"/>
          <w:bCs/>
          <w:lang w:eastAsia="en-US"/>
        </w:rPr>
      </w:pPr>
      <w:r w:rsidRPr="00D32EEB">
        <w:rPr>
          <w:rFonts w:ascii="Book Antiqua" w:eastAsiaTheme="minorHAnsi" w:hAnsi="Book Antiqua" w:cs="Arial"/>
          <w:bCs/>
          <w:lang w:eastAsia="en-US"/>
        </w:rPr>
        <w:t xml:space="preserve">Η περίπτωση β) του άρθρου 116 του </w:t>
      </w:r>
      <w:r>
        <w:rPr>
          <w:rFonts w:ascii="Book Antiqua" w:eastAsiaTheme="minorHAnsi" w:hAnsi="Book Antiqua" w:cs="Arial"/>
          <w:bCs/>
          <w:lang w:eastAsia="en-US"/>
        </w:rPr>
        <w:t>ν</w:t>
      </w:r>
      <w:r w:rsidRPr="00D32EEB">
        <w:rPr>
          <w:rFonts w:ascii="Book Antiqua" w:eastAsiaTheme="minorHAnsi" w:hAnsi="Book Antiqua" w:cs="Arial"/>
          <w:bCs/>
          <w:lang w:eastAsia="en-US"/>
        </w:rPr>
        <w:t>. 4052/2012 (</w:t>
      </w:r>
      <w:r w:rsidRPr="00D32EEB">
        <w:rPr>
          <w:rFonts w:ascii="Book Antiqua" w:eastAsiaTheme="minorHAnsi" w:hAnsi="Book Antiqua" w:cs="Arial"/>
          <w:bCs/>
          <w:color w:val="000000"/>
          <w:lang w:eastAsia="en-US"/>
        </w:rPr>
        <w:t>Α΄</w:t>
      </w:r>
      <w:r w:rsidRPr="00D32EEB">
        <w:rPr>
          <w:rFonts w:ascii="Book Antiqua" w:eastAsiaTheme="minorHAnsi" w:hAnsi="Book Antiqua" w:cs="Arial"/>
          <w:bCs/>
          <w:lang w:eastAsia="en-US"/>
        </w:rPr>
        <w:t xml:space="preserve">41) αντικαθίσταται ως </w:t>
      </w:r>
      <w:r>
        <w:rPr>
          <w:rFonts w:ascii="Book Antiqua" w:eastAsiaTheme="minorHAnsi" w:hAnsi="Book Antiqua" w:cs="Arial"/>
          <w:bCs/>
          <w:lang w:eastAsia="en-US"/>
        </w:rPr>
        <w:t>εξής</w:t>
      </w:r>
      <w:r w:rsidRPr="00D32EEB">
        <w:rPr>
          <w:rFonts w:ascii="Book Antiqua" w:eastAsiaTheme="minorHAnsi" w:hAnsi="Book Antiqua" w:cs="Arial"/>
          <w:bCs/>
          <w:lang w:eastAsia="en-US"/>
        </w:rPr>
        <w:t xml:space="preserve">: </w:t>
      </w:r>
    </w:p>
    <w:p w:rsidR="00F23793" w:rsidRDefault="00F23793" w:rsidP="00F23793">
      <w:pPr>
        <w:jc w:val="both"/>
        <w:rPr>
          <w:rFonts w:ascii="Book Antiqua" w:hAnsi="Book Antiqua" w:cs="Arial"/>
        </w:rPr>
      </w:pPr>
      <w:r w:rsidRPr="00DE559D">
        <w:rPr>
          <w:rFonts w:ascii="Book Antiqua" w:hAnsi="Book Antiqua" w:cs="Arial"/>
        </w:rPr>
        <w:t>«β) όταν ο έμμεσος εργοδότης το προηγούμενο τρίμηνο είχε πραγματοποιήσει απολύσεις  εργαζομένων της ίδιας ειδικότητας για οικονομοτεχνικούς λόγους ή το προηγούμενο εξάμηνο  ομαδικές απολύσεις ιδίων ειδικοτήτων</w:t>
      </w:r>
      <w:r>
        <w:rPr>
          <w:rFonts w:ascii="Book Antiqua" w:hAnsi="Book Antiqua" w:cs="Arial"/>
        </w:rPr>
        <w:t>.</w:t>
      </w:r>
      <w:r w:rsidRPr="00DE559D">
        <w:rPr>
          <w:rFonts w:ascii="Book Antiqua" w:hAnsi="Book Antiqua" w:cs="Arial"/>
        </w:rPr>
        <w:t>»</w:t>
      </w:r>
      <w:r>
        <w:rPr>
          <w:rFonts w:ascii="Book Antiqua" w:hAnsi="Book Antiqua" w:cs="Arial"/>
        </w:rPr>
        <w:t>.</w:t>
      </w:r>
    </w:p>
    <w:p w:rsidR="00F23793" w:rsidRPr="00DE559D" w:rsidRDefault="00F23793" w:rsidP="00F23793">
      <w:pPr>
        <w:jc w:val="both"/>
        <w:rPr>
          <w:rFonts w:ascii="Book Antiqua" w:hAnsi="Book Antiqua" w:cs="Arial"/>
        </w:rPr>
      </w:pPr>
    </w:p>
    <w:p w:rsidR="00F23793" w:rsidRDefault="00F23793" w:rsidP="00AD0471">
      <w:pPr>
        <w:pStyle w:val="a4"/>
        <w:numPr>
          <w:ilvl w:val="0"/>
          <w:numId w:val="46"/>
        </w:numPr>
        <w:ind w:left="0" w:hanging="567"/>
        <w:jc w:val="both"/>
        <w:rPr>
          <w:rFonts w:ascii="Book Antiqua" w:eastAsiaTheme="minorHAnsi" w:hAnsi="Book Antiqua" w:cs="Arial"/>
          <w:bCs/>
          <w:lang w:eastAsia="en-US"/>
        </w:rPr>
      </w:pPr>
      <w:r w:rsidRPr="00D32EEB">
        <w:rPr>
          <w:rFonts w:ascii="Book Antiqua" w:eastAsiaTheme="minorHAnsi" w:hAnsi="Book Antiqua" w:cs="Arial"/>
          <w:bCs/>
          <w:lang w:eastAsia="en-US"/>
        </w:rPr>
        <w:t xml:space="preserve">Η περίπτωση ε) του άρθρου 116 του ν. 4052/2012 αντικαθίσταται ως </w:t>
      </w:r>
      <w:r>
        <w:rPr>
          <w:rFonts w:ascii="Book Antiqua" w:eastAsiaTheme="minorHAnsi" w:hAnsi="Book Antiqua" w:cs="Arial"/>
          <w:bCs/>
          <w:lang w:eastAsia="en-US"/>
        </w:rPr>
        <w:t>εξής</w:t>
      </w:r>
      <w:r w:rsidRPr="00D32EEB">
        <w:rPr>
          <w:rFonts w:ascii="Book Antiqua" w:eastAsiaTheme="minorHAnsi" w:hAnsi="Book Antiqua" w:cs="Arial"/>
          <w:bCs/>
          <w:lang w:eastAsia="en-US"/>
        </w:rPr>
        <w:t xml:space="preserve">: </w:t>
      </w:r>
    </w:p>
    <w:p w:rsidR="00F23793" w:rsidRPr="00DE559D" w:rsidRDefault="00F23793" w:rsidP="00F23793">
      <w:pPr>
        <w:jc w:val="both"/>
        <w:rPr>
          <w:rFonts w:ascii="Book Antiqua" w:hAnsi="Book Antiqua" w:cs="Arial"/>
        </w:rPr>
      </w:pPr>
      <w:r w:rsidRPr="00DE559D">
        <w:rPr>
          <w:rFonts w:ascii="Book Antiqua" w:hAnsi="Book Antiqua" w:cs="Arial"/>
        </w:rPr>
        <w:t>«ε) όταν ο απασχολούμενος υπάγεται στις ειδικές διατάξεις περί ασφαλίσεων εργατοτεχνιτών οικοδόμων, εξαιρουμένων των εργατοτεχνιτών οικοδόμων που απασχολούνται  σε έργα αρχικού προϋπολογισμού 10.000.000,00 € και άνω, τα οποία  χρηματοδοτούνται ή συγχρηματοδοτούνται από εθνικούς πόρους και διεξάγονται μετά από παραχώρηση ή εργολαβία  για λογαριασμό του Δημοσίου, ΝΠΔΔ, ΟΤΑ α΄ και β΄ βαθμού, δημόσιων, δημοτικών και κοινοτικών επιχειρήσεων δημόσιας ή κοινής ωφέλειας και γενικά επιχειρήσεων και οργανισμών του ευρύτερου δημόσιου τομέα, όπως αυτός καθορίζεται από την κάθε φορά ισχύουσα νομοθεσία. Για τους απασχολούμενους οικοδόμους σε έμμεσο εργοδότη με σύμβαση προσωρινής απασχόλησης υπόχρεος υποβολής Αναλυτικής Περιοδικής Δήλωσης (Α.Π.Δ.) και καταβολής των αναλογουσών ασφαλιστικών εισφορών στους οικείους φορείς κοινωνικής ασφάλισης είναι η Επιχείρηση Προσωρινής Απασχόλησης (Ε.Π.Α.).»</w:t>
      </w:r>
    </w:p>
    <w:p w:rsidR="00F23793" w:rsidRDefault="00F23793" w:rsidP="00F23793">
      <w:pPr>
        <w:jc w:val="both"/>
        <w:rPr>
          <w:rFonts w:ascii="Book Antiqua" w:hAnsi="Book Antiqua" w:cs="Arial"/>
          <w:b/>
          <w:bCs/>
        </w:rPr>
      </w:pPr>
    </w:p>
    <w:p w:rsidR="00F23793" w:rsidRPr="004E121D" w:rsidRDefault="00F23793" w:rsidP="00AD0471">
      <w:pPr>
        <w:pStyle w:val="a4"/>
        <w:numPr>
          <w:ilvl w:val="0"/>
          <w:numId w:val="46"/>
        </w:numPr>
        <w:tabs>
          <w:tab w:val="left" w:pos="360"/>
        </w:tabs>
        <w:ind w:left="0" w:hanging="720"/>
        <w:jc w:val="both"/>
        <w:rPr>
          <w:rFonts w:ascii="Book Antiqua" w:hAnsi="Book Antiqua" w:cs="Arial"/>
          <w:bCs/>
        </w:rPr>
      </w:pPr>
      <w:r w:rsidRPr="00D32EEB">
        <w:rPr>
          <w:rFonts w:ascii="Book Antiqua" w:eastAsiaTheme="minorHAnsi" w:hAnsi="Book Antiqua" w:cs="Arial"/>
          <w:bCs/>
          <w:lang w:eastAsia="en-US"/>
        </w:rPr>
        <w:t xml:space="preserve">Η παράγραφος 3 του άρθρου 122 του </w:t>
      </w:r>
      <w:r>
        <w:rPr>
          <w:rFonts w:ascii="Book Antiqua" w:eastAsiaTheme="minorHAnsi" w:hAnsi="Book Antiqua" w:cs="Arial"/>
          <w:bCs/>
          <w:lang w:eastAsia="en-US"/>
        </w:rPr>
        <w:t>ν</w:t>
      </w:r>
      <w:r w:rsidRPr="00D32EEB">
        <w:rPr>
          <w:rFonts w:ascii="Book Antiqua" w:eastAsiaTheme="minorHAnsi" w:hAnsi="Book Antiqua" w:cs="Arial"/>
          <w:bCs/>
          <w:lang w:eastAsia="en-US"/>
        </w:rPr>
        <w:t>. 4052/2012 καταργείται.</w:t>
      </w:r>
    </w:p>
    <w:p w:rsidR="00F23793" w:rsidRPr="004E121D" w:rsidRDefault="00F23793" w:rsidP="00F23793">
      <w:pPr>
        <w:tabs>
          <w:tab w:val="left" w:pos="360"/>
        </w:tabs>
        <w:ind w:left="-720"/>
        <w:jc w:val="both"/>
        <w:rPr>
          <w:rFonts w:ascii="Book Antiqua" w:hAnsi="Book Antiqua" w:cs="Arial"/>
          <w:bCs/>
        </w:rPr>
      </w:pPr>
    </w:p>
    <w:p w:rsidR="00F23793" w:rsidRDefault="00F23793" w:rsidP="00AD0471">
      <w:pPr>
        <w:pStyle w:val="a4"/>
        <w:numPr>
          <w:ilvl w:val="0"/>
          <w:numId w:val="46"/>
        </w:numPr>
        <w:tabs>
          <w:tab w:val="left" w:pos="360"/>
        </w:tabs>
        <w:ind w:left="0" w:hanging="720"/>
        <w:jc w:val="both"/>
        <w:rPr>
          <w:rFonts w:ascii="Book Antiqua" w:eastAsiaTheme="minorHAnsi" w:hAnsi="Book Antiqua" w:cs="Arial"/>
          <w:bCs/>
          <w:lang w:eastAsia="en-US"/>
        </w:rPr>
      </w:pPr>
      <w:r w:rsidRPr="00D32EEB">
        <w:rPr>
          <w:rFonts w:ascii="Book Antiqua" w:eastAsiaTheme="minorHAnsi" w:hAnsi="Book Antiqua" w:cs="Arial"/>
          <w:bCs/>
          <w:lang w:eastAsia="en-US"/>
        </w:rPr>
        <w:t xml:space="preserve">Η παράγραφος 1 του άρθρου 124 του ν. 4052/2012 αντικαθίσταται ως </w:t>
      </w:r>
      <w:r>
        <w:rPr>
          <w:rFonts w:ascii="Book Antiqua" w:eastAsiaTheme="minorHAnsi" w:hAnsi="Book Antiqua" w:cs="Arial"/>
          <w:bCs/>
          <w:lang w:eastAsia="en-US"/>
        </w:rPr>
        <w:t>εξής</w:t>
      </w:r>
      <w:r w:rsidRPr="00D32EEB">
        <w:rPr>
          <w:rFonts w:ascii="Book Antiqua" w:eastAsiaTheme="minorHAnsi" w:hAnsi="Book Antiqua" w:cs="Arial"/>
          <w:bCs/>
          <w:lang w:eastAsia="en-US"/>
        </w:rPr>
        <w:t xml:space="preserve">: </w:t>
      </w:r>
    </w:p>
    <w:p w:rsidR="00F23793" w:rsidRPr="00DE559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DE559D">
        <w:rPr>
          <w:rFonts w:ascii="Book Antiqua" w:hAnsi="Book Antiqua" w:cs="Arial"/>
        </w:rPr>
        <w:t>«1. Για την παροχή εργασίας με τη μορφή της προσωρινής απασχόλησης απαιτείται η προηγούμενη έγγραφη σύμβαση εργασίας ορισμένου ή αορίστου χρόνου. Η σύμβαση καταρτίζεται μεταξύ της  Ε.Π.Α. (άμεσος εργοδότης) και του μισθωτού και σε αυτήν πρέπει απαραιτήτως να αναφέρονται οι  όροι εργασίας και η διάρκειά της, οι όροι παροχής της εργασίας στον ή στους έμμεσους εργοδότες,  οι όροι αμοιβής και ασφάλισης του μισθωτού καθώς  και κάθε άλλο στοιχείο το οποίο, κατά την καλή πίστη και τις περιστάσεις, πρέπει να γνωρίζει ο  μισθωτός αναφορικά με την παροχή της εργασίας του.</w:t>
      </w:r>
    </w:p>
    <w:p w:rsidR="00F23793" w:rsidRPr="00DE559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DE559D">
        <w:rPr>
          <w:rFonts w:ascii="Book Antiqua" w:hAnsi="Book Antiqua" w:cs="Arial"/>
        </w:rPr>
        <w:t>Οι αποδοχές του μισθωτού που δεν παρέχει εργασία σε έμμεσο εργοδότη δεν μπορεί να είναι  κατώτερες από τις προβλεπόμενες στον εκάστοτε νομοθετικώς καθορισμένο νόμιμο κατώτατο μισθό και κατώτατο ημερομίσθιο για τους εργαζόμενους ιδιωτικού δικαίου όλης της χώρας.</w:t>
      </w:r>
    </w:p>
    <w:p w:rsidR="00F23793"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DE559D">
        <w:rPr>
          <w:rFonts w:ascii="Book Antiqua" w:hAnsi="Book Antiqua" w:cs="Arial"/>
        </w:rPr>
        <w:t>Εάν κατά το χρόνο κατάρτισης της σύμβασης αυτής δεν είναι δυνατή η μνεία του συγκεκριμένου  έμμεσου εργοδότη ή ο προσδιορισμός του χρόνου, που θα προσφέρει σε αυτόν την εργασία του,  θα πρέπει να αναφέρεται στη σύμβαση το πλαίσιο των όρων και των συνθηκών για την παροχή  εργασίας σε έμμεσο εργοδότη.»</w:t>
      </w:r>
      <w:r>
        <w:rPr>
          <w:rFonts w:ascii="Book Antiqua" w:hAnsi="Book Antiqua" w:cs="Arial"/>
        </w:rPr>
        <w:t>.</w:t>
      </w:r>
    </w:p>
    <w:p w:rsidR="00F23793" w:rsidRPr="00DE559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p>
    <w:p w:rsidR="00F23793" w:rsidRDefault="00F23793" w:rsidP="00AD0471">
      <w:pPr>
        <w:pStyle w:val="a4"/>
        <w:numPr>
          <w:ilvl w:val="0"/>
          <w:numId w:val="46"/>
        </w:numPr>
        <w:ind w:left="0" w:hanging="720"/>
        <w:jc w:val="both"/>
        <w:rPr>
          <w:rFonts w:ascii="Book Antiqua" w:eastAsiaTheme="minorHAnsi" w:hAnsi="Book Antiqua" w:cs="Arial"/>
          <w:bCs/>
          <w:lang w:eastAsia="en-US"/>
        </w:rPr>
      </w:pPr>
      <w:r w:rsidRPr="00D32EEB">
        <w:rPr>
          <w:rFonts w:ascii="Book Antiqua" w:eastAsiaTheme="minorHAnsi" w:hAnsi="Book Antiqua" w:cs="Arial"/>
          <w:bCs/>
          <w:lang w:eastAsia="en-US"/>
        </w:rPr>
        <w:t xml:space="preserve">Η παράγραφος 3 του άρθρου 124 του ν. 4052/2012 αντικαθίσταται ως </w:t>
      </w:r>
      <w:r>
        <w:rPr>
          <w:rFonts w:ascii="Book Antiqua" w:eastAsiaTheme="minorHAnsi" w:hAnsi="Book Antiqua" w:cs="Arial"/>
          <w:bCs/>
          <w:lang w:eastAsia="en-US"/>
        </w:rPr>
        <w:t>εξής</w:t>
      </w:r>
      <w:r w:rsidRPr="00D32EEB">
        <w:rPr>
          <w:rFonts w:ascii="Book Antiqua" w:eastAsiaTheme="minorHAnsi" w:hAnsi="Book Antiqua" w:cs="Arial"/>
          <w:bCs/>
          <w:lang w:eastAsia="en-US"/>
        </w:rPr>
        <w:t xml:space="preserve">: </w:t>
      </w:r>
    </w:p>
    <w:p w:rsidR="00F23793" w:rsidRPr="00DE559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r w:rsidRPr="00DE559D">
        <w:rPr>
          <w:rFonts w:ascii="Book Antiqua" w:hAnsi="Book Antiqua" w:cs="Arial"/>
        </w:rPr>
        <w:t>«3. Με σύμβαση, που καταρτίζεται εγγράφως μεταξύ της Ε.Π.Α. και του έμμεσου εργοδότη, ορίζονται ειδικότερα τα του τρόπου αμοιβής και ασφάλισης του εργαζομένου για το χρόνο που ο  μισθωτός προσφέρει τις υπηρεσίες του στον έμμεσο εργοδότη. Ο έμμεσος εργοδότης πρέπει να προσδιορίζει, πριν τεθεί στη διάθεση του ο εργαζόμενος με τη σύμβαση, τα απαιτούμενα επαγγελματικά προσόντα ή ικανότητες, την ειδική  ιατρική παρακολούθηση και τα ιδιαίτερα χαρακτηριστικά της προς κάλυψη θέσης εργασίας. Οφείλει  επίσης να επισημαίνει τους μεγαλύτερους ή ιδιαίτερους κινδύνους που έχουν σχέση με τη  συγκεκριμένη εργασία. Η Ε.Π.Α. υποχρεούται να γνωστοποιήσει τα στοιχεία αυτά στους μισθωτούς.»</w:t>
      </w:r>
    </w:p>
    <w:p w:rsidR="00F23793" w:rsidRPr="00DE559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rPr>
      </w:pPr>
    </w:p>
    <w:p w:rsidR="00F23793" w:rsidRPr="004C18DF" w:rsidRDefault="00F23793" w:rsidP="00F23793">
      <w:pPr>
        <w:tabs>
          <w:tab w:val="left" w:pos="5760"/>
          <w:tab w:val="left" w:pos="7020"/>
        </w:tabs>
        <w:jc w:val="both"/>
        <w:rPr>
          <w:rFonts w:ascii="Book Antiqua" w:hAnsi="Book Antiqua" w:cs="Arial"/>
          <w:b/>
          <w:bCs/>
        </w:rPr>
      </w:pPr>
      <w:r>
        <w:rPr>
          <w:rFonts w:ascii="Book Antiqua" w:hAnsi="Book Antiqua"/>
          <w:b/>
        </w:rPr>
        <w:t>ΥΠΟΠΑΡΑΓΡΑΦΟΣ ΙΑ.5.</w:t>
      </w:r>
      <w:r>
        <w:rPr>
          <w:rFonts w:ascii="Book Antiqua" w:hAnsi="Book Antiqua" w:cs="Arial"/>
          <w:b/>
          <w:bCs/>
        </w:rPr>
        <w:t>:</w:t>
      </w:r>
      <w:r w:rsidRPr="00DE559D">
        <w:rPr>
          <w:rFonts w:ascii="Book Antiqua" w:hAnsi="Book Antiqua" w:cs="Arial"/>
          <w:b/>
          <w:bCs/>
        </w:rPr>
        <w:t xml:space="preserve"> </w:t>
      </w:r>
      <w:r w:rsidRPr="004C18DF">
        <w:rPr>
          <w:rFonts w:ascii="Book Antiqua" w:hAnsi="Book Antiqua" w:cs="Arial"/>
          <w:b/>
          <w:bCs/>
        </w:rPr>
        <w:t>ΑΠΛΟΠΟΙΗΣΗ ΔΙΑΔΙΚΑΣΙΩΝ ΚΑΙ ΜΕΙΩΣΗ ΓΡΑΦΕΙΟΚΡΑΤΙΑΣ ΚΑΙ ΑΛΛΕΣ ΔΙΑΤΑΞΕΙΣ</w:t>
      </w:r>
    </w:p>
    <w:p w:rsidR="00F23793"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rsidR="00F23793" w:rsidRPr="004E121D" w:rsidRDefault="00F23793" w:rsidP="00AD0471">
      <w:pPr>
        <w:pStyle w:val="a4"/>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720"/>
        <w:jc w:val="both"/>
        <w:rPr>
          <w:rFonts w:ascii="Book Antiqua" w:hAnsi="Book Antiqua"/>
          <w:b/>
          <w:bCs/>
          <w:color w:val="00B050"/>
        </w:rPr>
      </w:pPr>
      <w:r w:rsidRPr="004E121D">
        <w:rPr>
          <w:rFonts w:ascii="Book Antiqua" w:eastAsiaTheme="minorHAnsi" w:hAnsi="Book Antiqua" w:cs="Arial"/>
          <w:bCs/>
          <w:color w:val="000000"/>
          <w:lang w:eastAsia="en-US"/>
        </w:rPr>
        <w:t xml:space="preserve">Η παράγραφος 1 του άρθρου 18 του ν.1082/1980 (Α΄ 250) αντικαθίσταται ως εξής: </w:t>
      </w:r>
    </w:p>
    <w:p w:rsidR="00F23793" w:rsidRPr="004E121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bCs/>
          <w:color w:val="00B050"/>
        </w:rPr>
      </w:pPr>
      <w:r w:rsidRPr="004E121D">
        <w:rPr>
          <w:rFonts w:ascii="Book Antiqua" w:hAnsi="Book Antiqua"/>
        </w:rPr>
        <w:t>«1.Φυσικά ή νομικά πρόσωπα ιδιωτικού δικαίου υποχρεούνται, κατά την εξόφληση των αποδοχών του προσωπικού να χορηγούν εκκαθαριστικό σημείωμα, ή σε περίπτωση εφαρμογής μηχανογραφικού συστήματος, ανάλυση μισθοδοσίας. Οι πάσης φύσεως αποδοχές του προσωπικού και οι επ’ αυτών κρατήσεις θα πρέπει να απεικονίζονται αναλυτικά.</w:t>
      </w:r>
      <w:r w:rsidRPr="004E121D">
        <w:rPr>
          <w:rFonts w:ascii="Book Antiqua" w:hAnsi="Book Antiqua"/>
          <w:i/>
          <w:iCs/>
        </w:rPr>
        <w:t xml:space="preserve"> </w:t>
      </w:r>
      <w:r w:rsidRPr="004E121D">
        <w:rPr>
          <w:rFonts w:ascii="Book Antiqua" w:hAnsi="Book Antiqua"/>
        </w:rPr>
        <w:t xml:space="preserve">Δεν απαιτείται υπογραφή του εργαζόμενου  σε αποδεικτικό χορήγησης του εκκαθαριστικού σημειώματος. </w:t>
      </w:r>
    </w:p>
    <w:p w:rsidR="00F23793" w:rsidRPr="004E121D" w:rsidRDefault="00F23793" w:rsidP="00F23793">
      <w:pPr>
        <w:pStyle w:val="ae"/>
        <w:jc w:val="both"/>
        <w:rPr>
          <w:rFonts w:ascii="Book Antiqua" w:hAnsi="Book Antiqua"/>
          <w:b/>
          <w:bCs/>
          <w:sz w:val="24"/>
          <w:szCs w:val="24"/>
          <w:lang w:val="el-GR"/>
        </w:rPr>
      </w:pPr>
      <w:r w:rsidRPr="004E121D">
        <w:rPr>
          <w:rFonts w:ascii="Book Antiqua" w:hAnsi="Book Antiqua"/>
          <w:sz w:val="24"/>
          <w:szCs w:val="24"/>
          <w:lang w:val="el-GR"/>
        </w:rPr>
        <w:t xml:space="preserve">Η παραβίαση της ανωτέρω υποχρέωσης του εργοδότη συνεπάγεται τις διοικητικές κυρώσεις του άρθρου 24 του ν. 3996/2011 (Α΄170), όπως ισχύει.» </w:t>
      </w:r>
    </w:p>
    <w:p w:rsidR="00F23793" w:rsidRDefault="00F23793" w:rsidP="00AD0471">
      <w:pPr>
        <w:pStyle w:val="a4"/>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720"/>
        <w:contextualSpacing w:val="0"/>
        <w:jc w:val="both"/>
        <w:rPr>
          <w:rFonts w:ascii="Book Antiqua" w:hAnsi="Book Antiqua" w:cs="Arial"/>
          <w:bCs/>
        </w:rPr>
      </w:pPr>
      <w:r w:rsidRPr="00DE559D">
        <w:rPr>
          <w:rFonts w:ascii="Book Antiqua" w:hAnsi="Book Antiqua" w:cs="Arial"/>
          <w:bCs/>
        </w:rPr>
        <w:t xml:space="preserve">Το άρθρο 5 του </w:t>
      </w:r>
      <w:r>
        <w:rPr>
          <w:rFonts w:ascii="Book Antiqua" w:hAnsi="Book Antiqua" w:cs="Arial"/>
          <w:bCs/>
        </w:rPr>
        <w:t>ν</w:t>
      </w:r>
      <w:r w:rsidRPr="00DE559D">
        <w:rPr>
          <w:rFonts w:ascii="Book Antiqua" w:hAnsi="Book Antiqua" w:cs="Arial"/>
          <w:bCs/>
        </w:rPr>
        <w:t>. 3227/2004 (</w:t>
      </w:r>
      <w:r w:rsidRPr="00DE559D">
        <w:rPr>
          <w:rFonts w:ascii="Book Antiqua" w:hAnsi="Book Antiqua" w:cs="Arial"/>
          <w:bCs/>
          <w:color w:val="000000"/>
        </w:rPr>
        <w:t>Α΄</w:t>
      </w:r>
      <w:r w:rsidRPr="00DE559D">
        <w:rPr>
          <w:rFonts w:ascii="Book Antiqua" w:hAnsi="Book Antiqua" w:cs="Arial"/>
          <w:bCs/>
        </w:rPr>
        <w:t xml:space="preserve"> 31) καταργείται.</w:t>
      </w:r>
    </w:p>
    <w:p w:rsidR="00F23793" w:rsidRPr="004E121D" w:rsidRDefault="00F23793" w:rsidP="00F23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Book Antiqua" w:hAnsi="Book Antiqua" w:cs="Arial"/>
          <w:bCs/>
        </w:rPr>
      </w:pPr>
    </w:p>
    <w:p w:rsidR="00F23793" w:rsidRDefault="00F23793" w:rsidP="00AD0471">
      <w:pPr>
        <w:pStyle w:val="a4"/>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720"/>
        <w:contextualSpacing w:val="0"/>
        <w:jc w:val="both"/>
        <w:rPr>
          <w:rFonts w:ascii="Book Antiqua" w:eastAsiaTheme="minorHAnsi" w:hAnsi="Book Antiqua" w:cstheme="minorBidi"/>
          <w:b/>
          <w:lang w:eastAsia="en-US"/>
        </w:rPr>
      </w:pPr>
      <w:r w:rsidRPr="00D32EEB">
        <w:rPr>
          <w:rFonts w:ascii="Book Antiqua" w:eastAsiaTheme="minorHAnsi" w:hAnsi="Book Antiqua" w:cstheme="minorBidi"/>
          <w:lang w:eastAsia="en-US"/>
        </w:rPr>
        <w:t xml:space="preserve">Η παράγραφος 3 του άρθρου 4 του α.ν. 539/1945 (Α΄ 229), όπως ισχύει αντικαθίσταται ως </w:t>
      </w:r>
      <w:r>
        <w:rPr>
          <w:rFonts w:ascii="Book Antiqua" w:eastAsiaTheme="minorHAnsi" w:hAnsi="Book Antiqua" w:cstheme="minorBidi"/>
          <w:lang w:eastAsia="en-US"/>
        </w:rPr>
        <w:t>εξής</w:t>
      </w:r>
      <w:r w:rsidRPr="00D32EEB">
        <w:rPr>
          <w:rFonts w:ascii="Book Antiqua" w:eastAsiaTheme="minorHAnsi" w:hAnsi="Book Antiqua" w:cstheme="minorBidi"/>
          <w:lang w:eastAsia="en-US"/>
        </w:rPr>
        <w:t>:</w:t>
      </w:r>
    </w:p>
    <w:p w:rsidR="00F23793" w:rsidRPr="0084766C" w:rsidRDefault="00F23793" w:rsidP="00F23793">
      <w:pPr>
        <w:pStyle w:val="ae"/>
        <w:spacing w:after="0" w:line="240" w:lineRule="auto"/>
        <w:ind w:right="26"/>
        <w:jc w:val="both"/>
        <w:rPr>
          <w:rFonts w:ascii="Book Antiqua" w:hAnsi="Book Antiqua"/>
          <w:b/>
          <w:bCs/>
          <w:sz w:val="24"/>
          <w:szCs w:val="24"/>
          <w:lang w:val="el-GR"/>
        </w:rPr>
      </w:pPr>
      <w:r w:rsidRPr="0084766C">
        <w:rPr>
          <w:rFonts w:ascii="Book Antiqua" w:hAnsi="Book Antiqua"/>
          <w:sz w:val="24"/>
          <w:szCs w:val="24"/>
          <w:lang w:val="el-GR"/>
        </w:rPr>
        <w:t xml:space="preserve">«3 α. Κάθε εργοδότης οφείλει να τηρεί ειδικό βιβλίο, το οποίο δύναται να είναι και σε μορφή μηχανογραφημένων σελίδων. </w:t>
      </w:r>
    </w:p>
    <w:p w:rsidR="00F23793" w:rsidRPr="0084766C" w:rsidRDefault="00F23793" w:rsidP="00F23793">
      <w:pPr>
        <w:pStyle w:val="ae"/>
        <w:spacing w:after="0" w:line="240" w:lineRule="auto"/>
        <w:ind w:right="26" w:firstLine="720"/>
        <w:jc w:val="both"/>
        <w:rPr>
          <w:rFonts w:ascii="Book Antiqua" w:hAnsi="Book Antiqua"/>
          <w:b/>
          <w:bCs/>
          <w:sz w:val="24"/>
          <w:szCs w:val="24"/>
          <w:lang w:val="el-GR"/>
        </w:rPr>
      </w:pPr>
      <w:r w:rsidRPr="0084766C">
        <w:rPr>
          <w:rFonts w:ascii="Book Antiqua" w:hAnsi="Book Antiqua"/>
          <w:sz w:val="24"/>
          <w:szCs w:val="24"/>
          <w:lang w:val="el-GR"/>
        </w:rPr>
        <w:t>Το ειδικό βιβλίο ή οι μηχανογραφημένες σελίδες πρέπει να φέρουν τα στοιχεία της επιχείρησης, την ένδειξη «Βιβλίο αδειών» και να περιλαμβάνει τις παρακάτω στήλες:</w:t>
      </w:r>
    </w:p>
    <w:p w:rsidR="00F23793" w:rsidRPr="0084766C" w:rsidRDefault="00F23793" w:rsidP="00F23793">
      <w:pPr>
        <w:pStyle w:val="ae"/>
        <w:spacing w:after="0" w:line="240" w:lineRule="auto"/>
        <w:ind w:right="28" w:firstLine="720"/>
        <w:jc w:val="both"/>
        <w:rPr>
          <w:rFonts w:ascii="Book Antiqua" w:hAnsi="Book Antiqua"/>
          <w:b/>
          <w:bCs/>
          <w:sz w:val="24"/>
          <w:szCs w:val="24"/>
          <w:lang w:val="el-GR"/>
        </w:rPr>
      </w:pPr>
      <w:r w:rsidRPr="0084766C">
        <w:rPr>
          <w:rFonts w:ascii="Book Antiqua" w:hAnsi="Book Antiqua"/>
          <w:sz w:val="24"/>
          <w:szCs w:val="24"/>
          <w:lang w:val="el-GR"/>
        </w:rPr>
        <w:t xml:space="preserve">Ονοματεπώνυμο μισθωτών, ημερομηνία πρόσληψης, αριθμός δικαιούμενων ημερών αδείας, χρονολογία έναρξης και λήξης χορηγηθείσας αδείας, αποδοχές αδείας, επίδομα αδείας. Ειδικώς, οι αποδοχές αδείας και το επίδομα αδείας συμπληρώνονται στο σύνολό τους μέχρι το τέλος του σχετικού ημερολογιακού έτους λήψης της κανονικής άδειας. </w:t>
      </w:r>
    </w:p>
    <w:p w:rsidR="00F23793" w:rsidRPr="0084766C" w:rsidRDefault="00F23793" w:rsidP="00F23793">
      <w:pPr>
        <w:pStyle w:val="ae"/>
        <w:spacing w:after="0" w:line="240" w:lineRule="auto"/>
        <w:ind w:right="28" w:firstLine="720"/>
        <w:jc w:val="both"/>
        <w:rPr>
          <w:rFonts w:ascii="Book Antiqua" w:hAnsi="Book Antiqua"/>
          <w:b/>
          <w:bCs/>
          <w:sz w:val="24"/>
          <w:szCs w:val="24"/>
          <w:lang w:val="el-GR"/>
        </w:rPr>
      </w:pPr>
      <w:r w:rsidRPr="0084766C">
        <w:rPr>
          <w:rFonts w:ascii="Book Antiqua" w:hAnsi="Book Antiqua"/>
          <w:sz w:val="24"/>
          <w:szCs w:val="24"/>
          <w:lang w:val="el-GR"/>
        </w:rPr>
        <w:t xml:space="preserve">Τα ανωτέρω στοιχεία πρέπει να είναι στη διάθεση των Επιθεωρητών Εργασίας του Σ.ΕΠ.Ε. που ασκούν τον έλεγχο και την εποπτεία της εφαρμογής του παρόντος. </w:t>
      </w:r>
    </w:p>
    <w:p w:rsidR="00F23793" w:rsidRPr="0084766C" w:rsidRDefault="00F23793" w:rsidP="00F23793">
      <w:pPr>
        <w:pStyle w:val="ae"/>
        <w:spacing w:after="0" w:line="240" w:lineRule="auto"/>
        <w:ind w:right="28" w:firstLine="720"/>
        <w:jc w:val="both"/>
        <w:rPr>
          <w:rFonts w:ascii="Book Antiqua" w:hAnsi="Book Antiqua"/>
          <w:b/>
          <w:bCs/>
          <w:sz w:val="24"/>
          <w:szCs w:val="24"/>
          <w:lang w:val="el-GR"/>
        </w:rPr>
      </w:pPr>
      <w:r w:rsidRPr="0084766C">
        <w:rPr>
          <w:rFonts w:ascii="Book Antiqua" w:hAnsi="Book Antiqua"/>
          <w:sz w:val="24"/>
          <w:szCs w:val="24"/>
          <w:lang w:val="el-GR"/>
        </w:rPr>
        <w:t xml:space="preserve">β. Ο εργοδότης υποχρεούται να γνωστοποιεί ηλεκτρονικά στο πληροφοριακό σύστημα του Υπουργείου Εργασίας, Κοινωνικής Ασφάλισης και Πρόνοιας ΣΕΠΕ-ΟΑΕΔ-ΙΚΑ-ΕΤΑΜ, με την ονομασία «ΕΡΓΑΝΗ», εντός του μηνός Ιανουαρίου, στοιχεία των εργαζομένων που έλαβαν την ετήσια άδεια και το επίδομα αδείας κατά το προηγούμενο ημερολογιακό έτος.  </w:t>
      </w:r>
    </w:p>
    <w:p w:rsidR="00F23793" w:rsidRPr="0084766C" w:rsidRDefault="00F23793" w:rsidP="00F23793">
      <w:pPr>
        <w:pStyle w:val="ae"/>
        <w:spacing w:after="0" w:line="240" w:lineRule="auto"/>
        <w:ind w:right="28" w:firstLine="720"/>
        <w:jc w:val="both"/>
        <w:rPr>
          <w:rFonts w:ascii="Book Antiqua" w:hAnsi="Book Antiqua"/>
          <w:b/>
          <w:bCs/>
          <w:sz w:val="24"/>
          <w:szCs w:val="24"/>
          <w:lang w:val="el-GR"/>
        </w:rPr>
      </w:pPr>
      <w:r w:rsidRPr="0084766C">
        <w:rPr>
          <w:rFonts w:ascii="Book Antiqua" w:hAnsi="Book Antiqua"/>
          <w:sz w:val="24"/>
          <w:szCs w:val="24"/>
          <w:lang w:val="el-GR"/>
        </w:rPr>
        <w:t xml:space="preserve">Σε περίπτωση μη τήρησης της υποχρέωσης αυτής επιβάλλονται από τα αρμόδια ελεγκτικά όργανα, σε βάρος του εργοδότη, κυρώσεις, σύμφωνα με το άρθρο 24 του </w:t>
      </w:r>
      <w:r>
        <w:rPr>
          <w:rFonts w:ascii="Book Antiqua" w:hAnsi="Book Antiqua"/>
          <w:sz w:val="24"/>
          <w:szCs w:val="24"/>
          <w:lang w:val="el-GR"/>
        </w:rPr>
        <w:t>ν</w:t>
      </w:r>
      <w:r w:rsidRPr="0084766C">
        <w:rPr>
          <w:rFonts w:ascii="Book Antiqua" w:hAnsi="Book Antiqua"/>
          <w:sz w:val="24"/>
          <w:szCs w:val="24"/>
          <w:lang w:val="el-GR"/>
        </w:rPr>
        <w:t xml:space="preserve">.3996/2011 (Α΄170) όπως ισχύει.  </w:t>
      </w:r>
    </w:p>
    <w:p w:rsidR="00F23793" w:rsidRPr="0084766C" w:rsidRDefault="00F23793" w:rsidP="00F23793">
      <w:pPr>
        <w:pStyle w:val="ae"/>
        <w:spacing w:after="0" w:line="240" w:lineRule="auto"/>
        <w:ind w:right="28" w:firstLine="720"/>
        <w:jc w:val="both"/>
        <w:rPr>
          <w:rFonts w:ascii="Book Antiqua" w:hAnsi="Book Antiqua"/>
          <w:b/>
          <w:bCs/>
          <w:sz w:val="24"/>
          <w:szCs w:val="24"/>
          <w:lang w:val="el-GR"/>
        </w:rPr>
      </w:pPr>
      <w:r w:rsidRPr="0084766C">
        <w:rPr>
          <w:rFonts w:ascii="Book Antiqua" w:hAnsi="Book Antiqua"/>
          <w:sz w:val="24"/>
          <w:szCs w:val="24"/>
          <w:lang w:val="el-GR"/>
        </w:rPr>
        <w:t xml:space="preserve">Με Υπουργική Απόφαση δύναται να ρυθμίζεται κάθε όρος και αναγκαία λεπτομέρεια για την εφαρμογή της παρούσης.» </w:t>
      </w:r>
    </w:p>
    <w:p w:rsidR="00F23793" w:rsidRDefault="00F23793" w:rsidP="00F23793">
      <w:pPr>
        <w:pStyle w:val="Default"/>
        <w:jc w:val="both"/>
        <w:rPr>
          <w:rFonts w:ascii="Book Antiqua" w:eastAsiaTheme="minorEastAsia" w:hAnsi="Book Antiqua" w:cs="Arial"/>
          <w:color w:val="auto"/>
        </w:rPr>
      </w:pPr>
    </w:p>
    <w:p w:rsidR="00F23793" w:rsidRPr="00B72BD7" w:rsidRDefault="00F23793" w:rsidP="00F23793">
      <w:pPr>
        <w:pStyle w:val="Default"/>
        <w:jc w:val="both"/>
        <w:rPr>
          <w:rFonts w:ascii="Book Antiqua" w:hAnsi="Book Antiqua" w:cs="Arial"/>
          <w:b/>
          <w:bCs/>
        </w:rPr>
      </w:pPr>
      <w:r>
        <w:rPr>
          <w:rFonts w:ascii="Book Antiqua" w:hAnsi="Book Antiqua"/>
          <w:b/>
        </w:rPr>
        <w:t>ΥΠΟΠΑΡΑΓΡΑΦΟΣ ΙΑ.6.:</w:t>
      </w:r>
      <w:r w:rsidRPr="00DE559D">
        <w:rPr>
          <w:rFonts w:ascii="Book Antiqua" w:eastAsiaTheme="minorEastAsia" w:hAnsi="Book Antiqua" w:cs="Arial"/>
          <w:color w:val="auto"/>
        </w:rPr>
        <w:t xml:space="preserve"> </w:t>
      </w:r>
      <w:r w:rsidRPr="00B72BD7">
        <w:rPr>
          <w:rFonts w:ascii="Book Antiqua" w:hAnsi="Book Antiqua" w:cs="Arial"/>
          <w:b/>
          <w:bCs/>
        </w:rPr>
        <w:t>ΑΠΛΟΠΟΙΗΣΗ ΔΙΑΔΙΚΑΣΙΩΝ ΤΗΡΗΣΗΣ ΑΡΧΕΙΩΝ ΓΙΑ ΘΕΜΑΤΑ ΑΣΦΑΛΕΙΑΣ ΚΑΙ ΥΓΕΙΑΣ ΣΤΗΝ ΕΡΓΑΣΙΑ ΣΤΑ ΤΕΧΝΙΚΑ ΕΡΓΑ</w:t>
      </w:r>
    </w:p>
    <w:p w:rsidR="00F23793" w:rsidRPr="00DE559D" w:rsidRDefault="00F23793" w:rsidP="00F23793">
      <w:pPr>
        <w:pStyle w:val="Default"/>
        <w:jc w:val="both"/>
        <w:rPr>
          <w:rFonts w:ascii="Book Antiqua" w:hAnsi="Book Antiqua" w:cs="Arial"/>
        </w:rPr>
      </w:pPr>
    </w:p>
    <w:p w:rsidR="00F23793" w:rsidRDefault="00F23793" w:rsidP="00AD0471">
      <w:pPr>
        <w:pStyle w:val="Default"/>
        <w:numPr>
          <w:ilvl w:val="0"/>
          <w:numId w:val="43"/>
        </w:numPr>
        <w:jc w:val="both"/>
        <w:rPr>
          <w:rFonts w:ascii="Book Antiqua" w:hAnsi="Book Antiqua" w:cs="Arial"/>
        </w:rPr>
      </w:pPr>
      <w:r w:rsidRPr="00DE559D">
        <w:rPr>
          <w:rFonts w:ascii="Book Antiqua" w:hAnsi="Book Antiqua" w:cs="Arial"/>
        </w:rPr>
        <w:t>Με αποφάσεις του Υπουργού Εργασίας, Κοινωνικής Ασφάλισης και Πρόνοιας, οι οποίες εκδίδονται μετά από γνωμοδότηση του Συμβουλίου Υγείας και Ασφάλειας των Εργαζομένων (ΣΥΑΕ) του άρθρου 26 του Κώδικα Νόμων για την Υγεία και Ασφάλεια των Εργαζομένων που κυρώθηκε με το άρθρο Πρώτο του ν. 3850/2010, μπορεί να προσδιορίζονται για τις οικοδομικές εργασίες, τις εργασίες σε εργοτάξια οικοδομών και πάσης φύσεως έργων αρμοδιότητας πολιτικού μηχανικού για τα προσωρινά ή κινητά εργοτάξια  και ειδικότερα πριν από την έναρξη του έργου, κατά την διάρκεια εκτέλεσης και μετά το πέρας του έργου, θέματα που αφορούν ιδίως:</w:t>
      </w:r>
    </w:p>
    <w:p w:rsidR="00F23793" w:rsidRPr="00DE559D" w:rsidRDefault="00F23793" w:rsidP="00F23793">
      <w:pPr>
        <w:pStyle w:val="Default"/>
        <w:jc w:val="both"/>
        <w:rPr>
          <w:rFonts w:ascii="Book Antiqua" w:hAnsi="Book Antiqua" w:cs="Arial"/>
        </w:rPr>
      </w:pPr>
    </w:p>
    <w:p w:rsidR="00F23793" w:rsidRPr="00DE559D" w:rsidRDefault="00F23793" w:rsidP="00AD0471">
      <w:pPr>
        <w:pStyle w:val="Default"/>
        <w:numPr>
          <w:ilvl w:val="0"/>
          <w:numId w:val="43"/>
        </w:numPr>
        <w:ind w:left="360"/>
        <w:jc w:val="both"/>
        <w:rPr>
          <w:rFonts w:ascii="Book Antiqua" w:hAnsi="Book Antiqua" w:cs="Arial"/>
        </w:rPr>
      </w:pPr>
      <w:r>
        <w:rPr>
          <w:rFonts w:ascii="Book Antiqua" w:hAnsi="Book Antiqua" w:cs="Arial"/>
        </w:rPr>
        <w:t xml:space="preserve">Α. </w:t>
      </w:r>
      <w:r w:rsidRPr="00DE559D">
        <w:rPr>
          <w:rFonts w:ascii="Book Antiqua" w:hAnsi="Book Antiqua" w:cs="Arial"/>
        </w:rPr>
        <w:t>Τον τρόπο συμπλήρωσης ή ενδεχόμενης θεώρησης ή αναπροσαρμογής εντύπων ή βιβλίων ή μελετών καθώς και τη διατήρηση και φύλαξή τους, τις προϋποθέσεις ενοποίησης των εντύπων, τη σχετική γνωστοποίηση στις αρμόδιες επιθεωρήσεις εργασίας, τον τρόπο υποβολής των σχετικών πληροφοριών ή τη διαδικασία της γνωστοποίησης, τη σχετική ενημέρωση των απασχολούμενων και κάθε άλλη σχετική  λεπτομέρεια. Οι ρυθμίσεις αναλυτικότερα αφορούν:</w:t>
      </w:r>
    </w:p>
    <w:p w:rsidR="00F23793" w:rsidRPr="00DE559D" w:rsidRDefault="00F23793" w:rsidP="00F44153">
      <w:pPr>
        <w:pStyle w:val="Default"/>
        <w:tabs>
          <w:tab w:val="left" w:pos="426"/>
        </w:tabs>
        <w:spacing w:beforeLines="60" w:before="144"/>
        <w:ind w:left="357"/>
        <w:jc w:val="both"/>
        <w:rPr>
          <w:rFonts w:ascii="Book Antiqua" w:hAnsi="Book Antiqua" w:cs="Arial"/>
        </w:rPr>
      </w:pPr>
      <w:r w:rsidRPr="00DE559D">
        <w:rPr>
          <w:rFonts w:ascii="Book Antiqua" w:hAnsi="Book Antiqua" w:cs="Arial"/>
        </w:rPr>
        <w:t xml:space="preserve">α. </w:t>
      </w:r>
      <w:r w:rsidRPr="00DE559D">
        <w:rPr>
          <w:rFonts w:ascii="Book Antiqua" w:hAnsi="Book Antiqua" w:cs="Arial"/>
        </w:rPr>
        <w:tab/>
        <w:t>Το Σχέδιο Ασφάλειας και Υγείας (ΣΑΥ), π.δ. 305/1996 (</w:t>
      </w:r>
      <w:r>
        <w:rPr>
          <w:rFonts w:ascii="Book Antiqua" w:hAnsi="Book Antiqua" w:cs="Arial"/>
        </w:rPr>
        <w:t xml:space="preserve">Α’ </w:t>
      </w:r>
      <w:r w:rsidRPr="00DE559D">
        <w:rPr>
          <w:rFonts w:ascii="Book Antiqua" w:hAnsi="Book Antiqua" w:cs="Arial"/>
        </w:rPr>
        <w:t>212)</w:t>
      </w:r>
      <w:r>
        <w:rPr>
          <w:rFonts w:ascii="Book Antiqua" w:hAnsi="Book Antiqua" w:cs="Arial"/>
        </w:rPr>
        <w:t xml:space="preserve">, </w:t>
      </w:r>
      <w:r w:rsidRPr="00DE559D">
        <w:rPr>
          <w:rFonts w:ascii="Book Antiqua" w:hAnsi="Book Antiqua" w:cs="Arial"/>
        </w:rPr>
        <w:t xml:space="preserve"> άρθρο 3</w:t>
      </w:r>
      <w:r>
        <w:rPr>
          <w:rFonts w:ascii="Book Antiqua" w:hAnsi="Book Antiqua" w:cs="Arial"/>
        </w:rPr>
        <w:t xml:space="preserve">, </w:t>
      </w:r>
      <w:r w:rsidRPr="00DE559D">
        <w:rPr>
          <w:rFonts w:ascii="Book Antiqua" w:hAnsi="Book Antiqua" w:cs="Arial"/>
        </w:rPr>
        <w:t>παράγραφος 3.</w:t>
      </w:r>
    </w:p>
    <w:p w:rsidR="00F23793" w:rsidRPr="00DE559D" w:rsidRDefault="00F23793" w:rsidP="00F44153">
      <w:pPr>
        <w:pStyle w:val="Default"/>
        <w:tabs>
          <w:tab w:val="left" w:pos="426"/>
        </w:tabs>
        <w:spacing w:beforeLines="60" w:before="144"/>
        <w:ind w:left="357"/>
        <w:jc w:val="both"/>
        <w:rPr>
          <w:rFonts w:ascii="Book Antiqua" w:hAnsi="Book Antiqua" w:cs="Arial"/>
        </w:rPr>
      </w:pPr>
      <w:r>
        <w:rPr>
          <w:rFonts w:ascii="Book Antiqua" w:hAnsi="Book Antiqua" w:cs="Arial"/>
        </w:rPr>
        <w:t>β</w:t>
      </w:r>
      <w:r w:rsidRPr="00DE559D">
        <w:rPr>
          <w:rFonts w:ascii="Book Antiqua" w:hAnsi="Book Antiqua" w:cs="Arial"/>
        </w:rPr>
        <w:t xml:space="preserve">. </w:t>
      </w:r>
      <w:r w:rsidRPr="00DE559D">
        <w:rPr>
          <w:rFonts w:ascii="Book Antiqua" w:hAnsi="Book Antiqua" w:cs="Arial"/>
        </w:rPr>
        <w:tab/>
        <w:t>Τον Φάκελο Ασφάλειας και Υγείας (ΦΑΥ), π.δ. 305/1996</w:t>
      </w:r>
      <w:r>
        <w:rPr>
          <w:rFonts w:ascii="Book Antiqua" w:hAnsi="Book Antiqua" w:cs="Arial"/>
        </w:rPr>
        <w:t xml:space="preserve">, </w:t>
      </w:r>
      <w:r w:rsidRPr="00DE559D">
        <w:rPr>
          <w:rFonts w:ascii="Book Antiqua" w:hAnsi="Book Antiqua" w:cs="Arial"/>
        </w:rPr>
        <w:t>άρθρο 3</w:t>
      </w:r>
      <w:r>
        <w:rPr>
          <w:rFonts w:ascii="Book Antiqua" w:hAnsi="Book Antiqua" w:cs="Arial"/>
        </w:rPr>
        <w:t xml:space="preserve">, </w:t>
      </w:r>
      <w:r w:rsidRPr="00DE559D">
        <w:rPr>
          <w:rFonts w:ascii="Book Antiqua" w:hAnsi="Book Antiqua" w:cs="Arial"/>
        </w:rPr>
        <w:t xml:space="preserve"> παράγραφος 3.</w:t>
      </w:r>
    </w:p>
    <w:p w:rsidR="00F23793" w:rsidRPr="00DE559D" w:rsidRDefault="00F23793" w:rsidP="00F44153">
      <w:pPr>
        <w:pStyle w:val="Default"/>
        <w:tabs>
          <w:tab w:val="left" w:pos="426"/>
        </w:tabs>
        <w:spacing w:beforeLines="60" w:before="144"/>
        <w:ind w:left="357"/>
        <w:jc w:val="both"/>
        <w:rPr>
          <w:rFonts w:ascii="Book Antiqua" w:hAnsi="Book Antiqua" w:cs="Arial"/>
        </w:rPr>
      </w:pPr>
      <w:r>
        <w:rPr>
          <w:rFonts w:ascii="Book Antiqua" w:hAnsi="Book Antiqua" w:cs="Arial"/>
        </w:rPr>
        <w:t>γ</w:t>
      </w:r>
      <w:r w:rsidRPr="00DE559D">
        <w:rPr>
          <w:rFonts w:ascii="Book Antiqua" w:hAnsi="Book Antiqua" w:cs="Arial"/>
        </w:rPr>
        <w:t xml:space="preserve">. </w:t>
      </w:r>
      <w:r w:rsidRPr="00DE559D">
        <w:rPr>
          <w:rFonts w:ascii="Book Antiqua" w:hAnsi="Book Antiqua" w:cs="Arial"/>
        </w:rPr>
        <w:tab/>
        <w:t>Την εκ των προτέρων γνωστοποίηση, π.δ. 305/1996</w:t>
      </w:r>
      <w:r>
        <w:rPr>
          <w:rFonts w:ascii="Book Antiqua" w:hAnsi="Book Antiqua" w:cs="Arial"/>
        </w:rPr>
        <w:t xml:space="preserve">, </w:t>
      </w:r>
      <w:r w:rsidRPr="00DE559D">
        <w:rPr>
          <w:rFonts w:ascii="Book Antiqua" w:hAnsi="Book Antiqua" w:cs="Arial"/>
        </w:rPr>
        <w:t>άρθρο 3</w:t>
      </w:r>
      <w:r>
        <w:rPr>
          <w:rFonts w:ascii="Book Antiqua" w:hAnsi="Book Antiqua" w:cs="Arial"/>
        </w:rPr>
        <w:t xml:space="preserve">, </w:t>
      </w:r>
      <w:r w:rsidRPr="00DE559D">
        <w:rPr>
          <w:rFonts w:ascii="Book Antiqua" w:hAnsi="Book Antiqua" w:cs="Arial"/>
        </w:rPr>
        <w:t xml:space="preserve"> παράγραφος 12.</w:t>
      </w:r>
    </w:p>
    <w:p w:rsidR="00F23793" w:rsidRPr="00DE559D" w:rsidRDefault="00F23793" w:rsidP="00F44153">
      <w:pPr>
        <w:pStyle w:val="Default"/>
        <w:tabs>
          <w:tab w:val="left" w:pos="426"/>
        </w:tabs>
        <w:spacing w:beforeLines="60" w:before="144"/>
        <w:ind w:left="357"/>
        <w:jc w:val="both"/>
        <w:rPr>
          <w:rFonts w:ascii="Book Antiqua" w:hAnsi="Book Antiqua" w:cs="Arial"/>
        </w:rPr>
      </w:pPr>
      <w:r>
        <w:rPr>
          <w:rFonts w:ascii="Book Antiqua" w:hAnsi="Book Antiqua" w:cs="Arial"/>
        </w:rPr>
        <w:t>δ</w:t>
      </w:r>
      <w:r w:rsidRPr="00DE559D">
        <w:rPr>
          <w:rFonts w:ascii="Book Antiqua" w:hAnsi="Book Antiqua" w:cs="Arial"/>
        </w:rPr>
        <w:t xml:space="preserve">. </w:t>
      </w:r>
      <w:r w:rsidRPr="00DE559D">
        <w:rPr>
          <w:rFonts w:ascii="Book Antiqua" w:hAnsi="Book Antiqua" w:cs="Arial"/>
        </w:rPr>
        <w:tab/>
        <w:t>Την εκτίμηση κινδύνου, ν. 3850/2010 (</w:t>
      </w:r>
      <w:r>
        <w:rPr>
          <w:rFonts w:ascii="Book Antiqua" w:hAnsi="Book Antiqua" w:cs="Arial"/>
        </w:rPr>
        <w:t>Α’ 8</w:t>
      </w:r>
      <w:r w:rsidRPr="00DE559D">
        <w:rPr>
          <w:rFonts w:ascii="Book Antiqua" w:hAnsi="Book Antiqua" w:cs="Arial"/>
        </w:rPr>
        <w:t>4)</w:t>
      </w:r>
      <w:r>
        <w:rPr>
          <w:rFonts w:ascii="Book Antiqua" w:hAnsi="Book Antiqua" w:cs="Arial"/>
        </w:rPr>
        <w:t xml:space="preserve">, </w:t>
      </w:r>
      <w:r w:rsidRPr="00DE559D">
        <w:rPr>
          <w:rFonts w:ascii="Book Antiqua" w:hAnsi="Book Antiqua" w:cs="Arial"/>
        </w:rPr>
        <w:t xml:space="preserve"> άρθρο 43</w:t>
      </w:r>
      <w:r>
        <w:rPr>
          <w:rFonts w:ascii="Book Antiqua" w:hAnsi="Book Antiqua" w:cs="Arial"/>
        </w:rPr>
        <w:t xml:space="preserve">, </w:t>
      </w:r>
      <w:r w:rsidRPr="00DE559D">
        <w:rPr>
          <w:rFonts w:ascii="Book Antiqua" w:hAnsi="Book Antiqua" w:cs="Arial"/>
        </w:rPr>
        <w:t>παράγραφος 1</w:t>
      </w:r>
      <w:r>
        <w:rPr>
          <w:rFonts w:ascii="Book Antiqua" w:hAnsi="Book Antiqua" w:cs="Arial"/>
        </w:rPr>
        <w:t xml:space="preserve">, </w:t>
      </w:r>
      <w:r w:rsidRPr="00DE559D">
        <w:rPr>
          <w:rFonts w:ascii="Book Antiqua" w:hAnsi="Book Antiqua" w:cs="Arial"/>
        </w:rPr>
        <w:t xml:space="preserve"> περίπτωση (α).</w:t>
      </w:r>
    </w:p>
    <w:p w:rsidR="00F23793" w:rsidRPr="00DE559D" w:rsidRDefault="00F23793" w:rsidP="00F44153">
      <w:pPr>
        <w:pStyle w:val="Default"/>
        <w:tabs>
          <w:tab w:val="left" w:pos="426"/>
        </w:tabs>
        <w:spacing w:beforeLines="60" w:before="144"/>
        <w:ind w:left="357"/>
        <w:jc w:val="both"/>
        <w:rPr>
          <w:rFonts w:ascii="Book Antiqua" w:hAnsi="Book Antiqua" w:cs="Arial"/>
        </w:rPr>
      </w:pPr>
      <w:r w:rsidRPr="00DE559D">
        <w:rPr>
          <w:rFonts w:ascii="Book Antiqua" w:hAnsi="Book Antiqua" w:cs="Arial"/>
        </w:rPr>
        <w:t xml:space="preserve">ε. </w:t>
      </w:r>
      <w:r w:rsidRPr="00DE559D">
        <w:rPr>
          <w:rFonts w:ascii="Book Antiqua" w:hAnsi="Book Antiqua" w:cs="Arial"/>
        </w:rPr>
        <w:tab/>
        <w:t>Το Ημερολόγιο Μέτρων Ασφάλειας (ΗΜΑ), υ.α. 130646/1984 (154 Β΄) και π.δ. 305/1996</w:t>
      </w:r>
      <w:r>
        <w:rPr>
          <w:rFonts w:ascii="Book Antiqua" w:hAnsi="Book Antiqua" w:cs="Arial"/>
        </w:rPr>
        <w:t xml:space="preserve">, </w:t>
      </w:r>
      <w:r w:rsidRPr="00DE559D">
        <w:rPr>
          <w:rFonts w:ascii="Book Antiqua" w:hAnsi="Book Antiqua" w:cs="Arial"/>
        </w:rPr>
        <w:t>άρθρο 3 παράγραφος 14</w:t>
      </w:r>
      <w:r>
        <w:rPr>
          <w:rFonts w:ascii="Book Antiqua" w:hAnsi="Book Antiqua" w:cs="Arial"/>
        </w:rPr>
        <w:t xml:space="preserve">. </w:t>
      </w:r>
    </w:p>
    <w:p w:rsidR="00F23793" w:rsidRPr="00DE559D" w:rsidRDefault="00F23793" w:rsidP="00F44153">
      <w:pPr>
        <w:pStyle w:val="Default"/>
        <w:tabs>
          <w:tab w:val="left" w:pos="426"/>
        </w:tabs>
        <w:spacing w:beforeLines="60" w:before="144"/>
        <w:ind w:left="357"/>
        <w:jc w:val="both"/>
        <w:rPr>
          <w:rFonts w:ascii="Book Antiqua" w:hAnsi="Book Antiqua" w:cs="Arial"/>
        </w:rPr>
      </w:pPr>
      <w:r w:rsidRPr="00DE559D">
        <w:rPr>
          <w:rFonts w:ascii="Book Antiqua" w:hAnsi="Book Antiqua" w:cs="Arial"/>
        </w:rPr>
        <w:t xml:space="preserve">στ. </w:t>
      </w:r>
      <w:r w:rsidRPr="00DE559D">
        <w:rPr>
          <w:rFonts w:ascii="Book Antiqua" w:hAnsi="Book Antiqua" w:cs="Arial"/>
        </w:rPr>
        <w:tab/>
        <w:t>Το ειδικό βιβλίο ατυχημάτων,  ν.3850/2010,  άρθρο 43, παράγραφος 2, περίπτωση (β).</w:t>
      </w:r>
    </w:p>
    <w:p w:rsidR="00F23793" w:rsidRPr="00DE559D" w:rsidRDefault="00F23793" w:rsidP="00F44153">
      <w:pPr>
        <w:pStyle w:val="Default"/>
        <w:tabs>
          <w:tab w:val="left" w:pos="426"/>
        </w:tabs>
        <w:spacing w:beforeLines="60" w:before="144"/>
        <w:ind w:left="357"/>
        <w:jc w:val="both"/>
        <w:rPr>
          <w:rFonts w:ascii="Book Antiqua" w:hAnsi="Book Antiqua" w:cs="Arial"/>
        </w:rPr>
      </w:pPr>
      <w:r w:rsidRPr="00DE559D">
        <w:rPr>
          <w:rFonts w:ascii="Book Antiqua" w:hAnsi="Book Antiqua" w:cs="Arial"/>
        </w:rPr>
        <w:t xml:space="preserve">ζ. </w:t>
      </w:r>
      <w:r w:rsidRPr="00DE559D">
        <w:rPr>
          <w:rFonts w:ascii="Book Antiqua" w:hAnsi="Book Antiqua" w:cs="Arial"/>
        </w:rPr>
        <w:tab/>
        <w:t>Τον κατάλογο των εργατικών ατυχημάτων που είχαν ως συνέπεια για τον εργαζόμενο ανικανότητα εργασίας μεγαλύτερη των τριών εργάσιμων ημερών,   ν. 3850/2010 (</w:t>
      </w:r>
      <w:r>
        <w:rPr>
          <w:rFonts w:ascii="Book Antiqua" w:hAnsi="Book Antiqua" w:cs="Arial"/>
        </w:rPr>
        <w:t xml:space="preserve">Α’ </w:t>
      </w:r>
      <w:r w:rsidRPr="00DE559D">
        <w:rPr>
          <w:rFonts w:ascii="Book Antiqua" w:hAnsi="Book Antiqua" w:cs="Arial"/>
        </w:rPr>
        <w:t>84)</w:t>
      </w:r>
      <w:r>
        <w:rPr>
          <w:rFonts w:ascii="Book Antiqua" w:hAnsi="Book Antiqua" w:cs="Arial"/>
        </w:rPr>
        <w:t xml:space="preserve">, </w:t>
      </w:r>
      <w:r w:rsidRPr="00DE559D">
        <w:rPr>
          <w:rFonts w:ascii="Book Antiqua" w:hAnsi="Book Antiqua" w:cs="Arial"/>
        </w:rPr>
        <w:t>άρθρο 43</w:t>
      </w:r>
      <w:r>
        <w:rPr>
          <w:rFonts w:ascii="Book Antiqua" w:hAnsi="Book Antiqua" w:cs="Arial"/>
        </w:rPr>
        <w:t xml:space="preserve">, </w:t>
      </w:r>
      <w:r w:rsidRPr="00DE559D">
        <w:rPr>
          <w:rFonts w:ascii="Book Antiqua" w:hAnsi="Book Antiqua" w:cs="Arial"/>
        </w:rPr>
        <w:t>παράγραφος 2</w:t>
      </w:r>
      <w:r>
        <w:rPr>
          <w:rFonts w:ascii="Book Antiqua" w:hAnsi="Book Antiqua" w:cs="Arial"/>
        </w:rPr>
        <w:t xml:space="preserve">, </w:t>
      </w:r>
      <w:r w:rsidRPr="00DE559D">
        <w:rPr>
          <w:rFonts w:ascii="Book Antiqua" w:hAnsi="Book Antiqua" w:cs="Arial"/>
        </w:rPr>
        <w:t>περίπτωση (γ).</w:t>
      </w:r>
    </w:p>
    <w:p w:rsidR="00F23793" w:rsidRPr="00DE559D" w:rsidRDefault="00F23793" w:rsidP="00F44153">
      <w:pPr>
        <w:pStyle w:val="Default"/>
        <w:tabs>
          <w:tab w:val="left" w:pos="426"/>
        </w:tabs>
        <w:spacing w:beforeLines="60" w:before="144"/>
        <w:ind w:left="357"/>
        <w:jc w:val="both"/>
        <w:rPr>
          <w:rFonts w:ascii="Book Antiqua" w:hAnsi="Book Antiqua" w:cs="Arial"/>
        </w:rPr>
      </w:pPr>
      <w:r w:rsidRPr="00DE559D">
        <w:rPr>
          <w:rFonts w:ascii="Book Antiqua" w:hAnsi="Book Antiqua" w:cs="Arial"/>
        </w:rPr>
        <w:t xml:space="preserve">η. </w:t>
      </w:r>
      <w:r w:rsidRPr="00DE559D">
        <w:rPr>
          <w:rFonts w:ascii="Book Antiqua" w:hAnsi="Book Antiqua" w:cs="Arial"/>
        </w:rPr>
        <w:tab/>
        <w:t>Το βιβλίο υποδείξεων τεχνικού ασφάλειας και ιατρού εργασίας, ν. 3850/2010, άρθρο 14 παράγραφος 1 και άρθρο 17 παράγραφος 1.</w:t>
      </w:r>
    </w:p>
    <w:p w:rsidR="00F23793" w:rsidRPr="00DE559D" w:rsidRDefault="00F23793" w:rsidP="00F44153">
      <w:pPr>
        <w:pStyle w:val="Default"/>
        <w:tabs>
          <w:tab w:val="left" w:pos="426"/>
        </w:tabs>
        <w:spacing w:beforeLines="60" w:before="144"/>
        <w:ind w:left="357"/>
        <w:jc w:val="both"/>
        <w:rPr>
          <w:rFonts w:ascii="Book Antiqua" w:hAnsi="Book Antiqua" w:cs="Arial"/>
        </w:rPr>
      </w:pPr>
      <w:r w:rsidRPr="00DE559D">
        <w:rPr>
          <w:rFonts w:ascii="Book Antiqua" w:hAnsi="Book Antiqua" w:cs="Arial"/>
        </w:rPr>
        <w:t xml:space="preserve">θ. </w:t>
      </w:r>
      <w:r w:rsidRPr="00DE559D">
        <w:rPr>
          <w:rFonts w:ascii="Book Antiqua" w:hAnsi="Book Antiqua" w:cs="Arial"/>
        </w:rPr>
        <w:tab/>
        <w:t xml:space="preserve">Τις οδηγίες συναρμολόγησης, π.δ. 778/1980 (193 Α΄) άρθρο 13 παράγραφος 7. </w:t>
      </w:r>
    </w:p>
    <w:p w:rsidR="00F23793" w:rsidRPr="00DE559D" w:rsidRDefault="00F23793" w:rsidP="00F44153">
      <w:pPr>
        <w:pStyle w:val="Default"/>
        <w:tabs>
          <w:tab w:val="left" w:pos="426"/>
          <w:tab w:val="left" w:pos="900"/>
        </w:tabs>
        <w:spacing w:beforeLines="60" w:before="144"/>
        <w:ind w:left="357"/>
        <w:jc w:val="both"/>
        <w:rPr>
          <w:rFonts w:ascii="Book Antiqua" w:hAnsi="Book Antiqua" w:cs="Arial"/>
        </w:rPr>
      </w:pPr>
      <w:r w:rsidRPr="00DE559D">
        <w:rPr>
          <w:rFonts w:ascii="Book Antiqua" w:hAnsi="Book Antiqua" w:cs="Arial"/>
        </w:rPr>
        <w:t xml:space="preserve">ι. </w:t>
      </w:r>
      <w:r w:rsidRPr="00DE559D">
        <w:rPr>
          <w:rFonts w:ascii="Book Antiqua" w:hAnsi="Book Antiqua" w:cs="Arial"/>
        </w:rPr>
        <w:tab/>
        <w:t>Την βεβαίωση υπεύθυνου μηχανικού για μεταλλικά ικριώματα, π.δ. 778/1980 (</w:t>
      </w:r>
      <w:r>
        <w:rPr>
          <w:rFonts w:ascii="Book Antiqua" w:hAnsi="Book Antiqua" w:cs="Arial"/>
        </w:rPr>
        <w:t xml:space="preserve">Α’ </w:t>
      </w:r>
      <w:r w:rsidRPr="00DE559D">
        <w:rPr>
          <w:rFonts w:ascii="Book Antiqua" w:hAnsi="Book Antiqua" w:cs="Arial"/>
        </w:rPr>
        <w:t>193)</w:t>
      </w:r>
      <w:r>
        <w:rPr>
          <w:rFonts w:ascii="Book Antiqua" w:hAnsi="Book Antiqua" w:cs="Arial"/>
        </w:rPr>
        <w:t xml:space="preserve">, </w:t>
      </w:r>
      <w:r w:rsidRPr="00DE559D">
        <w:rPr>
          <w:rFonts w:ascii="Book Antiqua" w:hAnsi="Book Antiqua" w:cs="Arial"/>
        </w:rPr>
        <w:t>άρθρο 3</w:t>
      </w:r>
      <w:r>
        <w:rPr>
          <w:rFonts w:ascii="Book Antiqua" w:hAnsi="Book Antiqua" w:cs="Arial"/>
        </w:rPr>
        <w:t xml:space="preserve">, </w:t>
      </w:r>
      <w:r w:rsidRPr="00DE559D">
        <w:rPr>
          <w:rFonts w:ascii="Book Antiqua" w:hAnsi="Book Antiqua" w:cs="Arial"/>
        </w:rPr>
        <w:t>παράγραφος 2.</w:t>
      </w:r>
    </w:p>
    <w:p w:rsidR="00F23793" w:rsidRPr="00DE559D" w:rsidRDefault="00F23793" w:rsidP="00F44153">
      <w:pPr>
        <w:pStyle w:val="Default"/>
        <w:tabs>
          <w:tab w:val="left" w:pos="426"/>
          <w:tab w:val="left" w:pos="900"/>
        </w:tabs>
        <w:spacing w:beforeLines="60" w:before="144"/>
        <w:ind w:left="357"/>
        <w:jc w:val="both"/>
        <w:rPr>
          <w:rFonts w:ascii="Book Antiqua" w:hAnsi="Book Antiqua" w:cs="Arial"/>
        </w:rPr>
      </w:pPr>
      <w:r w:rsidRPr="00DE559D">
        <w:rPr>
          <w:rFonts w:ascii="Book Antiqua" w:hAnsi="Book Antiqua" w:cs="Arial"/>
        </w:rPr>
        <w:t xml:space="preserve">κ. </w:t>
      </w:r>
      <w:r w:rsidRPr="00DE559D">
        <w:rPr>
          <w:rFonts w:ascii="Book Antiqua" w:hAnsi="Book Antiqua" w:cs="Arial"/>
        </w:rPr>
        <w:tab/>
        <w:t>Τον ορισμό τεχνικού ασφάλειας και ιατρού εργασίας, ν. 3850/2010  άρθρα 8 και 9.</w:t>
      </w:r>
    </w:p>
    <w:p w:rsidR="00F23793" w:rsidRPr="00DE559D" w:rsidRDefault="00F23793" w:rsidP="00F44153">
      <w:pPr>
        <w:pStyle w:val="Default"/>
        <w:tabs>
          <w:tab w:val="left" w:pos="426"/>
          <w:tab w:val="left" w:pos="900"/>
        </w:tabs>
        <w:spacing w:beforeLines="60" w:before="144"/>
        <w:ind w:left="357"/>
        <w:jc w:val="both"/>
        <w:rPr>
          <w:rFonts w:ascii="Book Antiqua" w:hAnsi="Book Antiqua" w:cs="Arial"/>
        </w:rPr>
      </w:pPr>
      <w:r w:rsidRPr="00DE559D">
        <w:rPr>
          <w:rFonts w:ascii="Book Antiqua" w:hAnsi="Book Antiqua" w:cs="Arial"/>
        </w:rPr>
        <w:t xml:space="preserve">λ. </w:t>
      </w:r>
      <w:r w:rsidRPr="00DE559D">
        <w:rPr>
          <w:rFonts w:ascii="Book Antiqua" w:hAnsi="Book Antiqua" w:cs="Arial"/>
        </w:rPr>
        <w:tab/>
        <w:t>Τον Συντονιστή για θέματα ασφάλειας και υγείας κατά την εκτέλεση του έργου, π.δ. 305/1996</w:t>
      </w:r>
      <w:r>
        <w:rPr>
          <w:rFonts w:ascii="Book Antiqua" w:hAnsi="Book Antiqua" w:cs="Arial"/>
        </w:rPr>
        <w:t xml:space="preserve">, </w:t>
      </w:r>
      <w:r w:rsidRPr="00DE559D">
        <w:rPr>
          <w:rFonts w:ascii="Book Antiqua" w:hAnsi="Book Antiqua" w:cs="Arial"/>
        </w:rPr>
        <w:t>άρθρο 2</w:t>
      </w:r>
      <w:r>
        <w:rPr>
          <w:rFonts w:ascii="Book Antiqua" w:hAnsi="Book Antiqua" w:cs="Arial"/>
        </w:rPr>
        <w:t xml:space="preserve">, </w:t>
      </w:r>
      <w:r w:rsidRPr="00DE559D">
        <w:rPr>
          <w:rFonts w:ascii="Book Antiqua" w:hAnsi="Book Antiqua" w:cs="Arial"/>
        </w:rPr>
        <w:t>παράγραφος 9.</w:t>
      </w:r>
    </w:p>
    <w:p w:rsidR="00F23793" w:rsidRPr="00DE559D" w:rsidRDefault="00F23793" w:rsidP="00F44153">
      <w:pPr>
        <w:pStyle w:val="Default"/>
        <w:tabs>
          <w:tab w:val="left" w:pos="426"/>
          <w:tab w:val="left" w:pos="900"/>
        </w:tabs>
        <w:spacing w:beforeLines="60" w:before="144"/>
        <w:ind w:left="357"/>
        <w:jc w:val="both"/>
        <w:rPr>
          <w:rFonts w:ascii="Book Antiqua" w:hAnsi="Book Antiqua" w:cs="Arial"/>
        </w:rPr>
      </w:pPr>
      <w:r w:rsidRPr="00DE559D">
        <w:rPr>
          <w:rFonts w:ascii="Book Antiqua" w:hAnsi="Book Antiqua" w:cs="Arial"/>
        </w:rPr>
        <w:t xml:space="preserve">μ. </w:t>
      </w:r>
      <w:r w:rsidRPr="00DE559D">
        <w:rPr>
          <w:rFonts w:ascii="Book Antiqua" w:hAnsi="Book Antiqua" w:cs="Arial"/>
        </w:rPr>
        <w:tab/>
        <w:t>Τον Συντονιστή για θέματα ασφάλειας και υγείας κατά την εκπόνηση της μελέτης του έργου, π.δ. 305/1996</w:t>
      </w:r>
      <w:r>
        <w:rPr>
          <w:rFonts w:ascii="Book Antiqua" w:hAnsi="Book Antiqua" w:cs="Arial"/>
        </w:rPr>
        <w:t xml:space="preserve">, </w:t>
      </w:r>
      <w:r w:rsidRPr="00DE559D">
        <w:rPr>
          <w:rFonts w:ascii="Book Antiqua" w:hAnsi="Book Antiqua" w:cs="Arial"/>
        </w:rPr>
        <w:t>άρθρο 2</w:t>
      </w:r>
      <w:r>
        <w:rPr>
          <w:rFonts w:ascii="Book Antiqua" w:hAnsi="Book Antiqua" w:cs="Arial"/>
        </w:rPr>
        <w:t xml:space="preserve">, </w:t>
      </w:r>
      <w:r w:rsidRPr="00DE559D">
        <w:rPr>
          <w:rFonts w:ascii="Book Antiqua" w:hAnsi="Book Antiqua" w:cs="Arial"/>
        </w:rPr>
        <w:t>παράγραφος 8.</w:t>
      </w:r>
    </w:p>
    <w:p w:rsidR="00F23793" w:rsidRPr="00DE559D" w:rsidRDefault="00F23793" w:rsidP="00F23793">
      <w:pPr>
        <w:pStyle w:val="Default"/>
        <w:ind w:left="357"/>
        <w:jc w:val="both"/>
        <w:rPr>
          <w:rFonts w:ascii="Book Antiqua" w:hAnsi="Book Antiqua" w:cs="Arial"/>
        </w:rPr>
      </w:pPr>
      <w:r w:rsidRPr="00DE559D">
        <w:rPr>
          <w:rFonts w:ascii="Book Antiqua" w:hAnsi="Book Antiqua" w:cs="Arial"/>
        </w:rPr>
        <w:t xml:space="preserve">ν. </w:t>
      </w:r>
      <w:r w:rsidRPr="00DE559D">
        <w:rPr>
          <w:rFonts w:ascii="Book Antiqua" w:hAnsi="Book Antiqua" w:cs="Arial"/>
        </w:rPr>
        <w:tab/>
        <w:t>Κάθε άλλη αναγκαία ρύθμιση σχετικά με τα παραπάνω στο πλαίσιο εύκολης και αποτελεσματικής ενημέρωσης όλων των εμπλεκόμενων μερών</w:t>
      </w:r>
    </w:p>
    <w:p w:rsidR="00F23793" w:rsidRPr="00DE559D" w:rsidRDefault="00F23793" w:rsidP="00AD0471">
      <w:pPr>
        <w:pStyle w:val="Default"/>
        <w:numPr>
          <w:ilvl w:val="0"/>
          <w:numId w:val="43"/>
        </w:numPr>
        <w:ind w:left="426"/>
        <w:jc w:val="both"/>
        <w:rPr>
          <w:rFonts w:ascii="Book Antiqua" w:hAnsi="Book Antiqua" w:cs="Arial"/>
        </w:rPr>
      </w:pPr>
      <w:r>
        <w:rPr>
          <w:rFonts w:ascii="Book Antiqua" w:hAnsi="Book Antiqua" w:cs="Arial"/>
        </w:rPr>
        <w:t xml:space="preserve">Β. </w:t>
      </w:r>
      <w:r w:rsidRPr="00DE559D">
        <w:rPr>
          <w:rFonts w:ascii="Book Antiqua" w:hAnsi="Book Antiqua" w:cs="Arial"/>
        </w:rPr>
        <w:t xml:space="preserve">Τις προϋποθέσεις για την έκδοση και ισχύ κατευθυντηρίων οδηγιών ή εν γένει καλών πρακτικών για την εκτίμηση κινδύνου, για την υιοθέτηση εκτιμήσεων κινδύνου στο πλαίσιο της διαδικτυακής πλατφόρμας OIRA (Online </w:t>
      </w:r>
      <w:r w:rsidRPr="00DE559D">
        <w:rPr>
          <w:rFonts w:ascii="Book Antiqua" w:hAnsi="Book Antiqua" w:cs="Arial"/>
          <w:lang w:val="en-US"/>
        </w:rPr>
        <w:t>I</w:t>
      </w:r>
      <w:r w:rsidRPr="00DE559D">
        <w:rPr>
          <w:rFonts w:ascii="Book Antiqua" w:hAnsi="Book Antiqua" w:cs="Arial"/>
        </w:rPr>
        <w:t>nteractive Risk Assessment tool), για το Σχέδιο Ασφάλειας και Υγείας (ΣΑΥ) και για τον Φάκελο Ασφάλειας και Υγείας (ΦΑΥ).</w:t>
      </w:r>
    </w:p>
    <w:p w:rsidR="00F23793" w:rsidRPr="00DE559D" w:rsidRDefault="00F23793" w:rsidP="00F23793">
      <w:pPr>
        <w:pStyle w:val="Default"/>
        <w:jc w:val="both"/>
        <w:rPr>
          <w:rFonts w:ascii="Book Antiqua" w:hAnsi="Book Antiqua" w:cs="Arial"/>
        </w:rPr>
      </w:pPr>
    </w:p>
    <w:p w:rsidR="00F23793" w:rsidRPr="00DE559D" w:rsidRDefault="00F23793" w:rsidP="00F23793">
      <w:pPr>
        <w:pStyle w:val="Default"/>
        <w:jc w:val="both"/>
        <w:rPr>
          <w:rFonts w:ascii="Book Antiqua" w:hAnsi="Book Antiqua" w:cs="Arial"/>
        </w:rPr>
      </w:pPr>
      <w:r>
        <w:rPr>
          <w:rFonts w:ascii="Book Antiqua" w:hAnsi="Book Antiqua" w:cs="Arial"/>
          <w:bCs/>
        </w:rPr>
        <w:t>2.</w:t>
      </w:r>
      <w:r w:rsidRPr="00DE559D">
        <w:rPr>
          <w:rFonts w:ascii="Book Antiqua" w:hAnsi="Book Antiqua" w:cs="Arial"/>
          <w:bCs/>
        </w:rPr>
        <w:t>.</w:t>
      </w:r>
      <w:r w:rsidRPr="00DE559D">
        <w:rPr>
          <w:rFonts w:ascii="Book Antiqua" w:hAnsi="Book Antiqua" w:cs="Arial"/>
        </w:rPr>
        <w:t xml:space="preserve"> </w:t>
      </w:r>
      <w:r w:rsidRPr="00DE559D">
        <w:rPr>
          <w:rFonts w:ascii="Book Antiqua" w:hAnsi="Book Antiqua" w:cs="Arial"/>
          <w:bCs/>
        </w:rPr>
        <w:t>Προστίθεται φράση στο τέλος του εδαφίου α της παραγράφου 1 του άρθρου 103 του ν. 4172/2013  ( Α΄ 167 ) ως εξής:</w:t>
      </w:r>
      <w:r w:rsidRPr="00DE559D">
        <w:rPr>
          <w:rFonts w:ascii="Book Antiqua" w:hAnsi="Book Antiqua" w:cs="Arial"/>
        </w:rPr>
        <w:t xml:space="preserve"> </w:t>
      </w:r>
    </w:p>
    <w:p w:rsidR="00F23793" w:rsidRPr="00DE559D" w:rsidRDefault="00F23793" w:rsidP="00F23793">
      <w:pPr>
        <w:pStyle w:val="Default"/>
        <w:jc w:val="both"/>
        <w:rPr>
          <w:rFonts w:ascii="Book Antiqua" w:hAnsi="Book Antiqua" w:cs="Arial"/>
        </w:rPr>
      </w:pPr>
      <w:r w:rsidRPr="00DE559D">
        <w:rPr>
          <w:rFonts w:ascii="Book Antiqua" w:hAnsi="Book Antiqua" w:cs="Arial"/>
        </w:rPr>
        <w:t>«  και ως τέτοιος νοείται μία μοναδική αξία ( ποσό ) αναφοράς.»</w:t>
      </w:r>
    </w:p>
    <w:p w:rsidR="00F23793" w:rsidRPr="00DE559D" w:rsidRDefault="00F23793" w:rsidP="00F23793">
      <w:pPr>
        <w:jc w:val="both"/>
        <w:rPr>
          <w:rFonts w:ascii="Book Antiqua" w:hAnsi="Book Antiqua" w:cs="Arial"/>
        </w:rPr>
      </w:pPr>
    </w:p>
    <w:p w:rsidR="00F23793" w:rsidRPr="00DE559D" w:rsidRDefault="00F23793" w:rsidP="00F23793">
      <w:pPr>
        <w:jc w:val="both"/>
        <w:rPr>
          <w:rFonts w:ascii="Book Antiqua" w:hAnsi="Book Antiqua" w:cs="Arial"/>
        </w:rPr>
      </w:pPr>
      <w:r>
        <w:rPr>
          <w:rFonts w:ascii="Book Antiqua" w:hAnsi="Book Antiqua" w:cs="Arial"/>
        </w:rPr>
        <w:t>3.</w:t>
      </w:r>
      <w:r w:rsidRPr="00DE559D">
        <w:rPr>
          <w:rFonts w:ascii="Book Antiqua" w:hAnsi="Book Antiqua" w:cs="Arial"/>
        </w:rPr>
        <w:t>. Οι παράγραφοι 4 και 5 του άρθρου 74 του ν. 3863/2010 (Α΄ 115 ), όπως ισχύουν καταργούνται.</w:t>
      </w:r>
    </w:p>
    <w:p w:rsidR="00F23793" w:rsidRPr="00DE559D" w:rsidRDefault="00F23793" w:rsidP="00F23793">
      <w:pPr>
        <w:pStyle w:val="a4"/>
        <w:ind w:left="0"/>
        <w:jc w:val="both"/>
        <w:rPr>
          <w:rFonts w:ascii="Book Antiqua" w:hAnsi="Book Antiqua" w:cs="Arial"/>
        </w:rPr>
      </w:pPr>
      <w:r>
        <w:rPr>
          <w:rFonts w:ascii="Book Antiqua" w:hAnsi="Book Antiqua" w:cs="Arial"/>
        </w:rPr>
        <w:t>4</w:t>
      </w:r>
      <w:r w:rsidRPr="00DE559D">
        <w:rPr>
          <w:rFonts w:ascii="Book Antiqua" w:hAnsi="Book Antiqua" w:cs="Arial"/>
        </w:rPr>
        <w:t>.</w:t>
      </w:r>
      <w:r>
        <w:rPr>
          <w:rFonts w:ascii="Book Antiqua" w:hAnsi="Book Antiqua" w:cs="Arial"/>
        </w:rPr>
        <w:t xml:space="preserve"> Οι</w:t>
      </w:r>
      <w:r w:rsidRPr="00DE559D">
        <w:rPr>
          <w:rFonts w:ascii="Book Antiqua" w:hAnsi="Book Antiqua" w:cs="Arial"/>
        </w:rPr>
        <w:t xml:space="preserve"> παράγραφο</w:t>
      </w:r>
      <w:r>
        <w:rPr>
          <w:rFonts w:ascii="Book Antiqua" w:hAnsi="Book Antiqua" w:cs="Arial"/>
        </w:rPr>
        <w:t>ι</w:t>
      </w:r>
      <w:r w:rsidRPr="00DE559D">
        <w:rPr>
          <w:rFonts w:ascii="Book Antiqua" w:hAnsi="Book Antiqua" w:cs="Arial"/>
        </w:rPr>
        <w:t xml:space="preserve"> 2 </w:t>
      </w:r>
      <w:r>
        <w:rPr>
          <w:rFonts w:ascii="Book Antiqua" w:hAnsi="Book Antiqua" w:cs="Arial"/>
        </w:rPr>
        <w:t xml:space="preserve">και 3 </w:t>
      </w:r>
      <w:r w:rsidRPr="00DE559D">
        <w:rPr>
          <w:rFonts w:ascii="Book Antiqua" w:hAnsi="Book Antiqua" w:cs="Arial"/>
        </w:rPr>
        <w:t xml:space="preserve">του άρθρου 4 του ν. 3846/2010 (Α΄ 66), όπως ισχύει, καταργείται. </w:t>
      </w:r>
    </w:p>
    <w:p w:rsidR="00F23793" w:rsidRPr="00DE559D" w:rsidRDefault="00F23793" w:rsidP="00F23793">
      <w:pPr>
        <w:pStyle w:val="a4"/>
        <w:ind w:left="0"/>
        <w:jc w:val="both"/>
        <w:rPr>
          <w:rFonts w:ascii="Book Antiqua" w:hAnsi="Book Antiqua" w:cs="Arial"/>
          <w:b/>
          <w:bCs/>
        </w:rPr>
      </w:pPr>
    </w:p>
    <w:p w:rsidR="00F23793" w:rsidRPr="00DE559D" w:rsidRDefault="00F23793" w:rsidP="00F23793">
      <w:pPr>
        <w:tabs>
          <w:tab w:val="left" w:pos="5760"/>
          <w:tab w:val="left" w:pos="7020"/>
        </w:tabs>
        <w:jc w:val="both"/>
        <w:rPr>
          <w:rFonts w:ascii="Book Antiqua" w:hAnsi="Book Antiqua" w:cs="Arial"/>
          <w:bCs/>
        </w:rPr>
      </w:pPr>
      <w:r>
        <w:rPr>
          <w:rFonts w:ascii="Book Antiqua" w:hAnsi="Book Antiqua"/>
          <w:b/>
        </w:rPr>
        <w:t>ΥΠΟΠΑΡΑΓΡΑΦΟΣ ΙΑ.</w:t>
      </w:r>
      <w:r>
        <w:rPr>
          <w:rFonts w:ascii="Book Antiqua" w:hAnsi="Book Antiqua" w:cs="Arial"/>
          <w:b/>
          <w:bCs/>
        </w:rPr>
        <w:t>7</w:t>
      </w:r>
      <w:r w:rsidRPr="00DE559D">
        <w:rPr>
          <w:rFonts w:ascii="Book Antiqua" w:hAnsi="Book Antiqua" w:cs="Arial"/>
          <w:b/>
          <w:bCs/>
        </w:rPr>
        <w:t>.</w:t>
      </w:r>
      <w:r>
        <w:rPr>
          <w:rFonts w:ascii="Book Antiqua" w:hAnsi="Book Antiqua" w:cs="Arial"/>
          <w:b/>
          <w:bCs/>
        </w:rPr>
        <w:t xml:space="preserve">: </w:t>
      </w:r>
      <w:r w:rsidRPr="00D32EEB">
        <w:rPr>
          <w:rFonts w:ascii="Book Antiqua" w:hAnsi="Book Antiqua" w:cs="Arial"/>
          <w:b/>
          <w:bCs/>
        </w:rPr>
        <w:t>ΈΚΤΑΚΤΑ - ΚΑΤΕΠΕΙΓΟΝΤΑ ΜΕΤΡΑ ΣΤΗΡΙΞΗΣ ΤΩΝ ΜΑΚΡΟΧΡΟΝΙΩΝ ΑΝΕΡΓΩΝ ΚΑΙ ΔΙΕΥΚΟΛΥΝΣΗΣ ΕΙΣΟΔΟΥ ΤΟΥΣ ΣΤΗΝ ΑΓΟΡΑ ΕΡΓΑΣΙΑΣ</w:t>
      </w:r>
      <w:r w:rsidRPr="00DE559D">
        <w:rPr>
          <w:rFonts w:ascii="Book Antiqua" w:hAnsi="Book Antiqua" w:cs="Arial"/>
          <w:bCs/>
        </w:rPr>
        <w:t xml:space="preserve"> </w:t>
      </w:r>
    </w:p>
    <w:p w:rsidR="00F23793" w:rsidRDefault="00F23793" w:rsidP="00F23793">
      <w:pPr>
        <w:tabs>
          <w:tab w:val="left" w:pos="5760"/>
          <w:tab w:val="left" w:pos="7020"/>
        </w:tabs>
        <w:jc w:val="both"/>
        <w:rPr>
          <w:rFonts w:ascii="Book Antiqua" w:hAnsi="Book Antiqua" w:cs="Arial"/>
        </w:rPr>
      </w:pPr>
    </w:p>
    <w:p w:rsidR="00F23793" w:rsidRDefault="00F23793" w:rsidP="00AD0471">
      <w:pPr>
        <w:pStyle w:val="a4"/>
        <w:numPr>
          <w:ilvl w:val="0"/>
          <w:numId w:val="48"/>
        </w:numPr>
        <w:tabs>
          <w:tab w:val="left" w:pos="5760"/>
          <w:tab w:val="left" w:pos="7020"/>
        </w:tabs>
        <w:ind w:left="0" w:hanging="720"/>
        <w:jc w:val="both"/>
        <w:rPr>
          <w:rFonts w:ascii="Book Antiqua" w:eastAsiaTheme="minorHAnsi" w:hAnsi="Book Antiqua" w:cs="Arial"/>
          <w:lang w:eastAsia="en-US"/>
        </w:rPr>
      </w:pPr>
      <w:r w:rsidRPr="00D32EEB">
        <w:rPr>
          <w:rFonts w:ascii="Book Antiqua" w:eastAsiaTheme="minorHAnsi" w:hAnsi="Book Antiqua" w:cs="Arial"/>
          <w:lang w:eastAsia="en-US"/>
        </w:rPr>
        <w:t xml:space="preserve">Προστίθεται στοιχείο </w:t>
      </w:r>
      <w:r w:rsidRPr="00D32EEB">
        <w:rPr>
          <w:rFonts w:ascii="Book Antiqua" w:eastAsiaTheme="minorHAnsi" w:hAnsi="Book Antiqua" w:cs="Arial"/>
          <w:lang w:val="en-US" w:eastAsia="en-US"/>
        </w:rPr>
        <w:t>iii</w:t>
      </w:r>
      <w:r w:rsidRPr="00D32EEB">
        <w:rPr>
          <w:rFonts w:ascii="Book Antiqua" w:eastAsiaTheme="minorHAnsi" w:hAnsi="Book Antiqua" w:cs="Arial"/>
          <w:lang w:eastAsia="en-US"/>
        </w:rPr>
        <w:t>) στην περίπτωση γ) της παραγράφου 3 της Υποπαραγράφου ΙΑ 11 του ν. 4093/2012 (Α</w:t>
      </w:r>
      <w:r>
        <w:rPr>
          <w:rFonts w:ascii="Book Antiqua" w:eastAsiaTheme="minorHAnsi" w:hAnsi="Book Antiqua" w:cs="Arial"/>
          <w:lang w:eastAsia="en-US"/>
        </w:rPr>
        <w:t xml:space="preserve">’ </w:t>
      </w:r>
      <w:r w:rsidRPr="00D32EEB">
        <w:rPr>
          <w:rFonts w:ascii="Book Antiqua" w:eastAsiaTheme="minorHAnsi" w:hAnsi="Book Antiqua" w:cs="Arial"/>
          <w:lang w:eastAsia="en-US"/>
        </w:rPr>
        <w:t xml:space="preserve"> 222) ως εξής: </w:t>
      </w:r>
    </w:p>
    <w:p w:rsidR="00F23793" w:rsidRDefault="00F23793" w:rsidP="00F23793">
      <w:pPr>
        <w:tabs>
          <w:tab w:val="left" w:pos="5760"/>
          <w:tab w:val="left" w:pos="7020"/>
        </w:tabs>
        <w:jc w:val="both"/>
        <w:rPr>
          <w:rFonts w:ascii="Book Antiqua" w:hAnsi="Book Antiqua" w:cs="Arial"/>
        </w:rPr>
      </w:pPr>
    </w:p>
    <w:p w:rsidR="00F23793" w:rsidRPr="00DE559D" w:rsidRDefault="00F23793" w:rsidP="00F23793">
      <w:pPr>
        <w:tabs>
          <w:tab w:val="left" w:pos="5760"/>
          <w:tab w:val="left" w:pos="7020"/>
        </w:tabs>
        <w:jc w:val="both"/>
        <w:rPr>
          <w:rFonts w:ascii="Book Antiqua" w:hAnsi="Book Antiqua" w:cs="Arial"/>
        </w:rPr>
      </w:pPr>
      <w:r w:rsidRPr="00DE559D">
        <w:rPr>
          <w:rFonts w:ascii="Book Antiqua" w:hAnsi="Book Antiqua" w:cs="Arial"/>
        </w:rPr>
        <w:t>«</w:t>
      </w:r>
      <w:r>
        <w:rPr>
          <w:rFonts w:ascii="Book Antiqua" w:hAnsi="Book Antiqua" w:cs="Arial"/>
          <w:lang w:val="en-US"/>
        </w:rPr>
        <w:t>iii</w:t>
      </w:r>
      <w:r w:rsidRPr="00D32EEB">
        <w:rPr>
          <w:rFonts w:ascii="Book Antiqua" w:hAnsi="Book Antiqua" w:cs="Arial"/>
        </w:rPr>
        <w:t xml:space="preserve">) </w:t>
      </w:r>
      <w:r w:rsidRPr="00DE559D">
        <w:rPr>
          <w:rFonts w:ascii="Book Antiqua" w:hAnsi="Book Antiqua" w:cs="Arial"/>
        </w:rPr>
        <w:t>Για τους εγγεγραμμένους ανέργους στα οικεία μητρώα ανέργων, άνω των 25 ετών με διάρκεια συνεχόμενης ανεργίας μεγαλύτερη των 12 μηνών ( μακροχρόνια ανεργία ) που προσλαμβάνονται ως υπάλληλοι, ο κατώτατος μισθός της περίπτωσης α) της παρούσης παραγράφου προσαυξάνεται με ποσοστό 5% για κάθε τριετία και συνολικά με 15% για προϋπηρεσία 9 ετών και άνω.»</w:t>
      </w:r>
    </w:p>
    <w:p w:rsidR="00F23793" w:rsidRDefault="00F23793" w:rsidP="00F23793">
      <w:pPr>
        <w:tabs>
          <w:tab w:val="left" w:pos="5760"/>
          <w:tab w:val="left" w:pos="7020"/>
        </w:tabs>
        <w:jc w:val="both"/>
        <w:rPr>
          <w:rFonts w:ascii="Book Antiqua" w:hAnsi="Book Antiqua" w:cs="Arial"/>
        </w:rPr>
      </w:pPr>
    </w:p>
    <w:p w:rsidR="00F23793" w:rsidRPr="0028035D" w:rsidRDefault="00F23793" w:rsidP="00AD0471">
      <w:pPr>
        <w:pStyle w:val="a4"/>
        <w:numPr>
          <w:ilvl w:val="0"/>
          <w:numId w:val="48"/>
        </w:numPr>
        <w:ind w:left="0" w:hanging="567"/>
        <w:jc w:val="both"/>
        <w:rPr>
          <w:rFonts w:ascii="Book Antiqua" w:hAnsi="Book Antiqua"/>
        </w:rPr>
      </w:pPr>
      <w:r w:rsidRPr="0028035D">
        <w:rPr>
          <w:rFonts w:ascii="Book Antiqua" w:eastAsiaTheme="minorHAnsi" w:hAnsi="Book Antiqua" w:cs="Arial"/>
          <w:lang w:eastAsia="en-US"/>
        </w:rPr>
        <w:t xml:space="preserve">Από τη δημοσίευση της παρούσης και για τη στήριξη των μακροχρονίων ανέργων, ο ΟΑΕΔ καταρτίζει και εκπονεί προγράμματα κοινωφελούς εργασίας της περίπτωσης  1 της υποπαραγράφου  ΙΔ1 της παραγράφου ΙΔ του ν. 4152/2013 (Α΄ 107) για τα έτη 2014 - 2015 και για ανέργους με διάρκεια συνεχόμενης ανεργίας μεγαλύτερη των 12 μηνών. </w:t>
      </w:r>
    </w:p>
    <w:p w:rsidR="00F23793" w:rsidRDefault="00F23793" w:rsidP="00F23793">
      <w:pPr>
        <w:rPr>
          <w:rFonts w:ascii="Book Antiqua" w:hAnsi="Book Antiqua"/>
        </w:rPr>
      </w:pPr>
    </w:p>
    <w:p w:rsidR="00AD5170" w:rsidRPr="00ED3C74" w:rsidRDefault="00AD5170" w:rsidP="00AD5170">
      <w:pPr>
        <w:pStyle w:val="16"/>
        <w:spacing w:before="0" w:beforeAutospacing="0" w:after="0" w:afterAutospacing="0"/>
        <w:jc w:val="both"/>
        <w:rPr>
          <w:rStyle w:val="normalchar"/>
          <w:rFonts w:ascii="Book Antiqua" w:hAnsi="Book Antiqua"/>
          <w:b/>
          <w:color w:val="000000"/>
        </w:rPr>
      </w:pPr>
      <w:r w:rsidRPr="00ED3C74">
        <w:rPr>
          <w:rStyle w:val="normalchar"/>
          <w:rFonts w:ascii="Book Antiqua" w:hAnsi="Book Antiqua"/>
          <w:b/>
          <w:color w:val="000000"/>
        </w:rPr>
        <w:t xml:space="preserve">ΥΠΟΠΑΡΑΓΡΑΦΟΣ ΙΑ.8..: </w:t>
      </w:r>
      <w:r w:rsidR="00703272" w:rsidRPr="00ED3C74">
        <w:rPr>
          <w:rStyle w:val="normalchar"/>
          <w:rFonts w:ascii="Book Antiqua" w:hAnsi="Book Antiqua"/>
          <w:b/>
          <w:color w:val="000000"/>
        </w:rPr>
        <w:t xml:space="preserve">ΑΝΑΔΙΟΡΓΑΝΩΣΗ ΑΣΦΑΛΙΣΤΙΚΩΝ ΦΟΡΕΩΝ </w:t>
      </w:r>
    </w:p>
    <w:p w:rsidR="00AD5170" w:rsidRPr="00ED3C74" w:rsidRDefault="00AD5170" w:rsidP="00AD5170">
      <w:pPr>
        <w:pStyle w:val="16"/>
        <w:spacing w:before="0" w:beforeAutospacing="0" w:after="0" w:afterAutospacing="0"/>
        <w:jc w:val="both"/>
        <w:rPr>
          <w:rStyle w:val="normalchar"/>
          <w:rFonts w:ascii="Book Antiqua" w:hAnsi="Book Antiqua"/>
          <w:b/>
          <w:bCs/>
          <w:color w:val="000000"/>
        </w:rPr>
      </w:pPr>
    </w:p>
    <w:p w:rsidR="00AD5170" w:rsidRPr="00ED3C74" w:rsidRDefault="00AD5170" w:rsidP="00AD5170">
      <w:pPr>
        <w:pStyle w:val="a4"/>
        <w:numPr>
          <w:ilvl w:val="2"/>
          <w:numId w:val="56"/>
        </w:numPr>
        <w:tabs>
          <w:tab w:val="clear" w:pos="1440"/>
          <w:tab w:val="num" w:pos="0"/>
        </w:tabs>
        <w:ind w:left="0" w:hanging="567"/>
        <w:jc w:val="both"/>
        <w:rPr>
          <w:rFonts w:ascii="Book Antiqua" w:hAnsi="Book Antiqua" w:cs="Tahoma"/>
        </w:rPr>
      </w:pPr>
      <w:r w:rsidRPr="00ED3C74">
        <w:rPr>
          <w:rFonts w:ascii="Book Antiqua" w:hAnsi="Book Antiqua" w:cs="Tahoma"/>
          <w:lang w:val="en-US"/>
        </w:rPr>
        <w:t>O</w:t>
      </w:r>
      <w:r w:rsidRPr="00ED3C74">
        <w:rPr>
          <w:rFonts w:ascii="Book Antiqua" w:hAnsi="Book Antiqua" w:cs="Tahoma"/>
        </w:rPr>
        <w:t xml:space="preserve"> ΟΠΑΔ από τη δημοσίευση του παρόντος καταργείται. Στο ΙΚΑ-ΕΤΑΜ συνιστώνται Τομέας Ασφαλισμένων Δημοσίου και Τομέας Ασφαλισμένων Δημοτικών και Κοινοτικών Υπαλλήλων ως Αυτοτελείς Τομείς με λογιστική και οικονομική αυτοτέλεια. Οι εν λόγω Τομείς ασκούν αρμοδιότητες όπως αυτές καθορίστηκαν με τις διατάξεις του ν. 3918/2011, όπως ισχύουν.</w:t>
      </w:r>
    </w:p>
    <w:p w:rsidR="00AD5170" w:rsidRPr="00ED3C74" w:rsidRDefault="00AD5170" w:rsidP="00AD5170">
      <w:pPr>
        <w:tabs>
          <w:tab w:val="num" w:pos="0"/>
        </w:tabs>
        <w:ind w:left="-567"/>
        <w:jc w:val="both"/>
        <w:rPr>
          <w:rFonts w:ascii="Book Antiqua" w:hAnsi="Book Antiqua" w:cs="Tahoma"/>
        </w:rPr>
      </w:pPr>
    </w:p>
    <w:p w:rsidR="00AD5170" w:rsidRPr="00ED3C74" w:rsidRDefault="00AD5170" w:rsidP="00AD5170">
      <w:pPr>
        <w:pStyle w:val="a4"/>
        <w:numPr>
          <w:ilvl w:val="2"/>
          <w:numId w:val="56"/>
        </w:numPr>
        <w:tabs>
          <w:tab w:val="clear" w:pos="1440"/>
          <w:tab w:val="num" w:pos="0"/>
          <w:tab w:val="left" w:pos="2268"/>
        </w:tabs>
        <w:ind w:left="0" w:hanging="567"/>
        <w:jc w:val="both"/>
        <w:rPr>
          <w:rFonts w:ascii="Book Antiqua" w:hAnsi="Book Antiqua" w:cs="Tahoma"/>
        </w:rPr>
      </w:pPr>
      <w:r w:rsidRPr="00ED3C74">
        <w:rPr>
          <w:rFonts w:ascii="Book Antiqua" w:hAnsi="Book Antiqua" w:cs="Tahoma"/>
        </w:rPr>
        <w:t>Για τη λειτουργία των Αυτοτελών Τομέων συνιστάται στην κεντρική υπηρεσία του ΙΚΑ-ΕΤΑΜ Διεύθυνση Ασφάλισης Παροχών ΟΠΑΔ, η οποία υπάγεται στη Γενική Διεύθυνση Ασφαλιστικών Υπηρεσιών του ΙΚΑ-ΕΤΑΜ και διαρθρώνεται ως ακολούθως:</w:t>
      </w:r>
    </w:p>
    <w:p w:rsidR="00AD5170" w:rsidRPr="00ED3C74" w:rsidRDefault="00AD5170" w:rsidP="00AD5170">
      <w:pPr>
        <w:tabs>
          <w:tab w:val="left" w:pos="2268"/>
        </w:tabs>
        <w:ind w:firstLine="720"/>
        <w:jc w:val="both"/>
        <w:rPr>
          <w:rFonts w:ascii="Book Antiqua" w:hAnsi="Book Antiqua" w:cs="Tahoma"/>
        </w:rPr>
      </w:pPr>
      <w:r w:rsidRPr="00ED3C74">
        <w:rPr>
          <w:rFonts w:ascii="Book Antiqua" w:hAnsi="Book Antiqua" w:cs="Tahoma"/>
        </w:rPr>
        <w:t>α) Τμήμα Ασφάλισης</w:t>
      </w:r>
    </w:p>
    <w:p w:rsidR="00AD5170" w:rsidRPr="00ED3C74" w:rsidRDefault="00AD5170" w:rsidP="00AD5170">
      <w:pPr>
        <w:tabs>
          <w:tab w:val="left" w:pos="2268"/>
        </w:tabs>
        <w:ind w:firstLine="720"/>
        <w:jc w:val="both"/>
        <w:rPr>
          <w:rFonts w:ascii="Book Antiqua" w:hAnsi="Book Antiqua" w:cs="Tahoma"/>
        </w:rPr>
      </w:pPr>
      <w:r w:rsidRPr="00ED3C74">
        <w:rPr>
          <w:rFonts w:ascii="Book Antiqua" w:hAnsi="Book Antiqua" w:cs="Tahoma"/>
        </w:rPr>
        <w:t>β) Τμήμα Παροχών</w:t>
      </w:r>
    </w:p>
    <w:p w:rsidR="00AD5170" w:rsidRPr="00ED3C74" w:rsidRDefault="00AD5170" w:rsidP="00AD5170">
      <w:pPr>
        <w:tabs>
          <w:tab w:val="left" w:pos="2268"/>
        </w:tabs>
        <w:ind w:firstLine="720"/>
        <w:jc w:val="both"/>
        <w:rPr>
          <w:rFonts w:ascii="Book Antiqua" w:hAnsi="Book Antiqua" w:cs="Tahoma"/>
        </w:rPr>
      </w:pPr>
      <w:r w:rsidRPr="00ED3C74">
        <w:rPr>
          <w:rFonts w:ascii="Book Antiqua" w:hAnsi="Book Antiqua" w:cs="Tahoma"/>
        </w:rPr>
        <w:t>γ) Τμήμα Λογιστηρίου</w:t>
      </w:r>
    </w:p>
    <w:p w:rsidR="00AD5170" w:rsidRPr="00ED3C74" w:rsidRDefault="00AD5170" w:rsidP="00AD5170">
      <w:pPr>
        <w:tabs>
          <w:tab w:val="left" w:pos="2268"/>
        </w:tabs>
        <w:ind w:firstLine="720"/>
        <w:jc w:val="both"/>
        <w:rPr>
          <w:rFonts w:ascii="Book Antiqua" w:hAnsi="Book Antiqua" w:cs="Tahoma"/>
        </w:rPr>
      </w:pPr>
      <w:r w:rsidRPr="00ED3C74">
        <w:rPr>
          <w:rFonts w:ascii="Book Antiqua" w:hAnsi="Book Antiqua" w:cs="Tahoma"/>
        </w:rPr>
        <w:t>δ) Τμήμα Γραμματείας και Διοικητικής Υποστήριξης</w:t>
      </w:r>
    </w:p>
    <w:p w:rsidR="00AD5170" w:rsidRPr="00ED3C74" w:rsidRDefault="00AD5170" w:rsidP="00AD5170">
      <w:pPr>
        <w:tabs>
          <w:tab w:val="left" w:pos="709"/>
        </w:tabs>
        <w:jc w:val="both"/>
        <w:rPr>
          <w:rFonts w:ascii="Book Antiqua" w:hAnsi="Book Antiqua" w:cs="Tahoma"/>
        </w:rPr>
      </w:pP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 xml:space="preserve">Οι περιφερειακές υπηρεσίες του ΟΠΑΔ καταργούνται. Οι μεταφερόμενες αρμοδιότητες ασκούνται από τις υφιστάμενες περιφερειακές υπηρεσίες του ΙΚΑ-ΕΤΑΜ για την εξυπηρέτηση των ασφαλισμένων των Τομέων της παραγράφου 1. </w:t>
      </w:r>
    </w:p>
    <w:p w:rsidR="00AD5170" w:rsidRPr="00ED3C74" w:rsidRDefault="00AD5170" w:rsidP="00AD5170">
      <w:pPr>
        <w:tabs>
          <w:tab w:val="left" w:pos="709"/>
        </w:tabs>
        <w:jc w:val="both"/>
        <w:rPr>
          <w:rFonts w:ascii="Book Antiqua" w:hAnsi="Book Antiqua" w:cs="Tahoma"/>
        </w:rPr>
      </w:pPr>
    </w:p>
    <w:p w:rsidR="00AD5170" w:rsidRPr="00ED3C74" w:rsidRDefault="00AD5170" w:rsidP="00AD5170">
      <w:pPr>
        <w:pStyle w:val="a4"/>
        <w:numPr>
          <w:ilvl w:val="1"/>
          <w:numId w:val="56"/>
        </w:numPr>
        <w:tabs>
          <w:tab w:val="clear" w:pos="1080"/>
          <w:tab w:val="num" w:pos="0"/>
        </w:tabs>
        <w:ind w:left="0" w:hanging="567"/>
        <w:jc w:val="both"/>
        <w:rPr>
          <w:rFonts w:ascii="Book Antiqua" w:hAnsi="Book Antiqua" w:cs="Tahoma"/>
        </w:rPr>
      </w:pPr>
      <w:r w:rsidRPr="00ED3C74">
        <w:rPr>
          <w:rFonts w:ascii="Book Antiqua" w:hAnsi="Book Antiqua" w:cs="Tahoma"/>
        </w:rPr>
        <w:t>Το σύνολο του μόνιμου και με σχέση εργασίας ιδιωτικού δικαίου αορίστου χρόνου (ΙΔΑΧ) προσωπικού του ΟΠΑΔ</w:t>
      </w:r>
      <w:r w:rsidRPr="00ED3C74">
        <w:rPr>
          <w:rFonts w:ascii="Book Antiqua" w:hAnsi="Book Antiqua" w:cs="Tahoma"/>
        </w:rPr>
        <w:tab/>
        <w:t xml:space="preserve">τίθεται αυτοδικαίως, από την ισχύ του παρόντος, σε καθεστώς διαθεσιμότητας. Οι ανωτέρω υπάλληλοι παραμένουν σε καθεστώς διαθεσιμότητας για χρονικό διάστημα  </w:t>
      </w:r>
      <w:r w:rsidR="00DE4729" w:rsidRPr="00ED3C74">
        <w:rPr>
          <w:rFonts w:ascii="Book Antiqua" w:hAnsi="Book Antiqua" w:cs="Tahoma"/>
        </w:rPr>
        <w:t xml:space="preserve">ενός </w:t>
      </w:r>
      <w:r w:rsidRPr="00ED3C74">
        <w:rPr>
          <w:rFonts w:ascii="Book Antiqua" w:hAnsi="Book Antiqua" w:cs="Tahoma"/>
        </w:rPr>
        <w:t>(1)</w:t>
      </w:r>
      <w:r w:rsidR="00DE4729" w:rsidRPr="00ED3C74">
        <w:rPr>
          <w:rFonts w:ascii="Book Antiqua" w:hAnsi="Book Antiqua" w:cs="Tahoma"/>
        </w:rPr>
        <w:t xml:space="preserve"> μηνός </w:t>
      </w:r>
      <w:r w:rsidRPr="00ED3C74">
        <w:rPr>
          <w:rFonts w:ascii="Book Antiqua" w:hAnsi="Book Antiqua" w:cs="Tahoma"/>
        </w:rPr>
        <w:t>και εν συνεχεία μετατάσσονται / μεταφέρονται σε οργανικές θέσεις που συνιστώνται για το σκοπό αυτό στο ΙΚΑ-ΕΤΑΜ, με την ίδια εργασιακή σχέση, κλάδο ή ειδικότητα, βαθμό και μισθολογικό κλιμάκιο. Το ασφαλιστικό και συνταξιοδοτικό καθεστώς του προσωπικού που μετατάσσεται /μεταφέρεται εξακολουθεί να ισχύει και μετά τη μετάταξη /μεταφορά του.</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Στους υπαλλήλους που τίθενται σε καθεστώς διαθεσιμότητας καταβάλλονται από το ΙΚΑ-ΕΤΑΜ τα τρία τέταρτα (3/4) των αποδοχών τους, σύμφωνα με τις κείμενες διατάξεις. Κατά τη διάρκεια της διαθεσιμότητας, εξακολουθούν να καταβάλλονται από το ΙΚΑ-ΕΤΑΜ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Οι διαπιστωτικές πράξεις για τη θέση σε καθεστώς διαθεσιμότητας των ανωτέρω υπαλλήλων εκδίδονται από τον Υπουργό Εργασίας, Κοινωνικής Ασφάλισης και Πρόνοιας. Οι διαπιστωτικές πράξεις μετάταξης/ μεταφοράς τους εκδίδονται από τον Διοικητή του ΙΚΑ-ΕΤΑΜ.</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Ο δικηγόρος με έμμισθη εντολή που υπηρετεί στον ΟΠΑΔ μεταφέρεται με τη ίδια εργασιακή σχέση, οργανική θέση που κατέχει στο IKA-ETAM.</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Πρόσωπα υπό το καθεστώς μαθητείας προς απόκτηση εργασιακής εμπειρίας ή συμβάσεων έργου των οποίων έχει λήξει ο χρόνος παραμονής τους στον ΟΠΑΔ, παραμένουν όμως σε αυτόν βάσει δικαστικών αποφάσεων ή προσωρινών διαταγών, συνεχίζουν να προσφέρουν και στο ΙΚΑ-ΕΤΑΜ τις ίδιες ακριβώς υπηρεσίες μέχρι τη δικαστική διευθέτηση των ένδικων υποθέσεων τους.</w:t>
      </w:r>
    </w:p>
    <w:p w:rsidR="00AD5170" w:rsidRPr="00ED3C74" w:rsidRDefault="00AD5170" w:rsidP="00AD5170">
      <w:pPr>
        <w:tabs>
          <w:tab w:val="left" w:pos="709"/>
        </w:tabs>
        <w:jc w:val="both"/>
        <w:rPr>
          <w:rFonts w:ascii="Book Antiqua" w:hAnsi="Book Antiqua" w:cs="Tahoma"/>
        </w:rPr>
      </w:pPr>
    </w:p>
    <w:p w:rsidR="00AD5170" w:rsidRPr="00ED3C74" w:rsidRDefault="00AD5170" w:rsidP="00AD5170">
      <w:pPr>
        <w:pStyle w:val="a4"/>
        <w:numPr>
          <w:ilvl w:val="1"/>
          <w:numId w:val="56"/>
        </w:numPr>
        <w:tabs>
          <w:tab w:val="clear" w:pos="1080"/>
          <w:tab w:val="num" w:pos="0"/>
        </w:tabs>
        <w:ind w:left="0" w:hanging="567"/>
        <w:jc w:val="both"/>
        <w:rPr>
          <w:rFonts w:ascii="Book Antiqua" w:hAnsi="Book Antiqua" w:cs="Tahoma"/>
        </w:rPr>
      </w:pPr>
      <w:r w:rsidRPr="00ED3C74">
        <w:rPr>
          <w:rFonts w:ascii="Book Antiqua" w:hAnsi="Book Antiqua" w:cs="Tahoma"/>
        </w:rPr>
        <w:t>Το ως άνω μετατασσόμενο/μεταφερόμενο προσωπικό τοποθετείται στις αντίστοιχες οργανικές μονάδες που έχουν συσταθεί με τον παρόντα νόμο. Σε περίπτωση που το προσωπικό αυτό υπερκαλύπτει τις ανάγκες των εν λόγω μονάδων, το πλεονάζον προσωπικό δύναται να τοποθετείται με απόφαση του Διοικητή του ΙΚΑ-ΕΤΑΜ σε άλλες μονάδες του Ιδρύματος.</w:t>
      </w:r>
    </w:p>
    <w:p w:rsidR="00AD5170" w:rsidRPr="00ED3C74" w:rsidRDefault="00AD5170" w:rsidP="00AD5170">
      <w:pPr>
        <w:tabs>
          <w:tab w:val="left" w:pos="709"/>
        </w:tabs>
        <w:jc w:val="both"/>
        <w:rPr>
          <w:rFonts w:ascii="Book Antiqua" w:hAnsi="Book Antiqua" w:cs="Tahoma"/>
        </w:rPr>
      </w:pPr>
    </w:p>
    <w:p w:rsidR="00AD5170" w:rsidRPr="00ED3C74" w:rsidRDefault="00AD5170" w:rsidP="00AD5170">
      <w:pPr>
        <w:pStyle w:val="a4"/>
        <w:numPr>
          <w:ilvl w:val="0"/>
          <w:numId w:val="56"/>
        </w:numPr>
        <w:tabs>
          <w:tab w:val="clear" w:pos="720"/>
          <w:tab w:val="left" w:pos="0"/>
        </w:tabs>
        <w:ind w:left="0" w:hanging="567"/>
        <w:jc w:val="both"/>
        <w:rPr>
          <w:rFonts w:ascii="Book Antiqua" w:hAnsi="Book Antiqua" w:cs="Tahoma"/>
        </w:rPr>
      </w:pPr>
      <w:r w:rsidRPr="00ED3C74">
        <w:rPr>
          <w:rFonts w:ascii="Book Antiqua" w:hAnsi="Book Antiqua" w:cs="Tahoma"/>
        </w:rPr>
        <w:t>Με απόφαση του Διοικητή του ΙΚΑ-ΕΤΑΜ τοποθετείται στη θέση προϊσταμένου της Διεύθυνσης που συνιστάται με τον παρόντα νόμο, ο προϊστάμενος Διεύθυνσης του ΟΠΑΔ ο οποίος έχει τον περισσότερο χρόνο άσκησης καθηκόντων προϊσταμένου αντιστοίχου επιπέδου, για το υπόλοιπο της θητείας του και μέχρι την επιλογή νέου προϊσταμένου. Ο προϊστάμενος Διεύθυνσης του ΟΠΑΔ με τον λιγότερο χρόνο άσκησης αντίστοιχων καθηκόντων προϊσταμένου τοποθετείται με την ίδια απόφαση σε μία από τις θέσεις προϊσταμένων Τμημάτων της ως άνω Διεύθυνσης.</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Στις λοιπές κενές θέσεις προϊσταμένων Τμημάτων της Διεύθυνσης αυτής τοποθετούνται προϊστάμενοι από τους ήδη ασκούντες καθήκοντα προϊσταμένων Τμημάτων στον ΟΠΑΔ, με κριτήριο τον περισσότερο χρόνο άσκησης καθηκόντων προϊσταμένου μέχρι την επιλογή νέων.</w:t>
      </w:r>
    </w:p>
    <w:p w:rsidR="00AD5170" w:rsidRPr="00ED3C74" w:rsidRDefault="00AD5170" w:rsidP="00AD5170">
      <w:pPr>
        <w:tabs>
          <w:tab w:val="left" w:pos="709"/>
        </w:tabs>
        <w:jc w:val="both"/>
        <w:rPr>
          <w:rFonts w:ascii="Book Antiqua" w:hAnsi="Book Antiqua" w:cs="Tahoma"/>
        </w:rPr>
      </w:pPr>
    </w:p>
    <w:p w:rsidR="00AD5170" w:rsidRPr="00ED3C74" w:rsidRDefault="00AD5170" w:rsidP="00AD5170">
      <w:pPr>
        <w:pStyle w:val="a4"/>
        <w:numPr>
          <w:ilvl w:val="0"/>
          <w:numId w:val="56"/>
        </w:numPr>
        <w:tabs>
          <w:tab w:val="clear" w:pos="720"/>
          <w:tab w:val="left" w:pos="0"/>
        </w:tabs>
        <w:ind w:left="0" w:hanging="567"/>
        <w:jc w:val="both"/>
        <w:rPr>
          <w:rFonts w:ascii="Book Antiqua" w:hAnsi="Book Antiqua" w:cs="Tahoma"/>
        </w:rPr>
      </w:pPr>
      <w:r w:rsidRPr="00ED3C74">
        <w:rPr>
          <w:rFonts w:ascii="Book Antiqua" w:hAnsi="Book Antiqua" w:cs="Tahoma"/>
        </w:rPr>
        <w:t>Το Υπηρεσιακό και Πειθαρχικό Συμβούλιο του ΙΚΑ-ΕΤΑΜ είναι αρμόδιο για το μεταφερόμενο στο ΙΚΑ-ΕΤΑΜ προσωπικό του ΟΠΑΔ.</w:t>
      </w:r>
    </w:p>
    <w:p w:rsidR="00AD5170" w:rsidRPr="00ED3C74" w:rsidRDefault="00AD5170" w:rsidP="00AD5170">
      <w:pPr>
        <w:tabs>
          <w:tab w:val="left" w:pos="709"/>
        </w:tabs>
        <w:jc w:val="both"/>
        <w:rPr>
          <w:rFonts w:ascii="Book Antiqua" w:hAnsi="Book Antiqua" w:cs="Tahoma"/>
        </w:rPr>
      </w:pPr>
    </w:p>
    <w:p w:rsidR="00AD5170" w:rsidRPr="00ED3C74" w:rsidRDefault="00AD5170" w:rsidP="00AD5170">
      <w:pPr>
        <w:pStyle w:val="a4"/>
        <w:numPr>
          <w:ilvl w:val="0"/>
          <w:numId w:val="56"/>
        </w:numPr>
        <w:tabs>
          <w:tab w:val="clear" w:pos="720"/>
          <w:tab w:val="left" w:pos="0"/>
        </w:tabs>
        <w:ind w:left="0" w:hanging="567"/>
        <w:jc w:val="both"/>
        <w:rPr>
          <w:rFonts w:ascii="Book Antiqua" w:hAnsi="Book Antiqua" w:cs="Tahoma"/>
        </w:rPr>
      </w:pPr>
      <w:r w:rsidRPr="00ED3C74">
        <w:rPr>
          <w:rFonts w:ascii="Book Antiqua" w:hAnsi="Book Antiqua" w:cs="Tahoma"/>
        </w:rPr>
        <w:t>Οι πόροι, η κινητή και ακίνητη περιουσία καθώς και κάθε άλλο έσοδο των Τομέων του ΟΠΑΔ περιέρχονται στους αντίστοιχους Αυτοτελείς Τομείς του ΙΚΑ-ΕΤΑΜ από την ημερομηνία κατάργησης του ΟΠΑΔ και εξακολουθούν να αποτελούν περιουσία και έσοδά τους.</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Η κυριότητα της ακίνητης περιουσίας των ως άνω Τομέων του ΟΠΑΔ μεταβιβάζεται στο ΙΚΑ-ΕΤΑΜ με έκδοση σχετικών διαπιστωτικών πράξεων του Υπουργού Εργασίας, Κοινωνικής Ασφάλισης και Πρόνοιας, οι οποίες μεταγράφονται ατελώς στα γραφεία μεταγραφών των οικείων υποθηκοφυλακείων ή κτηματολογικών γραφείων. Οι μεταβιβάσεις αυτές δεν υπόκεινται σε τέλη και δικαιώματα υπέρ Δημοσίου, Δήμων και Κοινοτήτων ή τρίτων.</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Η διαχείριση της κινητής και ακίνητης περιουσίας ασκείται από τη Διοίκηση του ΙΚΑ-ΕΤΑΜ για λογαριασμό των Τομέων.</w:t>
      </w:r>
    </w:p>
    <w:p w:rsidR="00AD5170" w:rsidRPr="00ED3C74" w:rsidRDefault="00AD5170" w:rsidP="00AD5170">
      <w:pPr>
        <w:tabs>
          <w:tab w:val="left" w:pos="709"/>
        </w:tabs>
        <w:jc w:val="both"/>
        <w:rPr>
          <w:rFonts w:ascii="Book Antiqua" w:hAnsi="Book Antiqua" w:cs="Tahoma"/>
        </w:rPr>
      </w:pPr>
      <w:r w:rsidRPr="00ED3C74">
        <w:rPr>
          <w:rFonts w:ascii="Book Antiqua" w:hAnsi="Book Antiqua" w:cs="Tahoma"/>
        </w:rPr>
        <w:t>Οι δαπάνες διοίκησης του ΙΚΑ-ΕΤΑΜ που αφορούν την εξυπηρέτηση των Τομέων και δεν εγγράφονται στον προϋπολογισμό τους αποδίδονται στο ΙΚΑ-ΕΤΑΜ κατά ποσοστό που επιμερίζεται ετησίως και καθορίζεται με απόφαση του Υπουργού Εργασίας, Κοινωνικής Ασφάλισης και Πρόνοιας.</w:t>
      </w:r>
    </w:p>
    <w:p w:rsidR="00AD5170" w:rsidRPr="00ED3C74" w:rsidRDefault="00AD5170" w:rsidP="00AD5170">
      <w:pPr>
        <w:tabs>
          <w:tab w:val="left" w:pos="0"/>
          <w:tab w:val="left" w:pos="709"/>
        </w:tabs>
        <w:jc w:val="both"/>
        <w:rPr>
          <w:rFonts w:ascii="Book Antiqua" w:hAnsi="Book Antiqua" w:cs="Tahoma"/>
        </w:rPr>
      </w:pPr>
      <w:r w:rsidRPr="00ED3C74">
        <w:rPr>
          <w:rFonts w:ascii="Book Antiqua" w:hAnsi="Book Antiqua" w:cs="Tahoma"/>
        </w:rPr>
        <w:t>Από την ημερομηνία κατάργησης του ΟΠΑΔ και μέχρι τη λήξη του οικονομικού έτους, εξακολουθούν να εκτελούνται οι εγκεκριμένοι προϋπολογισμοί  των ως άνω Τομέων.</w:t>
      </w:r>
    </w:p>
    <w:p w:rsidR="00AD5170" w:rsidRPr="00ED3C74" w:rsidRDefault="00AD5170" w:rsidP="00AD5170">
      <w:pPr>
        <w:tabs>
          <w:tab w:val="left" w:pos="0"/>
          <w:tab w:val="left" w:pos="709"/>
        </w:tabs>
        <w:jc w:val="both"/>
        <w:rPr>
          <w:rFonts w:ascii="Book Antiqua" w:hAnsi="Book Antiqua" w:cs="Tahoma"/>
        </w:rPr>
      </w:pPr>
      <w:r w:rsidRPr="00ED3C74">
        <w:rPr>
          <w:rFonts w:ascii="Book Antiqua" w:hAnsi="Book Antiqua" w:cs="Tahoma"/>
        </w:rPr>
        <w:t xml:space="preserve">Από το επόμενο οικονομικό έτος, οι Τομείς καταρτίζουν ετήσιο προϋπολογισμό, στον οποίο περιλαμβάνονται στο μεν σκέλος των Εσόδων, τα έσοδα από ασφαλιστικές εισφορές, οι πρόσοδοι περιουσίας και -εφόσον υπάρχουν- τα γενικά έσοδα, στο δε σκέλος των Εξόδων, οι γενικές δαπάνες και το ποσό συμμετοχής στις δαπάνες διοίκησης και λειτουργίας του προϋπολογισμού του ΙΚΑ-ΕΤΑΜ, όπως θα επιμερίζονται στους Τομείς. </w:t>
      </w:r>
    </w:p>
    <w:p w:rsidR="00AD5170" w:rsidRPr="00ED3C74" w:rsidRDefault="00AD5170" w:rsidP="00AD5170">
      <w:pPr>
        <w:tabs>
          <w:tab w:val="left" w:pos="0"/>
          <w:tab w:val="left" w:pos="709"/>
        </w:tabs>
        <w:jc w:val="both"/>
        <w:rPr>
          <w:rFonts w:ascii="Book Antiqua" w:hAnsi="Book Antiqua" w:cs="Tahoma"/>
        </w:rPr>
      </w:pPr>
      <w:r w:rsidRPr="00ED3C74">
        <w:rPr>
          <w:rFonts w:ascii="Book Antiqua" w:hAnsi="Book Antiqua" w:cs="Tahoma"/>
        </w:rPr>
        <w:t>Μέχρι την έκδοση γενικού κανονισμού οικονομικής οργάνωσης και λογιστικής λειτουργίας εφαρμόζονται αναλογικά οι αντίστοιχες διατάξεις του Κανονισμού Οικονομικής Οργάνωσης και Λογιστικής Λειτουργίας του ΤΥΔΚΥ.</w:t>
      </w:r>
    </w:p>
    <w:p w:rsidR="00AD5170" w:rsidRPr="00ED3C74" w:rsidRDefault="00AD5170" w:rsidP="00AD5170">
      <w:pPr>
        <w:tabs>
          <w:tab w:val="left" w:pos="0"/>
          <w:tab w:val="left" w:pos="709"/>
        </w:tabs>
        <w:jc w:val="both"/>
        <w:rPr>
          <w:rFonts w:ascii="Book Antiqua" w:hAnsi="Book Antiqua" w:cs="Tahoma"/>
        </w:rPr>
      </w:pPr>
    </w:p>
    <w:p w:rsidR="00AD5170" w:rsidRPr="00ED3C74" w:rsidRDefault="00AD5170" w:rsidP="00AD5170">
      <w:pPr>
        <w:pStyle w:val="a4"/>
        <w:numPr>
          <w:ilvl w:val="0"/>
          <w:numId w:val="56"/>
        </w:numPr>
        <w:tabs>
          <w:tab w:val="clear" w:pos="720"/>
          <w:tab w:val="num" w:pos="0"/>
        </w:tabs>
        <w:ind w:left="0" w:hanging="567"/>
        <w:jc w:val="both"/>
        <w:rPr>
          <w:rFonts w:ascii="Book Antiqua" w:hAnsi="Book Antiqua" w:cs="Tahoma"/>
        </w:rPr>
      </w:pPr>
      <w:r w:rsidRPr="00ED3C74">
        <w:rPr>
          <w:rFonts w:ascii="Book Antiqua" w:hAnsi="Book Antiqua" w:cs="Tahoma"/>
        </w:rPr>
        <w:t>Οι εκκρεμείς δίκες συνεχίζονται από το ΙΚΑ-ΕΤΑΜ.</w:t>
      </w:r>
    </w:p>
    <w:p w:rsidR="00AD5170" w:rsidRPr="00ED3C74" w:rsidRDefault="00AD5170" w:rsidP="00AD5170">
      <w:pPr>
        <w:tabs>
          <w:tab w:val="num" w:pos="0"/>
        </w:tabs>
        <w:ind w:left="-567"/>
        <w:jc w:val="both"/>
        <w:rPr>
          <w:rFonts w:ascii="Book Antiqua" w:hAnsi="Book Antiqua" w:cs="Tahoma"/>
        </w:rPr>
      </w:pPr>
    </w:p>
    <w:p w:rsidR="00AD5170" w:rsidRPr="00ED3C74" w:rsidRDefault="00AD5170" w:rsidP="00AD5170">
      <w:pPr>
        <w:pStyle w:val="a4"/>
        <w:numPr>
          <w:ilvl w:val="0"/>
          <w:numId w:val="56"/>
        </w:numPr>
        <w:tabs>
          <w:tab w:val="clear" w:pos="720"/>
          <w:tab w:val="left" w:pos="0"/>
        </w:tabs>
        <w:ind w:left="0" w:hanging="567"/>
        <w:jc w:val="both"/>
        <w:rPr>
          <w:rFonts w:ascii="Book Antiqua" w:hAnsi="Book Antiqua" w:cs="Tahoma"/>
        </w:rPr>
      </w:pPr>
      <w:r w:rsidRPr="00ED3C74">
        <w:rPr>
          <w:rFonts w:ascii="Book Antiqua" w:hAnsi="Book Antiqua" w:cs="Tahoma"/>
        </w:rPr>
        <w:t>Με  απόφαση του Υπουργού Εργασίας, Κοινωνικής Ασφάλισης και Πρόνοιας καθορίζονται οι αρμοδιότητες των συσταθεισών οργανικών μονάδων, οι κλάδοι από τους οποίους προέρχονται οι προϊστάμενοι αυτών καθώς και κάθε άλλη λεπτομέρεια που αφορά τη λειτουργία και την εφαρμογή του παρόντος.</w:t>
      </w:r>
    </w:p>
    <w:p w:rsidR="00AD5170" w:rsidRPr="00ED3C74" w:rsidRDefault="00AD5170" w:rsidP="00AD5170">
      <w:pPr>
        <w:tabs>
          <w:tab w:val="num" w:pos="0"/>
        </w:tabs>
        <w:ind w:left="-567"/>
        <w:jc w:val="both"/>
        <w:rPr>
          <w:rFonts w:ascii="Book Antiqua" w:hAnsi="Book Antiqua" w:cs="Tahoma"/>
        </w:rPr>
      </w:pPr>
    </w:p>
    <w:p w:rsidR="00AD5170" w:rsidRPr="00ED3C74" w:rsidRDefault="00AD5170" w:rsidP="00AD5170">
      <w:pPr>
        <w:pStyle w:val="a4"/>
        <w:numPr>
          <w:ilvl w:val="0"/>
          <w:numId w:val="56"/>
        </w:numPr>
        <w:tabs>
          <w:tab w:val="clear" w:pos="720"/>
          <w:tab w:val="num" w:pos="0"/>
        </w:tabs>
        <w:ind w:left="0" w:hanging="567"/>
        <w:jc w:val="both"/>
        <w:rPr>
          <w:rFonts w:ascii="Book Antiqua" w:hAnsi="Book Antiqua" w:cs="Tahoma"/>
        </w:rPr>
      </w:pPr>
      <w:r w:rsidRPr="00ED3C74">
        <w:rPr>
          <w:rFonts w:ascii="Book Antiqua" w:hAnsi="Book Antiqua" w:cs="Tahoma"/>
        </w:rPr>
        <w:t>Από την ημερομηνία κατάργησης του ΟΠΑΔ λύεται η θητεία του Προέδρου και των μελών του Διοικητικού Συμβουλίου αζημίως για το Δημόσιο.</w:t>
      </w:r>
    </w:p>
    <w:p w:rsidR="00AD5170" w:rsidRPr="00ED3C74" w:rsidRDefault="00AD5170" w:rsidP="00AD5170">
      <w:pPr>
        <w:pStyle w:val="a4"/>
        <w:rPr>
          <w:rFonts w:ascii="Book Antiqua" w:hAnsi="Book Antiqua" w:cs="Tahoma"/>
        </w:rPr>
      </w:pPr>
    </w:p>
    <w:p w:rsidR="00AD5170" w:rsidRPr="00ED3C74" w:rsidRDefault="00AD5170" w:rsidP="00AD5170">
      <w:pPr>
        <w:pStyle w:val="16"/>
        <w:spacing w:before="0" w:beforeAutospacing="0" w:after="0" w:afterAutospacing="0"/>
        <w:jc w:val="both"/>
        <w:rPr>
          <w:rStyle w:val="normalchar"/>
          <w:rFonts w:ascii="Book Antiqua" w:hAnsi="Book Antiqua"/>
          <w:b/>
          <w:color w:val="000000"/>
        </w:rPr>
      </w:pPr>
      <w:r w:rsidRPr="00ED3C74">
        <w:rPr>
          <w:rStyle w:val="normalchar"/>
          <w:rFonts w:ascii="Book Antiqua" w:hAnsi="Book Antiqua"/>
          <w:b/>
          <w:color w:val="000000"/>
        </w:rPr>
        <w:t xml:space="preserve">ΥΠΟΠΑΡΑΓΡΑΦΟΣ ΙΑ.9.: </w:t>
      </w:r>
      <w:r w:rsidR="00703272" w:rsidRPr="00ED3C74">
        <w:rPr>
          <w:rStyle w:val="normalchar"/>
          <w:rFonts w:ascii="Book Antiqua" w:hAnsi="Book Antiqua"/>
          <w:b/>
          <w:color w:val="000000"/>
        </w:rPr>
        <w:t xml:space="preserve">ΑΞΙΟΠΟΙΗΣΗ ΑΝΘΡΩΠΙΝΟΥ ΔΥΝΑΜΙΚΟΥ </w:t>
      </w:r>
      <w:r w:rsidRPr="00ED3C74">
        <w:rPr>
          <w:rStyle w:val="normalchar"/>
          <w:rFonts w:ascii="Book Antiqua" w:hAnsi="Book Antiqua"/>
          <w:b/>
          <w:color w:val="000000"/>
        </w:rPr>
        <w:t xml:space="preserve"> </w:t>
      </w:r>
    </w:p>
    <w:p w:rsidR="00AD5170" w:rsidRPr="00ED3C74" w:rsidRDefault="00AD5170" w:rsidP="00AD5170">
      <w:pPr>
        <w:tabs>
          <w:tab w:val="num" w:pos="0"/>
        </w:tabs>
        <w:ind w:left="-567"/>
        <w:jc w:val="both"/>
        <w:rPr>
          <w:rFonts w:ascii="Book Antiqua" w:hAnsi="Book Antiqua" w:cs="Tahoma"/>
        </w:rPr>
      </w:pPr>
    </w:p>
    <w:p w:rsidR="00AD5170" w:rsidRPr="00ED3C74" w:rsidRDefault="00AD5170" w:rsidP="00AD5170">
      <w:pPr>
        <w:pStyle w:val="a4"/>
        <w:numPr>
          <w:ilvl w:val="0"/>
          <w:numId w:val="84"/>
        </w:numPr>
        <w:tabs>
          <w:tab w:val="clear" w:pos="720"/>
          <w:tab w:val="num" w:pos="0"/>
        </w:tabs>
        <w:spacing w:after="200"/>
        <w:ind w:left="0" w:hanging="567"/>
        <w:jc w:val="both"/>
        <w:rPr>
          <w:rFonts w:ascii="Book Antiqua" w:hAnsi="Book Antiqua" w:cs="Tahoma"/>
        </w:rPr>
      </w:pPr>
      <w:r w:rsidRPr="00ED3C74">
        <w:rPr>
          <w:rFonts w:ascii="Book Antiqua" w:hAnsi="Book Antiqua" w:cs="Tahoma"/>
        </w:rPr>
        <w:t>Το προσωπικό που μεταφέρθηκε από τον ΟΑΕΔ στο ΙΚΑ-ΕΤΑΜ με τη Φ.80000/6180/736/20-03-2013 (641 Β) απόφαση του Υπουργού Εργασίας, Κοινωνικής Ασφάλισης και Πρόνοιας, όπως ισχύει, βάσει των διατάξεων της παραγράφου 3 του άρθρου 35 του ν.4111/2013 (18 Α), τίθεται αυτοδικαίως από την ισχύ του παρόντος σε καθεστώς διαθεσιμότητας με ταυτόχρονη κατάργηση των θέσεων που κατέχει.</w:t>
      </w:r>
    </w:p>
    <w:p w:rsidR="00AD5170" w:rsidRPr="00ED3C74" w:rsidRDefault="00AD5170" w:rsidP="00AD5170">
      <w:pPr>
        <w:pStyle w:val="a4"/>
        <w:numPr>
          <w:ilvl w:val="0"/>
          <w:numId w:val="84"/>
        </w:numPr>
        <w:tabs>
          <w:tab w:val="clear" w:pos="720"/>
          <w:tab w:val="num" w:pos="0"/>
        </w:tabs>
        <w:spacing w:after="200"/>
        <w:ind w:left="0" w:hanging="567"/>
        <w:jc w:val="both"/>
        <w:rPr>
          <w:rFonts w:ascii="Book Antiqua" w:hAnsi="Book Antiqua" w:cs="Tahoma"/>
        </w:rPr>
      </w:pPr>
      <w:r w:rsidRPr="00ED3C74">
        <w:rPr>
          <w:rFonts w:ascii="Book Antiqua" w:hAnsi="Book Antiqua" w:cs="Tahoma"/>
        </w:rPr>
        <w:t xml:space="preserve">Οι ανωτέρω υπάλληλοι παραμένουν σε καθεστώς διαθεσιμότητας επί ένα (1) μήνα και εν συνεχεία μετατάσσονται / μεταφέρονται σε κενές οργανικές θέσεις όπου υπάρχουν και σε αντίθετη περίπτωση σε συνιστώμενες για το σκοπό αυτό στις Διοικήσεις των αντίστοιχων χωροταξικά Υγειονομικών Περιφερειών (Δ.Υ.Πε.), με την ίδια εργασιακή σχέση, κλάδο ή ειδικότητα, βαθμό και μισθολογικό κλιμάκιο. Το ασφαλιστικό και συνταξιοδοτικό καθεστώς του προσωπικού που μετατάσσεται /μεταφέρεται εξακολουθεί να ισχύει και μετά τη μετάταξη /μεταφορά του. </w:t>
      </w:r>
    </w:p>
    <w:p w:rsidR="00AD5170" w:rsidRPr="00ED3C74" w:rsidRDefault="00AD5170" w:rsidP="00AD5170">
      <w:pPr>
        <w:pStyle w:val="a4"/>
        <w:numPr>
          <w:ilvl w:val="0"/>
          <w:numId w:val="84"/>
        </w:numPr>
        <w:tabs>
          <w:tab w:val="clear" w:pos="720"/>
          <w:tab w:val="num" w:pos="0"/>
        </w:tabs>
        <w:spacing w:after="200"/>
        <w:ind w:left="0" w:hanging="567"/>
        <w:jc w:val="both"/>
        <w:rPr>
          <w:rFonts w:ascii="Book Antiqua" w:hAnsi="Book Antiqua" w:cs="Tahoma"/>
        </w:rPr>
      </w:pPr>
      <w:r w:rsidRPr="00ED3C74">
        <w:rPr>
          <w:rFonts w:ascii="Book Antiqua" w:hAnsi="Book Antiqua" w:cs="Tahoma"/>
        </w:rPr>
        <w:t>Στους υπαλλήλους που τίθενται σε καθεστώς διαθεσιμότητας καταβάλλονται από το ΙΚΑ-ΕΤΑΜ τα τρία τέταρτα (3/4) των αποδοχών τους, σύμφωνα με τις κείμενες διατάξεις. Κατά τη διάρκεια της διαθεσιμότητας, εξακολουθούν να καταβάλλονται από το ΙΚΑ-ΕΤΑΜ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rsidR="00AD5170" w:rsidRPr="00ED3C74" w:rsidRDefault="00AD5170" w:rsidP="00AD5170">
      <w:pPr>
        <w:pStyle w:val="a4"/>
        <w:numPr>
          <w:ilvl w:val="0"/>
          <w:numId w:val="84"/>
        </w:numPr>
        <w:tabs>
          <w:tab w:val="clear" w:pos="720"/>
          <w:tab w:val="num" w:pos="0"/>
        </w:tabs>
        <w:spacing w:after="200"/>
        <w:ind w:left="0" w:hanging="567"/>
        <w:jc w:val="both"/>
        <w:rPr>
          <w:rFonts w:ascii="Book Antiqua" w:hAnsi="Book Antiqua" w:cs="Tahoma"/>
        </w:rPr>
      </w:pPr>
      <w:r w:rsidRPr="00ED3C74">
        <w:rPr>
          <w:rFonts w:ascii="Book Antiqua" w:hAnsi="Book Antiqua" w:cs="Tahoma"/>
        </w:rPr>
        <w:t xml:space="preserve">Οι διαπιστωτικές πράξεις για τη θέση σε καθεστώς διαθεσιμότητας των ανωτέρω υπαλλήλων εκδίδονται από τον Διοικητή του ΙΚΑ-ΕΤΑΜ. Οι διαπιστωτικές πράξεις μετάταξης/ μεταφοράς τους εκδίδονται από το αρμόδιο όργανο Διοίκησης του φορέα υποδοχής. </w:t>
      </w:r>
    </w:p>
    <w:p w:rsidR="00AD5170" w:rsidRPr="00ED3C74" w:rsidRDefault="00AD5170" w:rsidP="00AD5170">
      <w:pPr>
        <w:tabs>
          <w:tab w:val="num" w:pos="0"/>
        </w:tabs>
        <w:spacing w:after="200"/>
        <w:ind w:left="-567"/>
        <w:jc w:val="both"/>
        <w:rPr>
          <w:rFonts w:ascii="Book Antiqua" w:hAnsi="Book Antiqua" w:cs="Tahoma"/>
        </w:rPr>
      </w:pPr>
    </w:p>
    <w:p w:rsidR="00AD5170" w:rsidRPr="00ED3C74" w:rsidRDefault="00AD5170" w:rsidP="00AD5170">
      <w:pPr>
        <w:pStyle w:val="a4"/>
        <w:numPr>
          <w:ilvl w:val="0"/>
          <w:numId w:val="84"/>
        </w:numPr>
        <w:tabs>
          <w:tab w:val="clear" w:pos="720"/>
          <w:tab w:val="num" w:pos="0"/>
        </w:tabs>
        <w:spacing w:after="200"/>
        <w:ind w:left="0" w:hanging="567"/>
        <w:jc w:val="both"/>
        <w:rPr>
          <w:rFonts w:ascii="Book Antiqua" w:hAnsi="Book Antiqua" w:cs="Tahoma"/>
        </w:rPr>
      </w:pPr>
      <w:r w:rsidRPr="00ED3C74">
        <w:rPr>
          <w:rFonts w:ascii="Book Antiqua" w:hAnsi="Book Antiqua" w:cs="Tahoma"/>
        </w:rPr>
        <w:t>Μετά το τρίτο εδάφιο της παραγράφου 1 του άρθρου 26 του ν.3918/2011 (31 Α), όπως ισχύει, προστίθενται εδάφια ως εξής:</w:t>
      </w:r>
    </w:p>
    <w:p w:rsidR="00AD5170" w:rsidRPr="00ED3C74" w:rsidRDefault="00AD5170" w:rsidP="00AD5170">
      <w:pPr>
        <w:tabs>
          <w:tab w:val="num" w:pos="0"/>
        </w:tabs>
        <w:spacing w:after="200"/>
        <w:ind w:hanging="567"/>
        <w:jc w:val="both"/>
        <w:rPr>
          <w:rFonts w:ascii="Book Antiqua" w:hAnsi="Book Antiqua" w:cs="Tahoma"/>
        </w:rPr>
      </w:pPr>
      <w:r w:rsidRPr="00ED3C74">
        <w:rPr>
          <w:rFonts w:ascii="Book Antiqua" w:hAnsi="Book Antiqua" w:cs="Tahoma"/>
        </w:rPr>
        <w:tab/>
        <w:t>«Από το διοικητικό προσωπικό του ΙΚΑ-ΕΤΑΜ, μόνιμο και με σχέση εργασίας ιδιωτικού δικαίου αορίστου χρόνου (ΙΔΑΧ) το οποίο υπηρετεί σε περιφερειακές μονάδες του ΙΚΑ-ΕΤΑΜ που λειτουργούν στις έδρες των νομών της χώρας  και απασχολείται με την εξυπηρέτηση των ασφαλισμένων του ΕΟΠΥΥ για παροχές ασθένειας σε είδος, τίθενται σε καθεστώς διαθεσιμότητας ενενήντα (90) υπάλληλοι με ταυτόχρονη κατάργηση των θέσεων που κατέχουν.</w:t>
      </w:r>
    </w:p>
    <w:p w:rsidR="00AD5170" w:rsidRPr="00ED3C74" w:rsidRDefault="00AD5170" w:rsidP="00AD5170">
      <w:pPr>
        <w:tabs>
          <w:tab w:val="num" w:pos="0"/>
        </w:tabs>
        <w:spacing w:after="200"/>
        <w:ind w:hanging="567"/>
        <w:jc w:val="both"/>
        <w:rPr>
          <w:rFonts w:ascii="Book Antiqua" w:hAnsi="Book Antiqua" w:cs="Tahoma"/>
        </w:rPr>
      </w:pPr>
      <w:r w:rsidRPr="00ED3C74">
        <w:rPr>
          <w:rFonts w:ascii="Book Antiqua" w:hAnsi="Book Antiqua" w:cs="Tahoma"/>
        </w:rPr>
        <w:tab/>
        <w:t>Η θέση σε διαθεσιμότητα των ως άνω υπαλλήλων για κάθε περιφερειακή μονάδα, γίνεται με απόφαση του Διοικητή του ΙΚΑ-ΕΤΑΜ, με κριτήριο τον περισσότερο χρόνο άσκησης καθηκόντων με αντικείμενο τις παροχές ασθένειας σε είδος.</w:t>
      </w:r>
    </w:p>
    <w:p w:rsidR="00AD5170" w:rsidRPr="00ED3C74" w:rsidRDefault="00AD5170" w:rsidP="00AD5170">
      <w:pPr>
        <w:tabs>
          <w:tab w:val="num" w:pos="0"/>
        </w:tabs>
        <w:spacing w:after="200"/>
        <w:ind w:hanging="567"/>
        <w:jc w:val="both"/>
        <w:rPr>
          <w:rFonts w:ascii="Book Antiqua" w:hAnsi="Book Antiqua" w:cs="Tahoma"/>
        </w:rPr>
      </w:pPr>
      <w:r w:rsidRPr="00ED3C74">
        <w:rPr>
          <w:rFonts w:ascii="Book Antiqua" w:hAnsi="Book Antiqua" w:cs="Tahoma"/>
        </w:rPr>
        <w:tab/>
        <w:t>Οι ανωτέρω υπάλληλοι παραμένουν σε καθεστώς διαθεσιμότητας επί ένα (1) μήνα και εν συνεχεία μετατάσσονται / μεταφέρονται κενές οργανικές θέσεις όπου υπάρχουν και σε αντίθετη περίπτωση σε συνιστώμενες για το σκοπό αυτό στις αντίστοιχες γεωγραφικά περιφερειακές διευθύνσεις του ΕΟΠΥΥ με την ίδια εργασιακή σχέση, κλάδο ή ειδικότητα, βαθμό και μισθολογικό κλιμάκιο. Οι πράξεις μετάταξης / μεταφοράς των εν λόγω υπαλλήλων εκδίδονται από τον Πρόεδρο του ΕΟΠΥΥ.</w:t>
      </w:r>
    </w:p>
    <w:p w:rsidR="00F23793" w:rsidRDefault="00AD5170" w:rsidP="00D01E5A">
      <w:pPr>
        <w:tabs>
          <w:tab w:val="num" w:pos="0"/>
        </w:tabs>
        <w:spacing w:after="200"/>
        <w:ind w:hanging="567"/>
        <w:jc w:val="both"/>
        <w:rPr>
          <w:rFonts w:ascii="Book Antiqua" w:hAnsi="Book Antiqua"/>
          <w:b/>
        </w:rPr>
      </w:pPr>
      <w:r w:rsidRPr="00ED3C74">
        <w:rPr>
          <w:rFonts w:ascii="Book Antiqua" w:hAnsi="Book Antiqua" w:cs="Tahoma"/>
        </w:rPr>
        <w:tab/>
        <w:t>Στους υπαλλήλους που τίθενται σε καθεστώς διαθεσιμότητας καταβάλλονται από το ΙΚΑ-ΕΤΑΜ τα τρία τέταρτα (3/4) των αποδοχών τους, σύμφωνα με τις κείμενες διατάξεις. Κατά τη διάρκεια της διαθεσιμότητας, εξακολουθούν να καταβάλλονται από το ΙΚΑ-ΕΤΑΜ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rsidR="00C25F82" w:rsidRDefault="00C25F82" w:rsidP="00AD3B4D">
      <w:pPr>
        <w:ind w:left="-567"/>
        <w:jc w:val="both"/>
        <w:rPr>
          <w:rFonts w:ascii="Book Antiqua" w:hAnsi="Book Antiqua"/>
          <w:b/>
        </w:rPr>
      </w:pPr>
    </w:p>
    <w:p w:rsidR="0028035D" w:rsidRDefault="00AD3B4D" w:rsidP="00AD3B4D">
      <w:pPr>
        <w:ind w:left="-567"/>
        <w:jc w:val="both"/>
        <w:rPr>
          <w:rFonts w:ascii="Book Antiqua" w:hAnsi="Book Antiqua"/>
        </w:rPr>
      </w:pPr>
      <w:r w:rsidRPr="000A6DAB">
        <w:rPr>
          <w:rFonts w:ascii="Book Antiqua" w:hAnsi="Book Antiqua"/>
          <w:b/>
        </w:rPr>
        <w:t>ΠΑΡΑΓΡΑΦΟΣ ΙΒ: ΔΙΑΤΑΞΕΙΣ ΑΡΜΟΔΙΟΤΗΤΑΣ ΥΠΟΥΡΓΕΙΟΥ ΥΠΟΔΟΜΩΝ</w:t>
      </w:r>
      <w:r w:rsidR="002C0EE1" w:rsidRPr="000A6DAB">
        <w:rPr>
          <w:rFonts w:ascii="Book Antiqua" w:hAnsi="Book Antiqua"/>
          <w:b/>
        </w:rPr>
        <w:t xml:space="preserve">, </w:t>
      </w:r>
      <w:r w:rsidRPr="000A6DAB">
        <w:rPr>
          <w:rFonts w:ascii="Book Antiqua" w:hAnsi="Book Antiqua"/>
          <w:b/>
        </w:rPr>
        <w:t>ΜΕΤΑΦΟΡΩΝ ΚΑΙ ΔΙΚΤΥΩΝ</w:t>
      </w:r>
      <w:r>
        <w:rPr>
          <w:rFonts w:ascii="Book Antiqua" w:hAnsi="Book Antiqua"/>
          <w:b/>
        </w:rPr>
        <w:t xml:space="preserve"> </w:t>
      </w:r>
    </w:p>
    <w:p w:rsidR="00D015F7" w:rsidRDefault="00D015F7" w:rsidP="00D015F7">
      <w:pPr>
        <w:spacing w:line="360" w:lineRule="auto"/>
        <w:jc w:val="center"/>
        <w:rPr>
          <w:rFonts w:ascii="Calibri" w:hAnsi="Calibri" w:cs="Calibri"/>
          <w:b/>
        </w:rPr>
      </w:pPr>
    </w:p>
    <w:p w:rsidR="00D015F7" w:rsidRPr="00D015F7" w:rsidRDefault="00D015F7" w:rsidP="00D015F7">
      <w:pPr>
        <w:jc w:val="both"/>
        <w:rPr>
          <w:rFonts w:ascii="Book Antiqua" w:hAnsi="Book Antiqua" w:cs="Calibri"/>
          <w:b/>
        </w:rPr>
      </w:pPr>
      <w:r w:rsidRPr="00D015F7">
        <w:rPr>
          <w:rFonts w:ascii="Book Antiqua" w:hAnsi="Book Antiqua" w:cs="Calibri"/>
          <w:b/>
        </w:rPr>
        <w:t xml:space="preserve">ΥΠΟΠΑΡΑΓΡΑΦΟΣ ΙΒ.1.: ΡΥΘΜΙΣΗ ΘΕΜΑΤΩΝ ΠΟΛΕΟΔΟΜΙΚΗΣ ΟΡΓΑΝΩΣΗΣ ΣΙΔΗΡΟΔΡΟΜΙΚΩΝ ΑΚΙΝΗΤΩΝ </w:t>
      </w:r>
    </w:p>
    <w:p w:rsidR="00D015F7" w:rsidRDefault="00D015F7" w:rsidP="00D015F7">
      <w:pPr>
        <w:jc w:val="center"/>
        <w:rPr>
          <w:rFonts w:ascii="Calibri" w:hAnsi="Calibri" w:cs="Calibri"/>
        </w:rPr>
      </w:pPr>
    </w:p>
    <w:p w:rsidR="00D015F7" w:rsidRPr="00D015F7" w:rsidRDefault="00D015F7" w:rsidP="00D015F7">
      <w:pPr>
        <w:jc w:val="both"/>
        <w:rPr>
          <w:rFonts w:ascii="Book Antiqua" w:eastAsia="Calibri" w:hAnsi="Book Antiqua" w:cs="Calibri"/>
        </w:rPr>
      </w:pPr>
      <w:r w:rsidRPr="00D015F7">
        <w:rPr>
          <w:rFonts w:ascii="Book Antiqua" w:hAnsi="Book Antiqua" w:cs="Calibri"/>
        </w:rPr>
        <w:t>Μετά</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άρθρο</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3891/2010,</w:t>
      </w:r>
      <w:r w:rsidRPr="00D015F7">
        <w:rPr>
          <w:rFonts w:ascii="Book Antiqua" w:eastAsia="Calibri" w:hAnsi="Book Antiqua" w:cs="Calibri"/>
        </w:rPr>
        <w:t xml:space="preserve"> </w:t>
      </w:r>
      <w:r w:rsidRPr="00D015F7">
        <w:rPr>
          <w:rFonts w:ascii="Book Antiqua" w:hAnsi="Book Antiqua" w:cs="Calibri"/>
        </w:rPr>
        <w:t>προστίθεται</w:t>
      </w:r>
      <w:r w:rsidRPr="00D015F7">
        <w:rPr>
          <w:rFonts w:ascii="Book Antiqua" w:eastAsia="Calibri" w:hAnsi="Book Antiqua" w:cs="Calibri"/>
        </w:rPr>
        <w:t xml:space="preserve"> </w:t>
      </w:r>
      <w:r w:rsidRPr="00D015F7">
        <w:rPr>
          <w:rFonts w:ascii="Book Antiqua" w:hAnsi="Book Antiqua" w:cs="Calibri"/>
        </w:rPr>
        <w:t>άρθρο</w:t>
      </w:r>
      <w:r w:rsidRPr="00D015F7">
        <w:rPr>
          <w:rFonts w:ascii="Book Antiqua" w:eastAsia="Calibri" w:hAnsi="Book Antiqua" w:cs="Calibri"/>
        </w:rPr>
        <w:t xml:space="preserve"> </w:t>
      </w:r>
      <w:r w:rsidRPr="00D015F7">
        <w:rPr>
          <w:rFonts w:ascii="Book Antiqua" w:hAnsi="Book Antiqua" w:cs="Calibri"/>
        </w:rPr>
        <w:t>6Α</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εξής:</w:t>
      </w:r>
      <w:r w:rsidRPr="00D015F7">
        <w:rPr>
          <w:rFonts w:ascii="Book Antiqua" w:eastAsia="Calibri" w:hAnsi="Book Antiqua" w:cs="Calibri"/>
        </w:rPr>
        <w:t xml:space="preserve"> </w:t>
      </w:r>
    </w:p>
    <w:p w:rsidR="00D015F7" w:rsidRPr="00D015F7" w:rsidRDefault="00D015F7" w:rsidP="00D015F7">
      <w:pPr>
        <w:jc w:val="center"/>
        <w:rPr>
          <w:rFonts w:ascii="Book Antiqua" w:hAnsi="Book Antiqua" w:cs="Calibri"/>
        </w:rPr>
      </w:pPr>
      <w:r w:rsidRPr="00D015F7">
        <w:rPr>
          <w:rFonts w:ascii="Book Antiqua" w:hAnsi="Book Antiqua" w:cs="Calibri"/>
        </w:rPr>
        <w:t>«Άρθρο</w:t>
      </w:r>
      <w:r w:rsidRPr="00D015F7">
        <w:rPr>
          <w:rFonts w:ascii="Book Antiqua" w:eastAsia="Calibri" w:hAnsi="Book Antiqua" w:cs="Calibri"/>
        </w:rPr>
        <w:t xml:space="preserve"> </w:t>
      </w:r>
      <w:r w:rsidRPr="00D015F7">
        <w:rPr>
          <w:rFonts w:ascii="Book Antiqua" w:hAnsi="Book Antiqua" w:cs="Calibri"/>
        </w:rPr>
        <w:t>6Α</w:t>
      </w:r>
    </w:p>
    <w:p w:rsidR="00D015F7" w:rsidRPr="00D015F7" w:rsidRDefault="00D015F7" w:rsidP="00D015F7">
      <w:pPr>
        <w:jc w:val="center"/>
        <w:rPr>
          <w:rFonts w:ascii="Book Antiqua" w:hAnsi="Book Antiqua" w:cs="Calibri"/>
        </w:rPr>
      </w:pPr>
      <w:r w:rsidRPr="00D015F7">
        <w:rPr>
          <w:rFonts w:ascii="Book Antiqua" w:hAnsi="Book Antiqua" w:cs="Calibri"/>
        </w:rPr>
        <w:t>Χωρικός</w:t>
      </w:r>
      <w:r w:rsidRPr="00D015F7">
        <w:rPr>
          <w:rFonts w:ascii="Book Antiqua" w:eastAsia="Calibri" w:hAnsi="Book Antiqua" w:cs="Calibri"/>
        </w:rPr>
        <w:t xml:space="preserve"> </w:t>
      </w:r>
      <w:r w:rsidRPr="00D015F7">
        <w:rPr>
          <w:rFonts w:ascii="Book Antiqua" w:hAnsi="Book Antiqua" w:cs="Calibri"/>
        </w:rPr>
        <w:t>σχεδιασμός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οργάνωση</w:t>
      </w:r>
    </w:p>
    <w:p w:rsidR="00D015F7" w:rsidRPr="00D015F7" w:rsidRDefault="00D015F7" w:rsidP="00D015F7">
      <w:pPr>
        <w:jc w:val="center"/>
        <w:rPr>
          <w:rFonts w:ascii="Book Antiqua" w:hAnsi="Book Antiqua" w:cs="Calibri"/>
        </w:rPr>
      </w:pP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ακινήτων</w:t>
      </w:r>
    </w:p>
    <w:p w:rsidR="00D015F7" w:rsidRPr="00D015F7" w:rsidRDefault="00D015F7" w:rsidP="00D015F7">
      <w:pPr>
        <w:jc w:val="both"/>
        <w:rPr>
          <w:rFonts w:ascii="Book Antiqua" w:hAnsi="Book Antiqua" w:cs="Calibri"/>
        </w:rPr>
      </w:pPr>
    </w:p>
    <w:p w:rsidR="00D015F7" w:rsidRPr="00D015F7" w:rsidRDefault="00D015F7" w:rsidP="00D015F7">
      <w:pPr>
        <w:jc w:val="both"/>
        <w:rPr>
          <w:rFonts w:ascii="Book Antiqua" w:eastAsia="Calibri" w:hAnsi="Book Antiqua" w:cs="Calibri"/>
        </w:rPr>
      </w:pP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παρόντος</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οποία</w:t>
      </w:r>
      <w:r w:rsidRPr="00D015F7">
        <w:rPr>
          <w:rFonts w:ascii="Book Antiqua" w:eastAsia="Calibri" w:hAnsi="Book Antiqua" w:cs="Calibri"/>
        </w:rPr>
        <w:t xml:space="preserve"> </w:t>
      </w:r>
      <w:r w:rsidRPr="00D015F7">
        <w:rPr>
          <w:rFonts w:ascii="Book Antiqua" w:hAnsi="Book Antiqua" w:cs="Calibri"/>
        </w:rPr>
        <w:t>διαχειρίζεται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ανήκουν</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ιδιοκτησία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rPr>
        <w:t>διακρίνονται,</w:t>
      </w:r>
      <w:r w:rsidRPr="00D015F7">
        <w:rPr>
          <w:rFonts w:ascii="Book Antiqua" w:eastAsia="Calibri" w:hAnsi="Book Antiqua" w:cs="Calibri"/>
        </w:rPr>
        <w:t xml:space="preserve"> </w:t>
      </w:r>
      <w:r w:rsidRPr="00D015F7">
        <w:rPr>
          <w:rFonts w:ascii="Book Antiqua" w:hAnsi="Book Antiqua" w:cs="Calibri"/>
        </w:rPr>
        <w:t>ανάλογα</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βασική</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τους,</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ακόλουθες</w:t>
      </w:r>
      <w:r w:rsidRPr="00D015F7">
        <w:rPr>
          <w:rFonts w:ascii="Book Antiqua" w:eastAsia="Calibri" w:hAnsi="Book Antiqua" w:cs="Calibri"/>
        </w:rPr>
        <w:t xml:space="preserve"> </w:t>
      </w:r>
      <w:r w:rsidRPr="00D015F7">
        <w:rPr>
          <w:rFonts w:ascii="Book Antiqua" w:hAnsi="Book Antiqua" w:cs="Calibri"/>
        </w:rPr>
        <w:t>κατηγορίες:</w:t>
      </w:r>
      <w:r w:rsidRPr="00D015F7">
        <w:rPr>
          <w:rFonts w:ascii="Book Antiqua" w:eastAsia="Calibri" w:hAnsi="Book Antiqua" w:cs="Calibri"/>
        </w:rPr>
        <w:t xml:space="preserve">  </w:t>
      </w:r>
    </w:p>
    <w:p w:rsidR="00D015F7" w:rsidRPr="00D015F7" w:rsidRDefault="00D015F7" w:rsidP="00D015F7">
      <w:pPr>
        <w:ind w:left="284" w:hanging="284"/>
        <w:jc w:val="both"/>
        <w:rPr>
          <w:rFonts w:ascii="Book Antiqua" w:eastAsia="Calibri" w:hAnsi="Book Antiqua" w:cs="Calibri"/>
        </w:rPr>
      </w:pPr>
      <w:r w:rsidRPr="00D015F7">
        <w:rPr>
          <w:rFonts w:ascii="Book Antiqua" w:hAnsi="Book Antiqua" w:cs="Calibri"/>
        </w:rPr>
        <w:t>α.</w:t>
      </w:r>
      <w:r w:rsidRPr="00D015F7">
        <w:rPr>
          <w:rFonts w:ascii="Book Antiqua" w:hAnsi="Book Antiqua" w:cs="Calibri"/>
        </w:rPr>
        <w:tab/>
        <w:t>Κεντρικοί</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επιβατικοί</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βρίσκονται</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μεγάλων</w:t>
      </w:r>
      <w:r w:rsidRPr="00D015F7">
        <w:rPr>
          <w:rFonts w:ascii="Book Antiqua" w:eastAsia="Calibri" w:hAnsi="Book Antiqua" w:cs="Calibri"/>
        </w:rPr>
        <w:t xml:space="preserve"> </w:t>
      </w:r>
      <w:r w:rsidRPr="00D015F7">
        <w:rPr>
          <w:rFonts w:ascii="Book Antiqua" w:hAnsi="Book Antiqua" w:cs="Calibri"/>
        </w:rPr>
        <w:t>αστικών</w:t>
      </w:r>
      <w:r w:rsidRPr="00D015F7">
        <w:rPr>
          <w:rFonts w:ascii="Book Antiqua" w:eastAsia="Calibri" w:hAnsi="Book Antiqua" w:cs="Calibri"/>
        </w:rPr>
        <w:t xml:space="preserve"> </w:t>
      </w:r>
      <w:r w:rsidRPr="00D015F7">
        <w:rPr>
          <w:rFonts w:ascii="Book Antiqua" w:hAnsi="Book Antiqua" w:cs="Calibri"/>
        </w:rPr>
        <w:t>κέντρων</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χώρων</w:t>
      </w:r>
      <w:r w:rsidRPr="00D015F7">
        <w:rPr>
          <w:rFonts w:ascii="Book Antiqua" w:eastAsia="Calibri" w:hAnsi="Book Antiqua" w:cs="Calibri"/>
        </w:rPr>
        <w:t xml:space="preserve"> </w:t>
      </w:r>
      <w:r w:rsidRPr="00D015F7">
        <w:rPr>
          <w:rFonts w:ascii="Book Antiqua" w:hAnsi="Book Antiqua" w:cs="Calibri"/>
        </w:rPr>
        <w:t>αεροδρομίων</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χερσαίων</w:t>
      </w:r>
      <w:r w:rsidRPr="00D015F7">
        <w:rPr>
          <w:rFonts w:ascii="Book Antiqua" w:eastAsia="Calibri" w:hAnsi="Book Antiqua" w:cs="Calibri"/>
        </w:rPr>
        <w:t xml:space="preserve"> </w:t>
      </w:r>
      <w:r w:rsidRPr="00D015F7">
        <w:rPr>
          <w:rFonts w:ascii="Book Antiqua" w:hAnsi="Book Antiqua" w:cs="Calibri"/>
        </w:rPr>
        <w:t>χώρων</w:t>
      </w:r>
      <w:r w:rsidRPr="00D015F7">
        <w:rPr>
          <w:rFonts w:ascii="Book Antiqua" w:eastAsia="Calibri" w:hAnsi="Book Antiqua" w:cs="Calibri"/>
        </w:rPr>
        <w:t xml:space="preserve"> </w:t>
      </w:r>
      <w:r w:rsidRPr="00D015F7">
        <w:rPr>
          <w:rFonts w:ascii="Book Antiqua" w:hAnsi="Book Antiqua" w:cs="Calibri"/>
        </w:rPr>
        <w:t>λιμένων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οποίοι</w:t>
      </w:r>
      <w:r w:rsidRPr="00D015F7">
        <w:rPr>
          <w:rFonts w:ascii="Book Antiqua" w:eastAsia="Calibri" w:hAnsi="Book Antiqua" w:cs="Calibri"/>
        </w:rPr>
        <w:t xml:space="preserve"> </w:t>
      </w:r>
      <w:r w:rsidRPr="00D015F7">
        <w:rPr>
          <w:rFonts w:ascii="Book Antiqua" w:hAnsi="Book Antiqua" w:cs="Calibri"/>
        </w:rPr>
        <w:t>εξυπηρετούν</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επιβίβαση,</w:t>
      </w:r>
      <w:r w:rsidRPr="00D015F7">
        <w:rPr>
          <w:rFonts w:ascii="Book Antiqua" w:eastAsia="Calibri" w:hAnsi="Book Antiqua" w:cs="Calibri"/>
        </w:rPr>
        <w:t xml:space="preserve"> </w:t>
      </w:r>
      <w:r w:rsidRPr="00D015F7">
        <w:rPr>
          <w:rFonts w:ascii="Book Antiqua" w:hAnsi="Book Antiqua" w:cs="Calibri"/>
        </w:rPr>
        <w:t>αποβίβαση,</w:t>
      </w:r>
      <w:r w:rsidRPr="00D015F7">
        <w:rPr>
          <w:rFonts w:ascii="Book Antiqua" w:eastAsia="Calibri" w:hAnsi="Book Antiqua" w:cs="Calibri"/>
        </w:rPr>
        <w:t xml:space="preserve"> </w:t>
      </w:r>
      <w:r w:rsidRPr="00D015F7">
        <w:rPr>
          <w:rFonts w:ascii="Book Antiqua" w:hAnsi="Book Antiqua" w:cs="Calibri"/>
        </w:rPr>
        <w:t>παραμονή</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διημέρευση</w:t>
      </w:r>
      <w:r w:rsidRPr="00D015F7">
        <w:rPr>
          <w:rFonts w:ascii="Book Antiqua" w:eastAsia="Calibri" w:hAnsi="Book Antiqua" w:cs="Calibri"/>
        </w:rPr>
        <w:t xml:space="preserve"> </w:t>
      </w:r>
      <w:r w:rsidRPr="00D015F7">
        <w:rPr>
          <w:rFonts w:ascii="Book Antiqua" w:hAnsi="Book Antiqua" w:cs="Calibri"/>
        </w:rPr>
        <w:t>μεγάλου</w:t>
      </w:r>
      <w:r w:rsidRPr="00D015F7">
        <w:rPr>
          <w:rFonts w:ascii="Book Antiqua" w:eastAsia="Calibri" w:hAnsi="Book Antiqua" w:cs="Calibri"/>
        </w:rPr>
        <w:t xml:space="preserve"> </w:t>
      </w:r>
      <w:r w:rsidRPr="00D015F7">
        <w:rPr>
          <w:rFonts w:ascii="Book Antiqua" w:hAnsi="Book Antiqua" w:cs="Calibri"/>
        </w:rPr>
        <w:t>αριθμού</w:t>
      </w:r>
      <w:r w:rsidRPr="00D015F7">
        <w:rPr>
          <w:rFonts w:ascii="Book Antiqua" w:eastAsia="Calibri" w:hAnsi="Book Antiqua" w:cs="Calibri"/>
        </w:rPr>
        <w:t xml:space="preserve"> </w:t>
      </w:r>
      <w:r w:rsidRPr="00D015F7">
        <w:rPr>
          <w:rFonts w:ascii="Book Antiqua" w:hAnsi="Book Antiqua" w:cs="Calibri"/>
        </w:rPr>
        <w:t>επιβατών,</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μετεπιβίβαση</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άλλα</w:t>
      </w:r>
      <w:r w:rsidRPr="00D015F7">
        <w:rPr>
          <w:rFonts w:ascii="Book Antiqua" w:eastAsia="Calibri" w:hAnsi="Book Antiqua" w:cs="Calibri"/>
        </w:rPr>
        <w:t xml:space="preserve"> </w:t>
      </w:r>
      <w:r w:rsidRPr="00D015F7">
        <w:rPr>
          <w:rFonts w:ascii="Book Antiqua" w:hAnsi="Book Antiqua" w:cs="Calibri"/>
        </w:rPr>
        <w:t>μέσα</w:t>
      </w:r>
      <w:r w:rsidRPr="00D015F7">
        <w:rPr>
          <w:rFonts w:ascii="Book Antiqua" w:eastAsia="Calibri" w:hAnsi="Book Antiqua" w:cs="Calibri"/>
        </w:rPr>
        <w:t xml:space="preserve"> </w:t>
      </w:r>
      <w:r w:rsidRPr="00D015F7">
        <w:rPr>
          <w:rFonts w:ascii="Book Antiqua" w:hAnsi="Book Antiqua" w:cs="Calibri"/>
        </w:rPr>
        <w:t>μαζικής</w:t>
      </w:r>
      <w:r w:rsidRPr="00D015F7">
        <w:rPr>
          <w:rFonts w:ascii="Book Antiqua" w:eastAsia="Calibri" w:hAnsi="Book Antiqua" w:cs="Calibri"/>
        </w:rPr>
        <w:t xml:space="preserve"> </w:t>
      </w:r>
      <w:r w:rsidRPr="00D015F7">
        <w:rPr>
          <w:rFonts w:ascii="Book Antiqua" w:hAnsi="Book Antiqua" w:cs="Calibri"/>
        </w:rPr>
        <w:t>μεταφοράς</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σύνδεση</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μέσα</w:t>
      </w:r>
      <w:r w:rsidRPr="00D015F7">
        <w:rPr>
          <w:rFonts w:ascii="Book Antiqua" w:eastAsia="Calibri" w:hAnsi="Book Antiqua" w:cs="Calibri"/>
        </w:rPr>
        <w:t xml:space="preserve"> </w:t>
      </w:r>
      <w:r w:rsidRPr="00D015F7">
        <w:rPr>
          <w:rFonts w:ascii="Book Antiqua" w:hAnsi="Book Antiqua" w:cs="Calibri"/>
        </w:rPr>
        <w:t>μεταφοράς</w:t>
      </w:r>
      <w:r w:rsidRPr="00D015F7">
        <w:rPr>
          <w:rFonts w:ascii="Book Antiqua" w:eastAsia="Calibri" w:hAnsi="Book Antiqua" w:cs="Calibri"/>
        </w:rPr>
        <w:t xml:space="preserve"> </w:t>
      </w:r>
      <w:r w:rsidRPr="00D015F7">
        <w:rPr>
          <w:rFonts w:ascii="Book Antiqua" w:hAnsi="Book Antiqua" w:cs="Calibri"/>
        </w:rPr>
        <w:t>υπεραστικού</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διεθνούς</w:t>
      </w:r>
      <w:r w:rsidRPr="00D015F7">
        <w:rPr>
          <w:rFonts w:ascii="Book Antiqua" w:eastAsia="Calibri" w:hAnsi="Book Antiqua" w:cs="Calibri"/>
        </w:rPr>
        <w:t xml:space="preserve"> </w:t>
      </w:r>
      <w:r w:rsidRPr="00D015F7">
        <w:rPr>
          <w:rFonts w:ascii="Book Antiqua" w:hAnsi="Book Antiqua" w:cs="Calibri"/>
        </w:rPr>
        <w:t>χαρακτήρα.</w:t>
      </w:r>
      <w:r w:rsidRPr="00D015F7">
        <w:rPr>
          <w:rFonts w:ascii="Book Antiqua" w:eastAsia="Calibri" w:hAnsi="Book Antiqua" w:cs="Calibri"/>
        </w:rPr>
        <w:t xml:space="preserve"> </w:t>
      </w:r>
      <w:r w:rsidRPr="00D015F7">
        <w:rPr>
          <w:rFonts w:ascii="Book Antiqua" w:hAnsi="Book Antiqua" w:cs="Calibri"/>
        </w:rPr>
        <w:t>Στους</w:t>
      </w:r>
      <w:r w:rsidRPr="00D015F7">
        <w:rPr>
          <w:rFonts w:ascii="Book Antiqua" w:eastAsia="Calibri" w:hAnsi="Book Antiqua" w:cs="Calibri"/>
        </w:rPr>
        <w:t xml:space="preserve"> </w:t>
      </w:r>
      <w:r w:rsidRPr="00D015F7">
        <w:rPr>
          <w:rFonts w:ascii="Book Antiqua" w:hAnsi="Book Antiqua" w:cs="Calibri"/>
        </w:rPr>
        <w:t>σταθμούς</w:t>
      </w:r>
      <w:r w:rsidRPr="00D015F7">
        <w:rPr>
          <w:rFonts w:ascii="Book Antiqua" w:eastAsia="Calibri" w:hAnsi="Book Antiqua" w:cs="Calibri"/>
        </w:rPr>
        <w:t xml:space="preserve"> </w:t>
      </w:r>
      <w:r w:rsidRPr="00D015F7">
        <w:rPr>
          <w:rFonts w:ascii="Book Antiqua" w:hAnsi="Book Antiqua" w:cs="Calibri"/>
        </w:rPr>
        <w:t>αυτούς</w:t>
      </w:r>
      <w:r w:rsidRPr="00D015F7">
        <w:rPr>
          <w:rFonts w:ascii="Book Antiqua" w:eastAsia="Calibri" w:hAnsi="Book Antiqua" w:cs="Calibri"/>
        </w:rPr>
        <w:t xml:space="preserve"> </w:t>
      </w:r>
      <w:r w:rsidRPr="00D015F7">
        <w:rPr>
          <w:rFonts w:ascii="Book Antiqua" w:hAnsi="Book Antiqua" w:cs="Calibri"/>
        </w:rPr>
        <w:t>επιτρέπονται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παροχής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λειτουργιών,</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πολεοδομικού</w:t>
      </w:r>
      <w:r w:rsidRPr="00D015F7">
        <w:rPr>
          <w:rFonts w:ascii="Book Antiqua" w:eastAsia="Calibri" w:hAnsi="Book Antiqua" w:cs="Calibri"/>
        </w:rPr>
        <w:t xml:space="preserve"> </w:t>
      </w:r>
      <w:r w:rsidRPr="00D015F7">
        <w:rPr>
          <w:rFonts w:ascii="Book Antiqua" w:hAnsi="Book Antiqua" w:cs="Calibri"/>
        </w:rPr>
        <w:t>κέντρου-κεντρικής</w:t>
      </w:r>
      <w:r w:rsidRPr="00D015F7">
        <w:rPr>
          <w:rFonts w:ascii="Book Antiqua" w:eastAsia="Calibri" w:hAnsi="Book Antiqua" w:cs="Calibri"/>
        </w:rPr>
        <w:t xml:space="preserve"> </w:t>
      </w:r>
      <w:r w:rsidRPr="00D015F7">
        <w:rPr>
          <w:rFonts w:ascii="Book Antiqua" w:hAnsi="Book Antiqua" w:cs="Calibri"/>
        </w:rPr>
        <w:t>λειτουργίας</w:t>
      </w:r>
      <w:r w:rsidRPr="00D015F7">
        <w:rPr>
          <w:rFonts w:ascii="Book Antiqua" w:eastAsia="Calibri" w:hAnsi="Book Antiqua" w:cs="Calibri"/>
        </w:rPr>
        <w:t xml:space="preserve"> </w:t>
      </w:r>
      <w:r w:rsidRPr="00D015F7">
        <w:rPr>
          <w:rFonts w:ascii="Book Antiqua" w:hAnsi="Book Antiqua" w:cs="Calibri"/>
        </w:rPr>
        <w:t>πόλης.</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Κεντρικοί</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νοούνται</w:t>
      </w:r>
      <w:r w:rsidRPr="00D015F7">
        <w:rPr>
          <w:rFonts w:ascii="Book Antiqua" w:eastAsia="Calibri" w:hAnsi="Book Antiqua" w:cs="Calibri"/>
        </w:rPr>
        <w:t xml:space="preserve"> </w:t>
      </w:r>
      <w:r w:rsidRPr="00D015F7">
        <w:rPr>
          <w:rFonts w:ascii="Book Antiqua" w:hAnsi="Book Antiqua" w:cs="Calibri"/>
        </w:rPr>
        <w:t>ιδίως</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Πειραιά,</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Αθηνών,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Σιδηροδρομικού</w:t>
      </w:r>
      <w:r w:rsidRPr="00D015F7">
        <w:rPr>
          <w:rFonts w:ascii="Book Antiqua" w:eastAsia="Calibri" w:hAnsi="Book Antiqua" w:cs="Calibri"/>
        </w:rPr>
        <w:t xml:space="preserve"> </w:t>
      </w:r>
      <w:r w:rsidRPr="00D015F7">
        <w:rPr>
          <w:rFonts w:ascii="Book Antiqua" w:hAnsi="Book Antiqua" w:cs="Calibri"/>
        </w:rPr>
        <w:t>Κέντρου</w:t>
      </w:r>
      <w:r w:rsidRPr="00D015F7">
        <w:rPr>
          <w:rFonts w:ascii="Book Antiqua" w:eastAsia="Calibri" w:hAnsi="Book Antiqua" w:cs="Calibri"/>
        </w:rPr>
        <w:t xml:space="preserve"> </w:t>
      </w:r>
      <w:r w:rsidRPr="00D015F7">
        <w:rPr>
          <w:rFonts w:ascii="Book Antiqua" w:hAnsi="Book Antiqua" w:cs="Calibri"/>
        </w:rPr>
        <w:t>Αχαρνών</w:t>
      </w:r>
      <w:r w:rsidRPr="00D015F7">
        <w:rPr>
          <w:rFonts w:ascii="Book Antiqua" w:eastAsia="Calibri" w:hAnsi="Book Antiqua" w:cs="Calibri"/>
        </w:rPr>
        <w:t xml:space="preserve"> </w:t>
      </w:r>
      <w:r w:rsidRPr="00D015F7">
        <w:rPr>
          <w:rFonts w:ascii="Book Antiqua" w:hAnsi="Book Antiqua" w:cs="Calibri"/>
        </w:rPr>
        <w:t>(ΣΚΑ),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Λάρισας,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Βόλου,</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Θεσσαλονίκης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Πάτρας.</w:t>
      </w:r>
      <w:r w:rsidRPr="00D015F7">
        <w:rPr>
          <w:rFonts w:ascii="Book Antiqua" w:eastAsia="Calibri" w:hAnsi="Book Antiqua" w:cs="Calibri"/>
        </w:rPr>
        <w:t xml:space="preserve"> </w:t>
      </w:r>
    </w:p>
    <w:p w:rsidR="00D015F7" w:rsidRPr="00D015F7" w:rsidRDefault="00D015F7" w:rsidP="00D015F7">
      <w:pPr>
        <w:ind w:left="284" w:hanging="284"/>
        <w:jc w:val="both"/>
        <w:rPr>
          <w:rFonts w:ascii="Book Antiqua" w:eastAsia="Calibri" w:hAnsi="Book Antiqua" w:cs="Calibri"/>
        </w:rPr>
      </w:pPr>
      <w:r w:rsidRPr="00D015F7">
        <w:rPr>
          <w:rFonts w:ascii="Book Antiqua" w:hAnsi="Book Antiqua" w:cs="Calibri"/>
        </w:rPr>
        <w:t>β.</w:t>
      </w:r>
      <w:r w:rsidRPr="00D015F7">
        <w:rPr>
          <w:rFonts w:ascii="Book Antiqua" w:hAnsi="Book Antiqua" w:cs="Calibri"/>
        </w:rPr>
        <w:tab/>
        <w:t>Περιφερειακοί</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όλοι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υπόλοιποι</w:t>
      </w:r>
      <w:r w:rsidRPr="00D015F7">
        <w:rPr>
          <w:rFonts w:ascii="Book Antiqua" w:eastAsia="Calibri" w:hAnsi="Book Antiqua" w:cs="Calibri"/>
        </w:rPr>
        <w:t xml:space="preserve"> </w:t>
      </w:r>
      <w:r w:rsidRPr="00D015F7">
        <w:rPr>
          <w:rFonts w:ascii="Book Antiqua" w:hAnsi="Book Antiqua" w:cs="Calibri"/>
        </w:rPr>
        <w:t>επιβατικοί</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πλην</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Κεντρικών.</w:t>
      </w:r>
      <w:r w:rsidRPr="00D015F7">
        <w:rPr>
          <w:rFonts w:ascii="Book Antiqua" w:eastAsia="Calibri" w:hAnsi="Book Antiqua" w:cs="Calibri"/>
        </w:rPr>
        <w:t xml:space="preserve"> </w:t>
      </w:r>
      <w:r w:rsidRPr="00D015F7">
        <w:rPr>
          <w:rFonts w:ascii="Book Antiqua" w:hAnsi="Book Antiqua" w:cs="Calibri"/>
        </w:rPr>
        <w:t>Στους</w:t>
      </w:r>
      <w:r w:rsidRPr="00D015F7">
        <w:rPr>
          <w:rFonts w:ascii="Book Antiqua" w:eastAsia="Calibri" w:hAnsi="Book Antiqua" w:cs="Calibri"/>
        </w:rPr>
        <w:t xml:space="preserve"> </w:t>
      </w:r>
      <w:r w:rsidRPr="00D015F7">
        <w:rPr>
          <w:rFonts w:ascii="Book Antiqua" w:hAnsi="Book Antiqua" w:cs="Calibri"/>
        </w:rPr>
        <w:t>Περιφερειακούς</w:t>
      </w:r>
      <w:r w:rsidRPr="00D015F7">
        <w:rPr>
          <w:rFonts w:ascii="Book Antiqua" w:eastAsia="Calibri" w:hAnsi="Book Antiqua" w:cs="Calibri"/>
        </w:rPr>
        <w:t xml:space="preserve"> </w:t>
      </w:r>
      <w:r w:rsidRPr="00D015F7">
        <w:rPr>
          <w:rFonts w:ascii="Book Antiqua" w:hAnsi="Book Antiqua" w:cs="Calibri"/>
        </w:rPr>
        <w:t>Σιδηροδρομικούς</w:t>
      </w:r>
      <w:r w:rsidRPr="00D015F7">
        <w:rPr>
          <w:rFonts w:ascii="Book Antiqua" w:eastAsia="Calibri" w:hAnsi="Book Antiqua" w:cs="Calibri"/>
        </w:rPr>
        <w:t xml:space="preserve"> </w:t>
      </w:r>
      <w:r w:rsidRPr="00D015F7">
        <w:rPr>
          <w:rFonts w:ascii="Book Antiqua" w:hAnsi="Book Antiqua" w:cs="Calibri"/>
        </w:rPr>
        <w:t>Σταθμούς</w:t>
      </w:r>
      <w:r w:rsidRPr="00D015F7">
        <w:rPr>
          <w:rFonts w:ascii="Book Antiqua" w:eastAsia="Calibri" w:hAnsi="Book Antiqua" w:cs="Calibri"/>
        </w:rPr>
        <w:t xml:space="preserve"> </w:t>
      </w:r>
      <w:r w:rsidRPr="00D015F7">
        <w:rPr>
          <w:rFonts w:ascii="Book Antiqua" w:hAnsi="Book Antiqua" w:cs="Calibri"/>
        </w:rPr>
        <w:t>επιτρέπονται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παροχής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υπηρεσιών,</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γενικής</w:t>
      </w:r>
      <w:r w:rsidRPr="00D015F7">
        <w:rPr>
          <w:rFonts w:ascii="Book Antiqua" w:eastAsia="Calibri" w:hAnsi="Book Antiqua" w:cs="Calibri"/>
        </w:rPr>
        <w:t xml:space="preserve"> </w:t>
      </w:r>
      <w:r w:rsidRPr="00D015F7">
        <w:rPr>
          <w:rFonts w:ascii="Book Antiqua" w:hAnsi="Book Antiqua" w:cs="Calibri"/>
        </w:rPr>
        <w:t>κατοικίας.</w:t>
      </w:r>
      <w:r w:rsidRPr="00D015F7">
        <w:rPr>
          <w:rFonts w:ascii="Book Antiqua" w:eastAsia="Calibri" w:hAnsi="Book Antiqua" w:cs="Calibri"/>
        </w:rPr>
        <w:t xml:space="preserve">   </w:t>
      </w:r>
    </w:p>
    <w:p w:rsidR="00D015F7" w:rsidRPr="00D015F7" w:rsidRDefault="00D015F7" w:rsidP="00D015F7">
      <w:pPr>
        <w:ind w:left="284" w:hanging="284"/>
        <w:jc w:val="both"/>
        <w:rPr>
          <w:rFonts w:ascii="Book Antiqua" w:hAnsi="Book Antiqua" w:cs="Calibri"/>
        </w:rPr>
      </w:pPr>
      <w:r w:rsidRPr="00D015F7">
        <w:rPr>
          <w:rFonts w:ascii="Book Antiqua" w:hAnsi="Book Antiqua" w:cs="Calibri"/>
        </w:rPr>
        <w:t>γ.</w:t>
      </w:r>
      <w:r w:rsidRPr="00D015F7">
        <w:rPr>
          <w:rFonts w:ascii="Book Antiqua" w:hAnsi="Book Antiqua" w:cs="Calibri"/>
        </w:rPr>
        <w:tab/>
        <w:t>Εμπορευματικοί</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εξυπηρετούν</w:t>
      </w:r>
      <w:r w:rsidRPr="00D015F7">
        <w:rPr>
          <w:rFonts w:ascii="Book Antiqua" w:eastAsia="Calibri" w:hAnsi="Book Antiqua" w:cs="Calibri"/>
        </w:rPr>
        <w:t xml:space="preserve"> </w:t>
      </w:r>
      <w:r w:rsidRPr="00D015F7">
        <w:rPr>
          <w:rFonts w:ascii="Book Antiqua" w:hAnsi="Book Antiqua" w:cs="Calibri"/>
        </w:rPr>
        <w:t>αποκλειστικά</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κύριο</w:t>
      </w:r>
      <w:r w:rsidRPr="00D015F7">
        <w:rPr>
          <w:rFonts w:ascii="Book Antiqua" w:eastAsia="Calibri" w:hAnsi="Book Antiqua" w:cs="Calibri"/>
        </w:rPr>
        <w:t xml:space="preserve"> </w:t>
      </w:r>
      <w:r w:rsidRPr="00D015F7">
        <w:rPr>
          <w:rFonts w:ascii="Book Antiqua" w:hAnsi="Book Antiqua" w:cs="Calibri"/>
        </w:rPr>
        <w:t>λόγο</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εμπορευματικές</w:t>
      </w:r>
      <w:r w:rsidRPr="00D015F7">
        <w:rPr>
          <w:rFonts w:ascii="Book Antiqua" w:eastAsia="Calibri" w:hAnsi="Book Antiqua" w:cs="Calibri"/>
        </w:rPr>
        <w:t xml:space="preserve"> </w:t>
      </w:r>
      <w:r w:rsidRPr="00D015F7">
        <w:rPr>
          <w:rFonts w:ascii="Book Antiqua" w:hAnsi="Book Antiqua" w:cs="Calibri"/>
        </w:rPr>
        <w:t>μεταφορές.</w:t>
      </w:r>
      <w:r w:rsidRPr="00D015F7">
        <w:rPr>
          <w:rFonts w:ascii="Book Antiqua" w:eastAsia="Calibri" w:hAnsi="Book Antiqua" w:cs="Calibri"/>
        </w:rPr>
        <w:t xml:space="preserve"> </w:t>
      </w:r>
      <w:r w:rsidRPr="00D015F7">
        <w:rPr>
          <w:rFonts w:ascii="Book Antiqua" w:hAnsi="Book Antiqua" w:cs="Calibri"/>
        </w:rPr>
        <w:t>Όπου</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ισχύουσα</w:t>
      </w:r>
      <w:r w:rsidRPr="00D015F7">
        <w:rPr>
          <w:rFonts w:ascii="Book Antiqua" w:eastAsia="Calibri" w:hAnsi="Book Antiqua" w:cs="Calibri"/>
        </w:rPr>
        <w:t xml:space="preserve"> </w:t>
      </w:r>
      <w:r w:rsidRPr="00D015F7">
        <w:rPr>
          <w:rFonts w:ascii="Book Antiqua" w:hAnsi="Book Antiqua" w:cs="Calibri"/>
        </w:rPr>
        <w:t>νομοθεσία</w:t>
      </w:r>
      <w:r w:rsidRPr="00D015F7">
        <w:rPr>
          <w:rFonts w:ascii="Book Antiqua" w:eastAsia="Calibri" w:hAnsi="Book Antiqua" w:cs="Calibri"/>
        </w:rPr>
        <w:t xml:space="preserve"> </w:t>
      </w:r>
      <w:r w:rsidRPr="00D015F7">
        <w:rPr>
          <w:rFonts w:ascii="Book Antiqua" w:hAnsi="Book Antiqua" w:cs="Calibri"/>
        </w:rPr>
        <w:t>αναφέρεται</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όρος</w:t>
      </w:r>
      <w:r w:rsidRPr="00D015F7">
        <w:rPr>
          <w:rFonts w:ascii="Book Antiqua" w:eastAsia="Calibri" w:hAnsi="Book Antiqua" w:cs="Calibri"/>
        </w:rPr>
        <w:t xml:space="preserve"> </w:t>
      </w:r>
      <w:r w:rsidRPr="00D015F7">
        <w:rPr>
          <w:rFonts w:ascii="Book Antiqua" w:hAnsi="Book Antiqua" w:cs="Calibri"/>
        </w:rPr>
        <w:t>«εμπορικοί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νοούνται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εμπορευματικοί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παρούσας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Στους</w:t>
      </w:r>
      <w:r w:rsidRPr="00D015F7">
        <w:rPr>
          <w:rFonts w:ascii="Book Antiqua" w:eastAsia="Calibri" w:hAnsi="Book Antiqua" w:cs="Calibri"/>
        </w:rPr>
        <w:t xml:space="preserve"> </w:t>
      </w:r>
      <w:r w:rsidRPr="00D015F7">
        <w:rPr>
          <w:rFonts w:ascii="Book Antiqua" w:hAnsi="Book Antiqua" w:cs="Calibri"/>
        </w:rPr>
        <w:t>σταθμούς</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κατηγορίας</w:t>
      </w:r>
      <w:r w:rsidRPr="00D015F7">
        <w:rPr>
          <w:rFonts w:ascii="Book Antiqua" w:eastAsia="Calibri" w:hAnsi="Book Antiqua" w:cs="Calibri"/>
        </w:rPr>
        <w:t xml:space="preserve"> </w:t>
      </w:r>
      <w:r w:rsidRPr="00D015F7">
        <w:rPr>
          <w:rFonts w:ascii="Book Antiqua" w:hAnsi="Book Antiqua" w:cs="Calibri"/>
        </w:rPr>
        <w:t>αυτής</w:t>
      </w:r>
      <w:r w:rsidRPr="00D015F7">
        <w:rPr>
          <w:rFonts w:ascii="Book Antiqua" w:eastAsia="Calibri" w:hAnsi="Book Antiqua" w:cs="Calibri"/>
        </w:rPr>
        <w:t xml:space="preserve"> </w:t>
      </w:r>
      <w:r w:rsidRPr="00D015F7">
        <w:rPr>
          <w:rFonts w:ascii="Book Antiqua" w:hAnsi="Book Antiqua" w:cs="Calibri"/>
        </w:rPr>
        <w:t>υπάγονται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σιδηροδρομικοί</w:t>
      </w:r>
      <w:r w:rsidRPr="00D015F7">
        <w:rPr>
          <w:rFonts w:ascii="Book Antiqua" w:eastAsia="Calibri" w:hAnsi="Book Antiqua" w:cs="Calibri"/>
        </w:rPr>
        <w:t xml:space="preserve"> </w:t>
      </w:r>
      <w:r w:rsidRPr="00D015F7">
        <w:rPr>
          <w:rFonts w:ascii="Book Antiqua" w:hAnsi="Book Antiqua" w:cs="Calibri"/>
        </w:rPr>
        <w:t>σταθμοί</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χωροθετούνται</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Βιομηχανικών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Επιχειρηματικών</w:t>
      </w:r>
      <w:r w:rsidRPr="00D015F7">
        <w:rPr>
          <w:rFonts w:ascii="Book Antiqua" w:eastAsia="Calibri" w:hAnsi="Book Antiqua" w:cs="Calibri"/>
        </w:rPr>
        <w:t xml:space="preserve"> </w:t>
      </w:r>
      <w:r w:rsidRPr="00D015F7">
        <w:rPr>
          <w:rFonts w:ascii="Book Antiqua" w:hAnsi="Book Antiqua" w:cs="Calibri"/>
        </w:rPr>
        <w:t>Περιοχών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2545/1997</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254),</w:t>
      </w:r>
      <w:r w:rsidRPr="00D015F7">
        <w:rPr>
          <w:rFonts w:ascii="Book Antiqua" w:eastAsia="Calibri" w:hAnsi="Book Antiqua" w:cs="Calibri"/>
        </w:rPr>
        <w:t xml:space="preserve"> </w:t>
      </w:r>
      <w:r w:rsidRPr="00D015F7">
        <w:rPr>
          <w:rFonts w:ascii="Book Antiqua" w:hAnsi="Book Antiqua" w:cs="Calibri"/>
        </w:rPr>
        <w:t>Εμπορευματικών</w:t>
      </w:r>
      <w:r w:rsidRPr="00D015F7">
        <w:rPr>
          <w:rFonts w:ascii="Book Antiqua" w:eastAsia="Calibri" w:hAnsi="Book Antiqua" w:cs="Calibri"/>
        </w:rPr>
        <w:t xml:space="preserve"> </w:t>
      </w:r>
      <w:r w:rsidRPr="00D015F7">
        <w:rPr>
          <w:rFonts w:ascii="Book Antiqua" w:hAnsi="Book Antiqua" w:cs="Calibri"/>
        </w:rPr>
        <w:t>Κέντρων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3333/2005</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91)</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Επιχειρηματικών</w:t>
      </w:r>
      <w:r w:rsidRPr="00D015F7">
        <w:rPr>
          <w:rFonts w:ascii="Book Antiqua" w:eastAsia="Calibri" w:hAnsi="Book Antiqua" w:cs="Calibri"/>
        </w:rPr>
        <w:t xml:space="preserve"> </w:t>
      </w:r>
      <w:r w:rsidRPr="00D015F7">
        <w:rPr>
          <w:rFonts w:ascii="Book Antiqua" w:hAnsi="Book Antiqua" w:cs="Calibri"/>
        </w:rPr>
        <w:t>Πάρκων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3982/2011</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143).</w:t>
      </w:r>
      <w:r w:rsidRPr="00D015F7">
        <w:rPr>
          <w:rFonts w:ascii="Book Antiqua" w:eastAsia="Calibri" w:hAnsi="Book Antiqua" w:cs="Calibri"/>
        </w:rPr>
        <w:t xml:space="preserve"> </w:t>
      </w:r>
      <w:r w:rsidRPr="00D015F7">
        <w:rPr>
          <w:rFonts w:ascii="Book Antiqua" w:hAnsi="Book Antiqua" w:cs="Calibri"/>
        </w:rPr>
        <w:t>Στους</w:t>
      </w:r>
      <w:r w:rsidRPr="00D015F7">
        <w:rPr>
          <w:rFonts w:ascii="Book Antiqua" w:eastAsia="Calibri" w:hAnsi="Book Antiqua" w:cs="Calibri"/>
        </w:rPr>
        <w:t xml:space="preserve"> </w:t>
      </w:r>
      <w:r w:rsidRPr="00D015F7">
        <w:rPr>
          <w:rFonts w:ascii="Book Antiqua" w:hAnsi="Book Antiqua" w:cs="Calibri"/>
        </w:rPr>
        <w:t>Εμπορευματικούς</w:t>
      </w:r>
      <w:r w:rsidRPr="00D015F7">
        <w:rPr>
          <w:rFonts w:ascii="Book Antiqua" w:eastAsia="Calibri" w:hAnsi="Book Antiqua" w:cs="Calibri"/>
        </w:rPr>
        <w:t xml:space="preserve"> </w:t>
      </w:r>
      <w:r w:rsidRPr="00D015F7">
        <w:rPr>
          <w:rFonts w:ascii="Book Antiqua" w:hAnsi="Book Antiqua" w:cs="Calibri"/>
        </w:rPr>
        <w:t>Σιδηροδρομικούς</w:t>
      </w:r>
      <w:r w:rsidRPr="00D015F7">
        <w:rPr>
          <w:rFonts w:ascii="Book Antiqua" w:eastAsia="Calibri" w:hAnsi="Book Antiqua" w:cs="Calibri"/>
        </w:rPr>
        <w:t xml:space="preserve"> </w:t>
      </w:r>
      <w:r w:rsidRPr="00D015F7">
        <w:rPr>
          <w:rFonts w:ascii="Book Antiqua" w:hAnsi="Book Antiqua" w:cs="Calibri"/>
        </w:rPr>
        <w:t>Σταθμούς</w:t>
      </w:r>
      <w:r w:rsidRPr="00D015F7">
        <w:rPr>
          <w:rFonts w:ascii="Book Antiqua" w:eastAsia="Calibri" w:hAnsi="Book Antiqua" w:cs="Calibri"/>
        </w:rPr>
        <w:t xml:space="preserve"> </w:t>
      </w:r>
      <w:r w:rsidRPr="00D015F7">
        <w:rPr>
          <w:rFonts w:ascii="Book Antiqua" w:hAnsi="Book Antiqua" w:cs="Calibri"/>
        </w:rPr>
        <w:t>επιτρέπονται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παροχής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λειτουργιών,</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εμπορευματικού</w:t>
      </w:r>
      <w:r w:rsidRPr="00D015F7">
        <w:rPr>
          <w:rFonts w:ascii="Book Antiqua" w:eastAsia="Calibri" w:hAnsi="Book Antiqua" w:cs="Calibri"/>
        </w:rPr>
        <w:t xml:space="preserve"> </w:t>
      </w:r>
      <w:r w:rsidRPr="00D015F7">
        <w:rPr>
          <w:rFonts w:ascii="Book Antiqua" w:hAnsi="Book Antiqua" w:cs="Calibri"/>
        </w:rPr>
        <w:t>κέντρου</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επιχειρηματικών</w:t>
      </w:r>
      <w:r w:rsidRPr="00D015F7">
        <w:rPr>
          <w:rFonts w:ascii="Book Antiqua" w:eastAsia="Calibri" w:hAnsi="Book Antiqua" w:cs="Calibri"/>
        </w:rPr>
        <w:t xml:space="preserve"> </w:t>
      </w:r>
      <w:r w:rsidRPr="00D015F7">
        <w:rPr>
          <w:rFonts w:ascii="Book Antiqua" w:hAnsi="Book Antiqua" w:cs="Calibri"/>
        </w:rPr>
        <w:t>πάρκων</w:t>
      </w:r>
      <w:r w:rsidRPr="00D015F7">
        <w:rPr>
          <w:rFonts w:ascii="Book Antiqua" w:eastAsia="Calibri" w:hAnsi="Book Antiqua" w:cs="Calibri"/>
        </w:rPr>
        <w:t xml:space="preserve"> </w:t>
      </w:r>
      <w:r w:rsidRPr="00D015F7">
        <w:rPr>
          <w:rFonts w:ascii="Book Antiqua" w:hAnsi="Book Antiqua" w:cs="Calibri"/>
        </w:rPr>
        <w:t>ενδιάμεσου</w:t>
      </w:r>
      <w:r w:rsidRPr="00D015F7">
        <w:rPr>
          <w:rFonts w:ascii="Book Antiqua" w:eastAsia="Calibri" w:hAnsi="Book Antiqua" w:cs="Calibri"/>
        </w:rPr>
        <w:t xml:space="preserve"> </w:t>
      </w:r>
      <w:r w:rsidRPr="00D015F7">
        <w:rPr>
          <w:rFonts w:ascii="Book Antiqua" w:hAnsi="Book Antiqua" w:cs="Calibri"/>
        </w:rPr>
        <w:t>βαθμού</w:t>
      </w:r>
      <w:r w:rsidRPr="00D015F7">
        <w:rPr>
          <w:rFonts w:ascii="Book Antiqua" w:eastAsia="Calibri" w:hAnsi="Book Antiqua" w:cs="Calibri"/>
        </w:rPr>
        <w:t xml:space="preserve"> </w:t>
      </w:r>
      <w:r w:rsidRPr="00D015F7">
        <w:rPr>
          <w:rFonts w:ascii="Book Antiqua" w:hAnsi="Book Antiqua" w:cs="Calibri"/>
        </w:rPr>
        <w:t>οργάνωσης.</w:t>
      </w:r>
    </w:p>
    <w:p w:rsidR="00D015F7" w:rsidRPr="00D015F7" w:rsidRDefault="00D015F7" w:rsidP="00D015F7">
      <w:pPr>
        <w:ind w:left="284" w:hanging="284"/>
        <w:jc w:val="both"/>
        <w:rPr>
          <w:rFonts w:ascii="Book Antiqua" w:hAnsi="Book Antiqua" w:cs="Calibri"/>
          <w:bCs/>
        </w:rPr>
      </w:pPr>
      <w:r w:rsidRPr="00D015F7">
        <w:rPr>
          <w:rFonts w:ascii="Book Antiqua" w:hAnsi="Book Antiqua" w:cs="Calibri"/>
        </w:rPr>
        <w:t>δ.</w:t>
      </w:r>
      <w:r w:rsidRPr="00D015F7">
        <w:rPr>
          <w:rFonts w:ascii="Book Antiqua" w:hAnsi="Book Antiqua" w:cs="Calibri"/>
        </w:rPr>
        <w:tab/>
        <w:t>Χώροι</w:t>
      </w:r>
      <w:r w:rsidRPr="00D015F7">
        <w:rPr>
          <w:rFonts w:ascii="Book Antiqua" w:eastAsia="Calibri" w:hAnsi="Book Antiqua" w:cs="Calibri"/>
        </w:rPr>
        <w:t xml:space="preserve"> </w:t>
      </w:r>
      <w:r w:rsidRPr="00D015F7">
        <w:rPr>
          <w:rFonts w:ascii="Book Antiqua" w:hAnsi="Book Antiqua" w:cs="Calibri"/>
        </w:rPr>
        <w:t>ειδικών</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συμπεριλαμβανομένων</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τεχνικών</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σχετικού</w:t>
      </w:r>
      <w:r w:rsidRPr="00D015F7">
        <w:rPr>
          <w:rFonts w:ascii="Book Antiqua" w:eastAsia="Calibri" w:hAnsi="Book Antiqua" w:cs="Calibri"/>
        </w:rPr>
        <w:t xml:space="preserve"> </w:t>
      </w:r>
      <w:r w:rsidRPr="00D015F7">
        <w:rPr>
          <w:rFonts w:ascii="Book Antiqua" w:hAnsi="Book Antiqua" w:cs="Calibri"/>
        </w:rPr>
        <w:t>εξοπλισμού,</w:t>
      </w:r>
      <w:r w:rsidRPr="00D015F7">
        <w:rPr>
          <w:rFonts w:ascii="Book Antiqua" w:eastAsia="Calibri" w:hAnsi="Book Antiqua" w:cs="Calibri"/>
        </w:rPr>
        <w:t xml:space="preserve"> </w:t>
      </w:r>
      <w:r w:rsidRPr="00D015F7">
        <w:rPr>
          <w:rFonts w:ascii="Book Antiqua" w:hAnsi="Book Antiqua" w:cs="Calibri"/>
        </w:rPr>
        <w:t>στα</w:t>
      </w:r>
      <w:r w:rsidRPr="00D015F7">
        <w:rPr>
          <w:rFonts w:ascii="Book Antiqua" w:eastAsia="Calibri" w:hAnsi="Book Antiqua" w:cs="Calibri"/>
        </w:rPr>
        <w:t xml:space="preserve"> </w:t>
      </w:r>
      <w:r w:rsidRPr="00D015F7">
        <w:rPr>
          <w:rFonts w:ascii="Book Antiqua" w:hAnsi="Book Antiqua" w:cs="Calibri"/>
        </w:rPr>
        <w:t>οποία</w:t>
      </w:r>
      <w:r w:rsidRPr="00D015F7">
        <w:rPr>
          <w:rFonts w:ascii="Book Antiqua" w:eastAsia="Calibri" w:hAnsi="Book Antiqua" w:cs="Calibri"/>
        </w:rPr>
        <w:t xml:space="preserve"> </w:t>
      </w:r>
      <w:r w:rsidRPr="00D015F7">
        <w:rPr>
          <w:rFonts w:ascii="Book Antiqua" w:hAnsi="Book Antiqua" w:cs="Calibri"/>
        </w:rPr>
        <w:t>παρέχονται</w:t>
      </w:r>
      <w:r w:rsidRPr="00D015F7">
        <w:rPr>
          <w:rFonts w:ascii="Book Antiqua" w:eastAsia="Calibri" w:hAnsi="Book Antiqua" w:cs="Calibri"/>
        </w:rPr>
        <w:t xml:space="preserve"> </w:t>
      </w:r>
      <w:r w:rsidRPr="00D015F7">
        <w:rPr>
          <w:rFonts w:ascii="Book Antiqua" w:hAnsi="Book Antiqua" w:cs="Calibri"/>
        </w:rPr>
        <w:t>υπηρεσίες</w:t>
      </w:r>
      <w:r w:rsidRPr="00D015F7">
        <w:rPr>
          <w:rFonts w:ascii="Book Antiqua" w:eastAsia="Calibri" w:hAnsi="Book Antiqua" w:cs="Calibri"/>
        </w:rPr>
        <w:t xml:space="preserve"> </w:t>
      </w:r>
      <w:r w:rsidRPr="00D015F7">
        <w:rPr>
          <w:rFonts w:ascii="Book Antiqua" w:hAnsi="Book Antiqua" w:cs="Calibri"/>
        </w:rPr>
        <w:t>σταυλισμού,</w:t>
      </w:r>
      <w:r w:rsidRPr="00D015F7">
        <w:rPr>
          <w:rFonts w:ascii="Book Antiqua" w:eastAsia="Calibri" w:hAnsi="Book Antiqua" w:cs="Calibri"/>
        </w:rPr>
        <w:t xml:space="preserve"> </w:t>
      </w:r>
      <w:r w:rsidRPr="00D015F7">
        <w:rPr>
          <w:rFonts w:ascii="Book Antiqua" w:hAnsi="Book Antiqua" w:cs="Calibri"/>
        </w:rPr>
        <w:t>σύνθεσης</w:t>
      </w:r>
      <w:r w:rsidRPr="00D015F7">
        <w:rPr>
          <w:rFonts w:ascii="Book Antiqua" w:eastAsia="Calibri" w:hAnsi="Book Antiqua" w:cs="Calibri"/>
        </w:rPr>
        <w:t xml:space="preserve"> </w:t>
      </w:r>
      <w:r w:rsidRPr="00D015F7">
        <w:rPr>
          <w:rFonts w:ascii="Book Antiqua" w:hAnsi="Book Antiqua" w:cs="Calibri"/>
        </w:rPr>
        <w:t>αμαξοστοιχιών,</w:t>
      </w:r>
      <w:r w:rsidRPr="00D015F7">
        <w:rPr>
          <w:rFonts w:ascii="Book Antiqua" w:eastAsia="Calibri" w:hAnsi="Book Antiqua" w:cs="Calibri"/>
        </w:rPr>
        <w:t xml:space="preserve"> </w:t>
      </w:r>
      <w:r w:rsidRPr="00D015F7">
        <w:rPr>
          <w:rFonts w:ascii="Book Antiqua" w:hAnsi="Book Antiqua" w:cs="Calibri"/>
        </w:rPr>
        <w:t>συντήρησης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επισκευής,</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άλλη</w:t>
      </w:r>
      <w:r w:rsidRPr="00D015F7">
        <w:rPr>
          <w:rFonts w:ascii="Book Antiqua" w:eastAsia="Calibri" w:hAnsi="Book Antiqua" w:cs="Calibri"/>
        </w:rPr>
        <w:t xml:space="preserve"> </w:t>
      </w:r>
      <w:r w:rsidRPr="00D015F7">
        <w:rPr>
          <w:rFonts w:ascii="Book Antiqua" w:hAnsi="Book Antiqua" w:cs="Calibri"/>
        </w:rPr>
        <w:t>υπηρεσία</w:t>
      </w:r>
      <w:r w:rsidRPr="00D015F7">
        <w:rPr>
          <w:rFonts w:ascii="Book Antiqua" w:eastAsia="Calibri" w:hAnsi="Book Antiqua" w:cs="Calibri"/>
        </w:rPr>
        <w:t xml:space="preserve"> </w:t>
      </w:r>
      <w:r w:rsidRPr="00D015F7">
        <w:rPr>
          <w:rFonts w:ascii="Book Antiqua" w:hAnsi="Book Antiqua" w:cs="Calibri"/>
        </w:rPr>
        <w:t>τεχνικής</w:t>
      </w:r>
      <w:r w:rsidRPr="00D015F7">
        <w:rPr>
          <w:rFonts w:ascii="Book Antiqua" w:eastAsia="Calibri" w:hAnsi="Book Antiqua" w:cs="Calibri"/>
        </w:rPr>
        <w:t xml:space="preserve"> </w:t>
      </w:r>
      <w:r w:rsidRPr="00D015F7">
        <w:rPr>
          <w:rFonts w:ascii="Book Antiqua" w:hAnsi="Book Antiqua" w:cs="Calibri"/>
        </w:rPr>
        <w:t>υποστήριξης</w:t>
      </w:r>
      <w:r w:rsidRPr="00D015F7">
        <w:rPr>
          <w:rFonts w:ascii="Book Antiqua" w:eastAsia="Calibri" w:hAnsi="Book Antiqua" w:cs="Calibri"/>
        </w:rPr>
        <w:t xml:space="preserve"> </w:t>
      </w:r>
      <w:r w:rsidRPr="00D015F7">
        <w:rPr>
          <w:rFonts w:ascii="Book Antiqua" w:hAnsi="Book Antiqua" w:cs="Calibri"/>
        </w:rPr>
        <w:t>τροχαίου</w:t>
      </w:r>
      <w:r w:rsidRPr="00D015F7">
        <w:rPr>
          <w:rFonts w:ascii="Book Antiqua" w:eastAsia="Calibri" w:hAnsi="Book Antiqua" w:cs="Calibri"/>
        </w:rPr>
        <w:t xml:space="preserve"> </w:t>
      </w:r>
      <w:r w:rsidRPr="00D015F7">
        <w:rPr>
          <w:rFonts w:ascii="Book Antiqua" w:hAnsi="Book Antiqua" w:cs="Calibri"/>
        </w:rPr>
        <w:t>υλικού</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απαιτεί</w:t>
      </w:r>
      <w:r w:rsidRPr="00D015F7">
        <w:rPr>
          <w:rFonts w:ascii="Book Antiqua" w:eastAsia="Calibri" w:hAnsi="Book Antiqua" w:cs="Calibri"/>
        </w:rPr>
        <w:t xml:space="preserve">  </w:t>
      </w:r>
      <w:r w:rsidRPr="00D015F7">
        <w:rPr>
          <w:rFonts w:ascii="Book Antiqua" w:hAnsi="Book Antiqua" w:cs="Calibri"/>
        </w:rPr>
        <w:t>ειδικές</w:t>
      </w:r>
      <w:r w:rsidRPr="00D015F7">
        <w:rPr>
          <w:rFonts w:ascii="Book Antiqua" w:eastAsia="Calibri" w:hAnsi="Book Antiqua" w:cs="Calibri"/>
        </w:rPr>
        <w:t xml:space="preserve"> </w:t>
      </w:r>
      <w:r w:rsidRPr="00D015F7">
        <w:rPr>
          <w:rFonts w:ascii="Book Antiqua" w:hAnsi="Book Antiqua" w:cs="Calibri"/>
        </w:rPr>
        <w:t>εγκαταστάσεις</w:t>
      </w:r>
      <w:r w:rsidRPr="00D015F7">
        <w:rPr>
          <w:rFonts w:ascii="Book Antiqua" w:eastAsia="Calibri" w:hAnsi="Book Antiqua" w:cs="Calibri"/>
        </w:rPr>
        <w:t xml:space="preserve"> </w:t>
      </w:r>
      <w:r w:rsidRPr="00D015F7">
        <w:rPr>
          <w:rFonts w:ascii="Book Antiqua" w:hAnsi="Book Antiqua" w:cs="Calibri"/>
        </w:rPr>
        <w:t>μεγάλης</w:t>
      </w:r>
      <w:r w:rsidRPr="00D015F7">
        <w:rPr>
          <w:rFonts w:ascii="Book Antiqua" w:eastAsia="Calibri" w:hAnsi="Book Antiqua" w:cs="Calibri"/>
        </w:rPr>
        <w:t xml:space="preserve"> </w:t>
      </w:r>
      <w:r w:rsidRPr="00D015F7">
        <w:rPr>
          <w:rFonts w:ascii="Book Antiqua" w:hAnsi="Book Antiqua" w:cs="Calibri"/>
        </w:rPr>
        <w:t>κλίμακας.</w:t>
      </w:r>
      <w:r w:rsidRPr="00D015F7">
        <w:rPr>
          <w:rFonts w:ascii="Book Antiqua" w:eastAsia="Calibri" w:hAnsi="Book Antiqua" w:cs="Calibri"/>
        </w:rPr>
        <w:t xml:space="preserve">  </w:t>
      </w:r>
      <w:r w:rsidRPr="00D015F7">
        <w:rPr>
          <w:rFonts w:ascii="Book Antiqua" w:hAnsi="Book Antiqua" w:cs="Calibri"/>
          <w:bCs/>
        </w:rPr>
        <w:t>Στους</w:t>
      </w:r>
      <w:r w:rsidRPr="00D015F7">
        <w:rPr>
          <w:rFonts w:ascii="Book Antiqua" w:eastAsia="Calibri" w:hAnsi="Book Antiqua" w:cs="Calibri"/>
          <w:bCs/>
        </w:rPr>
        <w:t xml:space="preserve"> </w:t>
      </w:r>
      <w:r w:rsidRPr="00D015F7">
        <w:rPr>
          <w:rFonts w:ascii="Book Antiqua" w:hAnsi="Book Antiqua" w:cs="Calibri"/>
          <w:bCs/>
        </w:rPr>
        <w:t>χώρους</w:t>
      </w:r>
      <w:r w:rsidRPr="00D015F7">
        <w:rPr>
          <w:rFonts w:ascii="Book Antiqua" w:eastAsia="Calibri" w:hAnsi="Book Antiqua" w:cs="Calibri"/>
          <w:bCs/>
        </w:rPr>
        <w:t xml:space="preserve"> </w:t>
      </w:r>
      <w:r w:rsidRPr="00D015F7">
        <w:rPr>
          <w:rFonts w:ascii="Book Antiqua" w:hAnsi="Book Antiqua" w:cs="Calibri"/>
          <w:bCs/>
        </w:rPr>
        <w:t>ειδικών</w:t>
      </w:r>
      <w:r w:rsidRPr="00D015F7">
        <w:rPr>
          <w:rFonts w:ascii="Book Antiqua" w:eastAsia="Calibri" w:hAnsi="Book Antiqua" w:cs="Calibri"/>
          <w:bCs/>
        </w:rPr>
        <w:t xml:space="preserve"> </w:t>
      </w:r>
      <w:r w:rsidRPr="00D015F7">
        <w:rPr>
          <w:rFonts w:ascii="Book Antiqua" w:hAnsi="Book Antiqua" w:cs="Calibri"/>
          <w:bCs/>
        </w:rPr>
        <w:t>σιδηροδρομικών</w:t>
      </w:r>
      <w:r w:rsidRPr="00D015F7">
        <w:rPr>
          <w:rFonts w:ascii="Book Antiqua" w:eastAsia="Calibri" w:hAnsi="Book Antiqua" w:cs="Calibri"/>
          <w:bCs/>
        </w:rPr>
        <w:t xml:space="preserve"> </w:t>
      </w:r>
      <w:r w:rsidRPr="00D015F7">
        <w:rPr>
          <w:rFonts w:ascii="Book Antiqua" w:hAnsi="Book Antiqua" w:cs="Calibri"/>
          <w:bCs/>
        </w:rPr>
        <w:t>εγκαταστάσεων</w:t>
      </w:r>
      <w:r w:rsidRPr="00D015F7">
        <w:rPr>
          <w:rFonts w:ascii="Book Antiqua" w:eastAsia="Calibri" w:hAnsi="Book Antiqua" w:cs="Calibri"/>
          <w:bCs/>
        </w:rPr>
        <w:t xml:space="preserve"> </w:t>
      </w:r>
      <w:r w:rsidRPr="00D015F7">
        <w:rPr>
          <w:rFonts w:ascii="Book Antiqua" w:hAnsi="Book Antiqua" w:cs="Calibri"/>
          <w:bCs/>
        </w:rPr>
        <w:t>επιτρέπονται</w:t>
      </w:r>
      <w:r w:rsidRPr="00D015F7">
        <w:rPr>
          <w:rFonts w:ascii="Book Antiqua" w:eastAsia="Calibri" w:hAnsi="Book Antiqua" w:cs="Calibri"/>
          <w:bCs/>
        </w:rPr>
        <w:t xml:space="preserve"> </w:t>
      </w:r>
      <w:r w:rsidRPr="00D015F7">
        <w:rPr>
          <w:rFonts w:ascii="Book Antiqua" w:hAnsi="Book Antiqua" w:cs="Calibri"/>
          <w:bCs/>
        </w:rPr>
        <w:t>χρήσεις</w:t>
      </w:r>
      <w:r w:rsidRPr="00D015F7">
        <w:rPr>
          <w:rFonts w:ascii="Book Antiqua" w:eastAsia="Calibri" w:hAnsi="Book Antiqua" w:cs="Calibri"/>
          <w:bCs/>
        </w:rPr>
        <w:t xml:space="preserve"> </w:t>
      </w:r>
      <w:r w:rsidRPr="00D015F7">
        <w:rPr>
          <w:rFonts w:ascii="Book Antiqua" w:hAnsi="Book Antiqua" w:cs="Calibri"/>
          <w:bCs/>
        </w:rPr>
        <w:t>μεταφορών,</w:t>
      </w:r>
      <w:r w:rsidRPr="00D015F7">
        <w:rPr>
          <w:rFonts w:ascii="Book Antiqua" w:eastAsia="Calibri" w:hAnsi="Book Antiqua" w:cs="Calibri"/>
          <w:bCs/>
        </w:rPr>
        <w:t xml:space="preserve"> </w:t>
      </w:r>
      <w:r w:rsidRPr="00D015F7">
        <w:rPr>
          <w:rFonts w:ascii="Book Antiqua" w:hAnsi="Book Antiqua" w:cs="Calibri"/>
          <w:bCs/>
        </w:rPr>
        <w:t>καθώς</w:t>
      </w:r>
      <w:r w:rsidRPr="00D015F7">
        <w:rPr>
          <w:rFonts w:ascii="Book Antiqua" w:eastAsia="Calibri" w:hAnsi="Book Antiqua" w:cs="Calibri"/>
          <w:bCs/>
        </w:rPr>
        <w:t xml:space="preserve"> </w:t>
      </w:r>
      <w:r w:rsidRPr="00D015F7">
        <w:rPr>
          <w:rFonts w:ascii="Book Antiqua" w:hAnsi="Book Antiqua" w:cs="Calibri"/>
          <w:bCs/>
        </w:rPr>
        <w:t>και</w:t>
      </w:r>
      <w:r w:rsidRPr="00D015F7">
        <w:rPr>
          <w:rFonts w:ascii="Book Antiqua" w:eastAsia="Calibri" w:hAnsi="Book Antiqua" w:cs="Calibri"/>
          <w:bCs/>
        </w:rPr>
        <w:t xml:space="preserve"> </w:t>
      </w:r>
      <w:r w:rsidRPr="00D015F7">
        <w:rPr>
          <w:rFonts w:ascii="Book Antiqua" w:hAnsi="Book Antiqua" w:cs="Calibri"/>
          <w:bCs/>
        </w:rPr>
        <w:t>χρήσεις</w:t>
      </w:r>
      <w:r w:rsidRPr="00D015F7">
        <w:rPr>
          <w:rFonts w:ascii="Book Antiqua" w:eastAsia="Calibri" w:hAnsi="Book Antiqua" w:cs="Calibri"/>
          <w:bCs/>
        </w:rPr>
        <w:t xml:space="preserve"> </w:t>
      </w:r>
      <w:r w:rsidRPr="00D015F7">
        <w:rPr>
          <w:rFonts w:ascii="Book Antiqua" w:hAnsi="Book Antiqua" w:cs="Calibri"/>
          <w:bCs/>
        </w:rPr>
        <w:t>γραφείων,</w:t>
      </w:r>
      <w:r w:rsidRPr="00D015F7">
        <w:rPr>
          <w:rFonts w:ascii="Book Antiqua" w:eastAsia="Calibri" w:hAnsi="Book Antiqua" w:cs="Calibri"/>
          <w:bCs/>
        </w:rPr>
        <w:t xml:space="preserve"> </w:t>
      </w:r>
      <w:r w:rsidRPr="00D015F7">
        <w:rPr>
          <w:rFonts w:ascii="Book Antiqua" w:hAnsi="Book Antiqua" w:cs="Calibri"/>
          <w:bCs/>
        </w:rPr>
        <w:t>τραπεζών</w:t>
      </w:r>
      <w:r w:rsidRPr="00D015F7">
        <w:rPr>
          <w:rFonts w:ascii="Book Antiqua" w:eastAsia="Calibri" w:hAnsi="Book Antiqua" w:cs="Calibri"/>
          <w:bCs/>
        </w:rPr>
        <w:t xml:space="preserve"> </w:t>
      </w:r>
      <w:r w:rsidRPr="00D015F7">
        <w:rPr>
          <w:rFonts w:ascii="Book Antiqua" w:hAnsi="Book Antiqua" w:cs="Calibri"/>
          <w:bCs/>
        </w:rPr>
        <w:t>και</w:t>
      </w:r>
      <w:r w:rsidRPr="00D015F7">
        <w:rPr>
          <w:rFonts w:ascii="Book Antiqua" w:eastAsia="Calibri" w:hAnsi="Book Antiqua" w:cs="Calibri"/>
          <w:bCs/>
        </w:rPr>
        <w:t xml:space="preserve"> </w:t>
      </w:r>
      <w:r w:rsidRPr="00D015F7">
        <w:rPr>
          <w:rFonts w:ascii="Book Antiqua" w:hAnsi="Book Antiqua" w:cs="Calibri"/>
          <w:bCs/>
        </w:rPr>
        <w:t>αποθηκών</w:t>
      </w:r>
      <w:r w:rsidRPr="00D015F7">
        <w:rPr>
          <w:rFonts w:ascii="Book Antiqua" w:eastAsia="Calibri" w:hAnsi="Book Antiqua" w:cs="Calibri"/>
          <w:bCs/>
        </w:rPr>
        <w:t xml:space="preserve"> </w:t>
      </w:r>
      <w:r w:rsidRPr="00D015F7">
        <w:rPr>
          <w:rFonts w:ascii="Book Antiqua" w:hAnsi="Book Antiqua" w:cs="Calibri"/>
          <w:bCs/>
        </w:rPr>
        <w:t>(κτήρια-γήπεδα).</w:t>
      </w:r>
    </w:p>
    <w:p w:rsidR="00D015F7" w:rsidRPr="00D015F7" w:rsidRDefault="00D015F7" w:rsidP="00D015F7">
      <w:pPr>
        <w:ind w:left="284" w:hanging="284"/>
        <w:jc w:val="both"/>
        <w:rPr>
          <w:rFonts w:ascii="Book Antiqua" w:hAnsi="Book Antiqua" w:cs="Calibri"/>
        </w:rPr>
      </w:pPr>
      <w:r w:rsidRPr="00D015F7">
        <w:rPr>
          <w:rFonts w:ascii="Book Antiqua" w:hAnsi="Book Antiqua" w:cs="Calibri"/>
        </w:rPr>
        <w:t>ε.</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μήκος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γραμμών:</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βρίσκονται</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μήκος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γραμμών,</w:t>
      </w:r>
      <w:r w:rsidRPr="00D015F7">
        <w:rPr>
          <w:rFonts w:ascii="Book Antiqua" w:eastAsia="Calibri" w:hAnsi="Book Antiqua" w:cs="Calibri"/>
        </w:rPr>
        <w:t xml:space="preserve"> </w:t>
      </w:r>
      <w:r w:rsidRPr="00D015F7">
        <w:rPr>
          <w:rFonts w:ascii="Book Antiqua" w:hAnsi="Book Antiqua" w:cs="Calibri"/>
        </w:rPr>
        <w:t>συμπεριλαμβανομένων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γραμμών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καταργηθεί,</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οποία</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εμπίπτουν</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κάποια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προαναφερόμενες</w:t>
      </w:r>
      <w:r w:rsidRPr="00D015F7">
        <w:rPr>
          <w:rFonts w:ascii="Book Antiqua" w:eastAsia="Calibri" w:hAnsi="Book Antiqua" w:cs="Calibri"/>
        </w:rPr>
        <w:t xml:space="preserve"> </w:t>
      </w:r>
      <w:r w:rsidRPr="00D015F7">
        <w:rPr>
          <w:rFonts w:ascii="Book Antiqua" w:hAnsi="Book Antiqua" w:cs="Calibri"/>
        </w:rPr>
        <w:t>περιπτώσεις</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β,</w:t>
      </w:r>
      <w:r w:rsidRPr="00D015F7">
        <w:rPr>
          <w:rFonts w:ascii="Book Antiqua" w:eastAsia="Calibri" w:hAnsi="Book Antiqua" w:cs="Calibri"/>
        </w:rPr>
        <w:t xml:space="preserve"> </w:t>
      </w:r>
      <w:r w:rsidRPr="00D015F7">
        <w:rPr>
          <w:rFonts w:ascii="Book Antiqua" w:hAnsi="Book Antiqua" w:cs="Calibri"/>
        </w:rPr>
        <w:t>γ</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w:t>
      </w:r>
      <w:r w:rsidRPr="00D015F7">
        <w:rPr>
          <w:rFonts w:ascii="Book Antiqua" w:eastAsia="Calibri" w:hAnsi="Book Antiqua" w:cs="Calibri"/>
        </w:rPr>
        <w:t xml:space="preserve">  </w:t>
      </w:r>
      <w:r w:rsidRPr="00D015F7">
        <w:rPr>
          <w:rFonts w:ascii="Book Antiqua" w:hAnsi="Book Antiqua" w:cs="Calibri"/>
        </w:rPr>
        <w:t>Στα</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επιτρέπονται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παροχής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υπηρεσιών,</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περίπτωση,</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κοινωφελών</w:t>
      </w:r>
      <w:r w:rsidRPr="00D015F7">
        <w:rPr>
          <w:rFonts w:ascii="Book Antiqua" w:eastAsia="Calibri" w:hAnsi="Book Antiqua" w:cs="Calibri"/>
        </w:rPr>
        <w:t xml:space="preserve"> </w:t>
      </w:r>
      <w:r w:rsidRPr="00D015F7">
        <w:rPr>
          <w:rFonts w:ascii="Book Antiqua" w:hAnsi="Book Antiqua" w:cs="Calibri"/>
        </w:rPr>
        <w:t>λειτουργιών</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χονδρεμπορίου</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αστικών</w:t>
      </w:r>
      <w:r w:rsidRPr="00D015F7">
        <w:rPr>
          <w:rFonts w:ascii="Book Antiqua" w:eastAsia="Calibri" w:hAnsi="Book Antiqua" w:cs="Calibri"/>
        </w:rPr>
        <w:t xml:space="preserve"> </w:t>
      </w:r>
      <w:r w:rsidRPr="00D015F7">
        <w:rPr>
          <w:rFonts w:ascii="Book Antiqua" w:hAnsi="Book Antiqua" w:cs="Calibri"/>
        </w:rPr>
        <w:t>υποδομών.</w:t>
      </w:r>
    </w:p>
    <w:p w:rsidR="00D015F7" w:rsidRDefault="00D015F7" w:rsidP="00D015F7">
      <w:pPr>
        <w:jc w:val="both"/>
        <w:rPr>
          <w:rFonts w:ascii="Book Antiqua" w:hAnsi="Book Antiqua" w:cs="Calibri"/>
        </w:rPr>
      </w:pPr>
    </w:p>
    <w:p w:rsidR="00D015F7" w:rsidRPr="00D015F7" w:rsidRDefault="00D015F7" w:rsidP="00D015F7">
      <w:pPr>
        <w:jc w:val="both"/>
        <w:rPr>
          <w:rFonts w:ascii="Book Antiqua" w:hAnsi="Book Antiqua" w:cs="Calibri"/>
        </w:rPr>
      </w:pPr>
      <w:r w:rsidRPr="00D015F7">
        <w:rPr>
          <w:rFonts w:ascii="Book Antiqua" w:hAnsi="Book Antiqua" w:cs="Calibri"/>
        </w:rPr>
        <w:t>2.</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όλα</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περιπτώσεων</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β,</w:t>
      </w:r>
      <w:r w:rsidRPr="00D015F7">
        <w:rPr>
          <w:rFonts w:ascii="Book Antiqua" w:eastAsia="Calibri" w:hAnsi="Book Antiqua" w:cs="Calibri"/>
        </w:rPr>
        <w:t xml:space="preserve"> </w:t>
      </w:r>
      <w:r w:rsidRPr="00D015F7">
        <w:rPr>
          <w:rFonts w:ascii="Book Antiqua" w:hAnsi="Book Antiqua" w:cs="Calibri"/>
        </w:rPr>
        <w:t>γ</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επιτρέπονται</w:t>
      </w:r>
      <w:r w:rsidRPr="00D015F7">
        <w:rPr>
          <w:rFonts w:ascii="Book Antiqua" w:eastAsia="Calibri" w:hAnsi="Book Antiqua" w:cs="Calibri"/>
        </w:rPr>
        <w:t xml:space="preserve"> </w:t>
      </w:r>
      <w:r w:rsidRPr="00D015F7">
        <w:rPr>
          <w:rFonts w:ascii="Book Antiqua" w:hAnsi="Book Antiqua" w:cs="Calibri"/>
        </w:rPr>
        <w:t>εγκαταστάσεις</w:t>
      </w:r>
      <w:r w:rsidRPr="00D015F7">
        <w:rPr>
          <w:rFonts w:ascii="Book Antiqua" w:eastAsia="Calibri" w:hAnsi="Book Antiqua" w:cs="Calibri"/>
        </w:rPr>
        <w:t xml:space="preserve"> </w:t>
      </w:r>
      <w:r w:rsidRPr="00D015F7">
        <w:rPr>
          <w:rFonts w:ascii="Book Antiqua" w:hAnsi="Book Antiqua" w:cs="Calibri"/>
        </w:rPr>
        <w:t>παροχής</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υπηρεσιών,</w:t>
      </w:r>
      <w:r w:rsidRPr="00D015F7">
        <w:rPr>
          <w:rFonts w:ascii="Book Antiqua" w:eastAsia="Calibri" w:hAnsi="Book Antiqua" w:cs="Calibri"/>
        </w:rPr>
        <w:t xml:space="preserve"> </w:t>
      </w:r>
      <w:r w:rsidRPr="00D015F7">
        <w:rPr>
          <w:rFonts w:ascii="Book Antiqua" w:hAnsi="Book Antiqua" w:cs="Calibri"/>
        </w:rPr>
        <w:t>δηλαδή</w:t>
      </w:r>
      <w:r w:rsidRPr="00D015F7">
        <w:rPr>
          <w:rFonts w:ascii="Book Antiqua" w:eastAsia="Calibri" w:hAnsi="Book Antiqua" w:cs="Calibri"/>
        </w:rPr>
        <w:t xml:space="preserve"> </w:t>
      </w:r>
      <w:r w:rsidRPr="00D015F7">
        <w:rPr>
          <w:rFonts w:ascii="Book Antiqua" w:hAnsi="Book Antiqua" w:cs="Calibri"/>
        </w:rPr>
        <w:t>εγκαταστάσεις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διαμορφωθεί</w:t>
      </w:r>
      <w:r w:rsidRPr="00D015F7">
        <w:rPr>
          <w:rFonts w:ascii="Book Antiqua" w:eastAsia="Calibri" w:hAnsi="Book Antiqua" w:cs="Calibri"/>
        </w:rPr>
        <w:t xml:space="preserve"> </w:t>
      </w:r>
      <w:r w:rsidRPr="00D015F7">
        <w:rPr>
          <w:rFonts w:ascii="Book Antiqua" w:hAnsi="Book Antiqua" w:cs="Calibri"/>
        </w:rPr>
        <w:t>ειδικά</w:t>
      </w:r>
      <w:r w:rsidRPr="00D015F7">
        <w:rPr>
          <w:rFonts w:ascii="Book Antiqua" w:eastAsia="Calibri" w:hAnsi="Book Antiqua" w:cs="Calibri"/>
        </w:rPr>
        <w:t xml:space="preserve"> </w:t>
      </w:r>
      <w:r w:rsidRPr="00D015F7">
        <w:rPr>
          <w:rFonts w:ascii="Book Antiqua" w:hAnsi="Book Antiqua" w:cs="Calibri"/>
        </w:rPr>
        <w:t>ώστε</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επιτρέπουν</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παροχή</w:t>
      </w:r>
      <w:r w:rsidRPr="00D015F7">
        <w:rPr>
          <w:rFonts w:ascii="Book Antiqua" w:eastAsia="Calibri" w:hAnsi="Book Antiqua" w:cs="Calibri"/>
        </w:rPr>
        <w:t xml:space="preserve"> </w:t>
      </w:r>
      <w:r w:rsidRPr="00D015F7">
        <w:rPr>
          <w:rFonts w:ascii="Book Antiqua" w:hAnsi="Book Antiqua" w:cs="Calibri"/>
        </w:rPr>
        <w:t>μιας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περισσότερων</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υπηρεσίες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αναφέρονται</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παραγράφους</w:t>
      </w:r>
      <w:r w:rsidRPr="00D015F7">
        <w:rPr>
          <w:rFonts w:ascii="Book Antiqua" w:eastAsia="Calibri" w:hAnsi="Book Antiqua" w:cs="Calibri"/>
        </w:rPr>
        <w:t xml:space="preserve"> </w:t>
      </w:r>
      <w:r w:rsidRPr="00D015F7">
        <w:rPr>
          <w:rFonts w:ascii="Book Antiqua" w:hAnsi="Book Antiqua" w:cs="Calibri"/>
        </w:rPr>
        <w:t>2</w:t>
      </w:r>
      <w:r w:rsidRPr="00D015F7">
        <w:rPr>
          <w:rFonts w:ascii="Book Antiqua" w:eastAsia="Calibri" w:hAnsi="Book Antiqua" w:cs="Calibri"/>
        </w:rPr>
        <w:t xml:space="preserve"> </w:t>
      </w:r>
      <w:r w:rsidRPr="00D015F7">
        <w:rPr>
          <w:rFonts w:ascii="Book Antiqua" w:hAnsi="Book Antiqua" w:cs="Calibri"/>
        </w:rPr>
        <w:t>έως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4</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Παραρτήματος</w:t>
      </w:r>
      <w:r w:rsidRPr="00D015F7">
        <w:rPr>
          <w:rFonts w:ascii="Book Antiqua" w:eastAsia="Calibri" w:hAnsi="Book Antiqua" w:cs="Calibri"/>
        </w:rPr>
        <w:t xml:space="preserve"> </w:t>
      </w:r>
      <w:r w:rsidRPr="00D015F7">
        <w:rPr>
          <w:rFonts w:ascii="Book Antiqua" w:hAnsi="Book Antiqua" w:cs="Calibri"/>
        </w:rPr>
        <w:t>ΙΙ</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οδηγίας</w:t>
      </w:r>
      <w:r w:rsidRPr="00D015F7">
        <w:rPr>
          <w:rFonts w:ascii="Book Antiqua" w:eastAsia="Calibri" w:hAnsi="Book Antiqua" w:cs="Calibri"/>
        </w:rPr>
        <w:t xml:space="preserve"> </w:t>
      </w:r>
      <w:r w:rsidRPr="00D015F7">
        <w:rPr>
          <w:rFonts w:ascii="Book Antiqua" w:hAnsi="Book Antiqua" w:cs="Calibri"/>
        </w:rPr>
        <w:t>2012/34/ΕΕ,</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εξαίρεση</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υπηρεσίες</w:t>
      </w:r>
      <w:r w:rsidRPr="00D015F7">
        <w:rPr>
          <w:rFonts w:ascii="Book Antiqua" w:eastAsia="Calibri" w:hAnsi="Book Antiqua" w:cs="Calibri"/>
        </w:rPr>
        <w:t xml:space="preserve"> </w:t>
      </w:r>
      <w:r w:rsidRPr="00D015F7">
        <w:rPr>
          <w:rFonts w:ascii="Book Antiqua" w:hAnsi="Book Antiqua" w:cs="Calibri"/>
        </w:rPr>
        <w:t>συντήρησης</w:t>
      </w:r>
      <w:r w:rsidRPr="00D015F7">
        <w:rPr>
          <w:rFonts w:ascii="Book Antiqua" w:eastAsia="Calibri" w:hAnsi="Book Antiqua" w:cs="Calibri"/>
        </w:rPr>
        <w:t xml:space="preserve"> </w:t>
      </w:r>
      <w:r w:rsidRPr="00D015F7">
        <w:rPr>
          <w:rFonts w:ascii="Book Antiqua" w:hAnsi="Book Antiqua" w:cs="Calibri"/>
        </w:rPr>
        <w:t>μεγάλης</w:t>
      </w:r>
      <w:r w:rsidRPr="00D015F7">
        <w:rPr>
          <w:rFonts w:ascii="Book Antiqua" w:eastAsia="Calibri" w:hAnsi="Book Antiqua" w:cs="Calibri"/>
        </w:rPr>
        <w:t xml:space="preserve"> </w:t>
      </w:r>
      <w:r w:rsidRPr="00D015F7">
        <w:rPr>
          <w:rFonts w:ascii="Book Antiqua" w:hAnsi="Book Antiqua" w:cs="Calibri"/>
        </w:rPr>
        <w:t>κλίμακας</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οποίες</w:t>
      </w:r>
      <w:r w:rsidRPr="00D015F7">
        <w:rPr>
          <w:rFonts w:ascii="Book Antiqua" w:eastAsia="Calibri" w:hAnsi="Book Antiqua" w:cs="Calibri"/>
        </w:rPr>
        <w:t xml:space="preserve"> </w:t>
      </w:r>
      <w:r w:rsidRPr="00D015F7">
        <w:rPr>
          <w:rFonts w:ascii="Book Antiqua" w:hAnsi="Book Antiqua" w:cs="Calibri"/>
        </w:rPr>
        <w:t>παρέχονται</w:t>
      </w:r>
      <w:r w:rsidRPr="00D015F7">
        <w:rPr>
          <w:rFonts w:ascii="Book Antiqua" w:eastAsia="Calibri" w:hAnsi="Book Antiqua" w:cs="Calibri"/>
        </w:rPr>
        <w:t xml:space="preserve"> </w:t>
      </w:r>
      <w:r w:rsidRPr="00D015F7">
        <w:rPr>
          <w:rFonts w:ascii="Book Antiqua" w:hAnsi="Book Antiqua" w:cs="Calibri"/>
        </w:rPr>
        <w:t>μόνον</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χώρους</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περιπτώσεως</w:t>
      </w:r>
      <w:r w:rsidRPr="00D015F7">
        <w:rPr>
          <w:rFonts w:ascii="Book Antiqua" w:eastAsia="Calibri" w:hAnsi="Book Antiqua" w:cs="Calibri"/>
        </w:rPr>
        <w:t xml:space="preserve"> </w:t>
      </w:r>
      <w:r w:rsidRPr="00D015F7">
        <w:rPr>
          <w:rFonts w:ascii="Book Antiqua" w:hAnsi="Book Antiqua" w:cs="Calibri"/>
        </w:rPr>
        <w:t>δ.</w:t>
      </w:r>
    </w:p>
    <w:p w:rsidR="00D015F7" w:rsidRDefault="00D015F7" w:rsidP="00D015F7">
      <w:pPr>
        <w:ind w:left="284" w:hanging="284"/>
        <w:jc w:val="both"/>
        <w:rPr>
          <w:rFonts w:ascii="Book Antiqua" w:hAnsi="Book Antiqua" w:cs="Calibri"/>
        </w:rPr>
      </w:pPr>
    </w:p>
    <w:p w:rsidR="00D015F7" w:rsidRPr="00D015F7" w:rsidRDefault="00D015F7" w:rsidP="00D015F7">
      <w:pPr>
        <w:ind w:left="284" w:hanging="284"/>
        <w:jc w:val="both"/>
        <w:rPr>
          <w:rFonts w:ascii="Book Antiqua" w:eastAsia="Calibri" w:hAnsi="Book Antiqua" w:cs="Calibri"/>
        </w:rPr>
      </w:pPr>
      <w:r w:rsidRPr="00D015F7">
        <w:rPr>
          <w:rFonts w:ascii="Book Antiqua" w:hAnsi="Book Antiqua" w:cs="Calibri"/>
        </w:rPr>
        <w:t>3.</w:t>
      </w:r>
      <w:r w:rsidRPr="00D015F7">
        <w:rPr>
          <w:rFonts w:ascii="Book Antiqua" w:eastAsia="Calibri" w:hAnsi="Book Antiqua" w:cs="Calibri"/>
        </w:rPr>
        <w:t xml:space="preserve"> </w:t>
      </w:r>
      <w:r w:rsidRPr="00D015F7">
        <w:rPr>
          <w:rFonts w:ascii="Book Antiqua" w:hAnsi="Book Antiqua" w:cs="Calibri"/>
        </w:rPr>
        <w:tab/>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ανάπτυξη</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αξιοποίηση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καθορίζονται</w:t>
      </w:r>
      <w:r w:rsidRPr="00D015F7">
        <w:rPr>
          <w:rFonts w:ascii="Book Antiqua" w:eastAsia="Calibri" w:hAnsi="Book Antiqua" w:cs="Calibri"/>
        </w:rPr>
        <w:t xml:space="preserve"> </w:t>
      </w:r>
      <w:r w:rsidRPr="00D015F7">
        <w:rPr>
          <w:rFonts w:ascii="Book Antiqua" w:hAnsi="Book Antiqua" w:cs="Calibri"/>
        </w:rPr>
        <w:t>όροι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περιορισμοί</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εξής</w:t>
      </w:r>
      <w:r w:rsidRPr="00D015F7">
        <w:rPr>
          <w:rFonts w:ascii="Book Antiqua" w:eastAsia="Calibri" w:hAnsi="Book Antiqua" w:cs="Calibri"/>
        </w:rPr>
        <w:t xml:space="preserve"> </w:t>
      </w:r>
      <w:r w:rsidRPr="00D015F7">
        <w:rPr>
          <w:rFonts w:ascii="Book Antiqua" w:hAnsi="Book Antiqua" w:cs="Calibri"/>
        </w:rPr>
        <w:t>ειδικότερες</w:t>
      </w:r>
      <w:r w:rsidRPr="00D015F7">
        <w:rPr>
          <w:rFonts w:ascii="Book Antiqua" w:eastAsia="Calibri" w:hAnsi="Book Antiqua" w:cs="Calibri"/>
        </w:rPr>
        <w:t xml:space="preserve"> </w:t>
      </w:r>
      <w:r w:rsidRPr="00D015F7">
        <w:rPr>
          <w:rFonts w:ascii="Book Antiqua" w:hAnsi="Book Antiqua" w:cs="Calibri"/>
        </w:rPr>
        <w:t>διακρίσεις:</w:t>
      </w:r>
      <w:r w:rsidRPr="00D015F7">
        <w:rPr>
          <w:rFonts w:ascii="Book Antiqua" w:eastAsia="Calibri" w:hAnsi="Book Antiqua" w:cs="Calibri"/>
        </w:rPr>
        <w:t xml:space="preserve"> </w:t>
      </w:r>
    </w:p>
    <w:p w:rsidR="00D015F7" w:rsidRPr="00D015F7" w:rsidRDefault="00D015F7" w:rsidP="00D015F7">
      <w:pPr>
        <w:jc w:val="both"/>
        <w:rPr>
          <w:rFonts w:ascii="Book Antiqua" w:eastAsia="Calibri" w:hAnsi="Book Antiqua" w:cs="Calibri"/>
        </w:rPr>
      </w:pP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Σιδηροδρομικά</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αστικών</w:t>
      </w:r>
      <w:r w:rsidRPr="00D015F7">
        <w:rPr>
          <w:rFonts w:ascii="Book Antiqua" w:eastAsia="Calibri" w:hAnsi="Book Antiqua" w:cs="Calibri"/>
        </w:rPr>
        <w:t xml:space="preserve"> </w:t>
      </w:r>
      <w:r w:rsidRPr="00D015F7">
        <w:rPr>
          <w:rFonts w:ascii="Book Antiqua" w:hAnsi="Book Antiqua" w:cs="Calibri"/>
        </w:rPr>
        <w:t>περιοχών:</w:t>
      </w:r>
      <w:r w:rsidRPr="00D015F7">
        <w:rPr>
          <w:rFonts w:ascii="Book Antiqua" w:eastAsia="Calibri" w:hAnsi="Book Antiqua" w:cs="Calibri"/>
        </w:rPr>
        <w:t xml:space="preserve"> </w:t>
      </w:r>
    </w:p>
    <w:p w:rsidR="00D015F7" w:rsidRPr="00D015F7" w:rsidRDefault="00D015F7" w:rsidP="00D015F7">
      <w:pPr>
        <w:ind w:left="426" w:hanging="426"/>
        <w:jc w:val="both"/>
        <w:rPr>
          <w:rFonts w:ascii="Book Antiqua" w:hAnsi="Book Antiqua" w:cs="Calibri"/>
        </w:rPr>
      </w:pPr>
      <w:r w:rsidRPr="00D015F7">
        <w:rPr>
          <w:rFonts w:ascii="Book Antiqua" w:hAnsi="Book Antiqua" w:cs="Calibri"/>
        </w:rPr>
        <w:t>(</w:t>
      </w:r>
      <w:r w:rsidRPr="00D015F7">
        <w:rPr>
          <w:rFonts w:ascii="Book Antiqua" w:hAnsi="Book Antiqua" w:cs="Calibri"/>
          <w:lang w:val="en-US"/>
        </w:rPr>
        <w:t>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ab/>
        <w:t>Ως</w:t>
      </w:r>
      <w:r w:rsidRPr="00D015F7">
        <w:rPr>
          <w:rFonts w:ascii="Book Antiqua" w:eastAsia="Calibri" w:hAnsi="Book Antiqua" w:cs="Calibri"/>
        </w:rPr>
        <w:t xml:space="preserve"> </w:t>
      </w:r>
      <w:r w:rsidRPr="00D015F7">
        <w:rPr>
          <w:rFonts w:ascii="Book Antiqua" w:hAnsi="Book Antiqua" w:cs="Calibri"/>
        </w:rPr>
        <w:t>σιδηροδρομικά</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αστικών</w:t>
      </w:r>
      <w:r w:rsidRPr="00D015F7">
        <w:rPr>
          <w:rFonts w:ascii="Book Antiqua" w:eastAsia="Calibri" w:hAnsi="Book Antiqua" w:cs="Calibri"/>
        </w:rPr>
        <w:t xml:space="preserve"> </w:t>
      </w:r>
      <w:r w:rsidRPr="00D015F7">
        <w:rPr>
          <w:rFonts w:ascii="Book Antiqua" w:hAnsi="Book Antiqua" w:cs="Calibri"/>
        </w:rPr>
        <w:t>περιοχών</w:t>
      </w:r>
      <w:r w:rsidRPr="00D015F7">
        <w:rPr>
          <w:rFonts w:ascii="Book Antiqua" w:eastAsia="Calibri" w:hAnsi="Book Antiqua" w:cs="Calibri"/>
        </w:rPr>
        <w:t xml:space="preserve"> </w:t>
      </w:r>
      <w:r w:rsidRPr="00D015F7">
        <w:rPr>
          <w:rFonts w:ascii="Book Antiqua" w:hAnsi="Book Antiqua" w:cs="Calibri"/>
        </w:rPr>
        <w:t>χαρακτηρίζονται</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εκτός</w:t>
      </w:r>
      <w:r w:rsidRPr="00D015F7">
        <w:rPr>
          <w:rFonts w:ascii="Book Antiqua" w:eastAsia="Calibri" w:hAnsi="Book Antiqua" w:cs="Calibri"/>
        </w:rPr>
        <w:t xml:space="preserve"> </w:t>
      </w:r>
      <w:r w:rsidRPr="00D015F7">
        <w:rPr>
          <w:rFonts w:ascii="Book Antiqua" w:hAnsi="Book Antiqua" w:cs="Calibri"/>
        </w:rPr>
        <w:t>σχεδίων</w:t>
      </w:r>
      <w:r w:rsidRPr="00D015F7">
        <w:rPr>
          <w:rFonts w:ascii="Book Antiqua" w:eastAsia="Calibri" w:hAnsi="Book Antiqua" w:cs="Calibri"/>
        </w:rPr>
        <w:t xml:space="preserve"> </w:t>
      </w:r>
      <w:r w:rsidRPr="00D015F7">
        <w:rPr>
          <w:rFonts w:ascii="Book Antiqua" w:hAnsi="Book Antiqua" w:cs="Calibri"/>
        </w:rPr>
        <w:t>πόλεων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εκτός</w:t>
      </w:r>
      <w:r w:rsidRPr="00D015F7">
        <w:rPr>
          <w:rFonts w:ascii="Book Antiqua" w:eastAsia="Calibri" w:hAnsi="Book Antiqua" w:cs="Calibri"/>
        </w:rPr>
        <w:t xml:space="preserve"> </w:t>
      </w:r>
      <w:r w:rsidRPr="00D015F7">
        <w:rPr>
          <w:rFonts w:ascii="Book Antiqua" w:hAnsi="Book Antiqua" w:cs="Calibri"/>
        </w:rPr>
        <w:t>ορίων</w:t>
      </w:r>
      <w:r w:rsidRPr="00D015F7">
        <w:rPr>
          <w:rFonts w:ascii="Book Antiqua" w:eastAsia="Calibri" w:hAnsi="Book Antiqua" w:cs="Calibri"/>
        </w:rPr>
        <w:t xml:space="preserve"> </w:t>
      </w:r>
      <w:r w:rsidRPr="00D015F7">
        <w:rPr>
          <w:rFonts w:ascii="Book Antiqua" w:hAnsi="Book Antiqua" w:cs="Calibri"/>
        </w:rPr>
        <w:t>οικισμών</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οποία</w:t>
      </w:r>
      <w:r w:rsidRPr="00D015F7">
        <w:rPr>
          <w:rFonts w:ascii="Book Antiqua" w:eastAsia="Calibri" w:hAnsi="Book Antiqua" w:cs="Calibri"/>
        </w:rPr>
        <w:t xml:space="preserve"> </w:t>
      </w:r>
      <w:r w:rsidRPr="00D015F7">
        <w:rPr>
          <w:rFonts w:ascii="Book Antiqua" w:hAnsi="Book Antiqua" w:cs="Calibri"/>
        </w:rPr>
        <w:t>είτε</w:t>
      </w:r>
      <w:r w:rsidRPr="00D015F7">
        <w:rPr>
          <w:rFonts w:ascii="Book Antiqua" w:eastAsia="Calibri" w:hAnsi="Book Antiqua" w:cs="Calibri"/>
        </w:rPr>
        <w:t xml:space="preserve"> </w:t>
      </w:r>
      <w:r w:rsidRPr="00D015F7">
        <w:rPr>
          <w:rFonts w:ascii="Book Antiqua" w:hAnsi="Book Antiqua" w:cs="Calibri"/>
        </w:rPr>
        <w:t>περικλείονται</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εγκεκριμένα</w:t>
      </w:r>
      <w:r w:rsidRPr="00D015F7">
        <w:rPr>
          <w:rFonts w:ascii="Book Antiqua" w:eastAsia="Calibri" w:hAnsi="Book Antiqua" w:cs="Calibri"/>
        </w:rPr>
        <w:t xml:space="preserve"> </w:t>
      </w:r>
      <w:r w:rsidRPr="00D015F7">
        <w:rPr>
          <w:rFonts w:ascii="Book Antiqua" w:hAnsi="Book Antiqua" w:cs="Calibri"/>
        </w:rPr>
        <w:t>σχέδια</w:t>
      </w:r>
      <w:r w:rsidRPr="00D015F7">
        <w:rPr>
          <w:rFonts w:ascii="Book Antiqua" w:eastAsia="Calibri" w:hAnsi="Book Antiqua" w:cs="Calibri"/>
        </w:rPr>
        <w:t xml:space="preserve"> </w:t>
      </w:r>
      <w:r w:rsidRPr="00D015F7">
        <w:rPr>
          <w:rFonts w:ascii="Book Antiqua" w:hAnsi="Book Antiqua" w:cs="Calibri"/>
        </w:rPr>
        <w:t>πόλεως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πολεοδομικές</w:t>
      </w:r>
      <w:r w:rsidRPr="00D015F7">
        <w:rPr>
          <w:rFonts w:ascii="Book Antiqua" w:eastAsia="Calibri" w:hAnsi="Book Antiqua" w:cs="Calibri"/>
        </w:rPr>
        <w:t xml:space="preserve"> </w:t>
      </w:r>
      <w:r w:rsidRPr="00D015F7">
        <w:rPr>
          <w:rFonts w:ascii="Book Antiqua" w:hAnsi="Book Antiqua" w:cs="Calibri"/>
        </w:rPr>
        <w:t>μελέτες,</w:t>
      </w:r>
      <w:r w:rsidRPr="00D015F7">
        <w:rPr>
          <w:rFonts w:ascii="Book Antiqua" w:eastAsia="Calibri" w:hAnsi="Book Antiqua" w:cs="Calibri"/>
        </w:rPr>
        <w:t xml:space="preserve"> </w:t>
      </w:r>
      <w:r w:rsidRPr="00D015F7">
        <w:rPr>
          <w:rFonts w:ascii="Book Antiqua" w:hAnsi="Book Antiqua" w:cs="Calibri"/>
        </w:rPr>
        <w:t>είτε</w:t>
      </w:r>
      <w:r w:rsidRPr="00D015F7">
        <w:rPr>
          <w:rFonts w:ascii="Book Antiqua" w:eastAsia="Calibri" w:hAnsi="Book Antiqua" w:cs="Calibri"/>
        </w:rPr>
        <w:t xml:space="preserve"> </w:t>
      </w:r>
      <w:r w:rsidRPr="00D015F7">
        <w:rPr>
          <w:rFonts w:ascii="Book Antiqua" w:hAnsi="Book Antiqua" w:cs="Calibri"/>
        </w:rPr>
        <w:t>εμπίπτουν</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περιοχές</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εγκεκριμένων</w:t>
      </w:r>
      <w:r w:rsidRPr="00D015F7">
        <w:rPr>
          <w:rFonts w:ascii="Book Antiqua" w:eastAsia="Calibri" w:hAnsi="Book Antiqua" w:cs="Calibri"/>
        </w:rPr>
        <w:t xml:space="preserve"> </w:t>
      </w:r>
      <w:r w:rsidRPr="00D015F7">
        <w:rPr>
          <w:rFonts w:ascii="Book Antiqua" w:hAnsi="Book Antiqua" w:cs="Calibri"/>
        </w:rPr>
        <w:t>Γενικών</w:t>
      </w:r>
      <w:r w:rsidRPr="00D015F7">
        <w:rPr>
          <w:rFonts w:ascii="Book Antiqua" w:eastAsia="Calibri" w:hAnsi="Book Antiqua" w:cs="Calibri"/>
        </w:rPr>
        <w:t xml:space="preserve"> </w:t>
      </w:r>
      <w:r w:rsidRPr="00D015F7">
        <w:rPr>
          <w:rFonts w:ascii="Book Antiqua" w:hAnsi="Book Antiqua" w:cs="Calibri"/>
        </w:rPr>
        <w:t>Πολεοδομικών</w:t>
      </w:r>
      <w:r w:rsidRPr="00D015F7">
        <w:rPr>
          <w:rFonts w:ascii="Book Antiqua" w:eastAsia="Calibri" w:hAnsi="Book Antiqua" w:cs="Calibri"/>
        </w:rPr>
        <w:t xml:space="preserve"> </w:t>
      </w:r>
      <w:r w:rsidRPr="00D015F7">
        <w:rPr>
          <w:rFonts w:ascii="Book Antiqua" w:hAnsi="Book Antiqua" w:cs="Calibri"/>
        </w:rPr>
        <w:t>Σχεδίων</w:t>
      </w:r>
      <w:r w:rsidRPr="00D015F7">
        <w:rPr>
          <w:rFonts w:ascii="Book Antiqua" w:eastAsia="Calibri" w:hAnsi="Book Antiqua" w:cs="Calibri"/>
        </w:rPr>
        <w:t xml:space="preserve"> </w:t>
      </w:r>
      <w:r w:rsidRPr="00D015F7">
        <w:rPr>
          <w:rFonts w:ascii="Book Antiqua" w:hAnsi="Book Antiqua" w:cs="Calibri"/>
        </w:rPr>
        <w:t>(Γ.Π.Σ.)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Σχεδίων</w:t>
      </w:r>
      <w:r w:rsidRPr="00D015F7">
        <w:rPr>
          <w:rFonts w:ascii="Book Antiqua" w:eastAsia="Calibri" w:hAnsi="Book Antiqua" w:cs="Calibri"/>
        </w:rPr>
        <w:t xml:space="preserve"> </w:t>
      </w:r>
      <w:r w:rsidRPr="00D015F7">
        <w:rPr>
          <w:rFonts w:ascii="Book Antiqua" w:hAnsi="Book Antiqua" w:cs="Calibri"/>
        </w:rPr>
        <w:t>Χωρικής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Οικιστικής</w:t>
      </w:r>
      <w:r w:rsidRPr="00D015F7">
        <w:rPr>
          <w:rFonts w:ascii="Book Antiqua" w:eastAsia="Calibri" w:hAnsi="Book Antiqua" w:cs="Calibri"/>
        </w:rPr>
        <w:t xml:space="preserve"> </w:t>
      </w:r>
      <w:r w:rsidRPr="00D015F7">
        <w:rPr>
          <w:rFonts w:ascii="Book Antiqua" w:hAnsi="Book Antiqua" w:cs="Calibri"/>
        </w:rPr>
        <w:t>Οργάνωσης</w:t>
      </w:r>
      <w:r w:rsidRPr="00D015F7">
        <w:rPr>
          <w:rFonts w:ascii="Book Antiqua" w:eastAsia="Calibri" w:hAnsi="Book Antiqua" w:cs="Calibri"/>
        </w:rPr>
        <w:t xml:space="preserve"> </w:t>
      </w:r>
      <w:r w:rsidRPr="00D015F7">
        <w:rPr>
          <w:rFonts w:ascii="Book Antiqua" w:hAnsi="Book Antiqua" w:cs="Calibri"/>
        </w:rPr>
        <w:t>Ανοικτών</w:t>
      </w:r>
      <w:r w:rsidRPr="00D015F7">
        <w:rPr>
          <w:rFonts w:ascii="Book Antiqua" w:eastAsia="Calibri" w:hAnsi="Book Antiqua" w:cs="Calibri"/>
        </w:rPr>
        <w:t xml:space="preserve"> </w:t>
      </w:r>
      <w:r w:rsidRPr="00D015F7">
        <w:rPr>
          <w:rFonts w:ascii="Book Antiqua" w:hAnsi="Book Antiqua" w:cs="Calibri"/>
        </w:rPr>
        <w:t>Πόλεων</w:t>
      </w:r>
      <w:r w:rsidRPr="00D015F7">
        <w:rPr>
          <w:rFonts w:ascii="Book Antiqua" w:eastAsia="Calibri" w:hAnsi="Book Antiqua" w:cs="Calibri"/>
        </w:rPr>
        <w:t xml:space="preserve"> </w:t>
      </w:r>
      <w:r w:rsidRPr="00D015F7">
        <w:rPr>
          <w:rFonts w:ascii="Book Antiqua" w:hAnsi="Book Antiqua" w:cs="Calibri"/>
        </w:rPr>
        <w:t>(Σ.Χ.Ο.Ο.Α.Π.)</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οποίες</w:t>
      </w:r>
      <w:r w:rsidRPr="00D015F7">
        <w:rPr>
          <w:rFonts w:ascii="Book Antiqua" w:eastAsia="Calibri" w:hAnsi="Book Antiqua" w:cs="Calibri"/>
        </w:rPr>
        <w:t xml:space="preserve"> </w:t>
      </w:r>
      <w:r w:rsidRPr="00D015F7">
        <w:rPr>
          <w:rFonts w:ascii="Book Antiqua" w:hAnsi="Book Antiqua" w:cs="Calibri"/>
        </w:rPr>
        <w:t>προορίζονται</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πολεοδόμηση.</w:t>
      </w:r>
    </w:p>
    <w:p w:rsidR="00D015F7" w:rsidRPr="00D015F7" w:rsidRDefault="00D015F7" w:rsidP="00D015F7">
      <w:pPr>
        <w:ind w:left="426" w:hanging="42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ab/>
        <w:t>Για</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κατηγορίας</w:t>
      </w:r>
      <w:r w:rsidRPr="00D015F7">
        <w:rPr>
          <w:rFonts w:ascii="Book Antiqua" w:eastAsia="Calibri" w:hAnsi="Book Antiqua" w:cs="Calibri"/>
        </w:rPr>
        <w:t xml:space="preserve"> </w:t>
      </w:r>
      <w:r w:rsidRPr="00D015F7">
        <w:rPr>
          <w:rFonts w:ascii="Book Antiqua" w:hAnsi="Book Antiqua" w:cs="Calibri"/>
        </w:rPr>
        <w:t>αυτής</w:t>
      </w:r>
      <w:r w:rsidRPr="00D015F7">
        <w:rPr>
          <w:rFonts w:ascii="Book Antiqua" w:eastAsia="Calibri" w:hAnsi="Book Antiqua" w:cs="Calibri"/>
        </w:rPr>
        <w:t xml:space="preserve"> </w:t>
      </w:r>
      <w:r w:rsidRPr="00D015F7">
        <w:rPr>
          <w:rFonts w:ascii="Book Antiqua" w:hAnsi="Book Antiqua" w:cs="Calibri"/>
        </w:rPr>
        <w:t>εφαρμόζονται</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συντελεστής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κάλυψη</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ισχύουν</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όμορες</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σχεδίου</w:t>
      </w:r>
      <w:r w:rsidRPr="00D015F7">
        <w:rPr>
          <w:rFonts w:ascii="Book Antiqua" w:eastAsia="Calibri" w:hAnsi="Book Antiqua" w:cs="Calibri"/>
        </w:rPr>
        <w:t xml:space="preserve"> </w:t>
      </w:r>
      <w:r w:rsidRPr="00D015F7">
        <w:rPr>
          <w:rFonts w:ascii="Book Antiqua" w:hAnsi="Book Antiqua" w:cs="Calibri"/>
        </w:rPr>
        <w:t>πόλεως</w:t>
      </w:r>
      <w:r w:rsidRPr="00D015F7">
        <w:rPr>
          <w:rFonts w:ascii="Book Antiqua" w:eastAsia="Calibri" w:hAnsi="Book Antiqua" w:cs="Calibri"/>
        </w:rPr>
        <w:t xml:space="preserve"> </w:t>
      </w:r>
      <w:r w:rsidRPr="00D015F7">
        <w:rPr>
          <w:rFonts w:ascii="Book Antiqua" w:hAnsi="Book Antiqua" w:cs="Calibri"/>
        </w:rPr>
        <w:t>περιοχές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προκειμένου</w:t>
      </w:r>
      <w:r w:rsidRPr="00D015F7">
        <w:rPr>
          <w:rFonts w:ascii="Book Antiqua" w:eastAsia="Calibri" w:hAnsi="Book Antiqua" w:cs="Calibri"/>
        </w:rPr>
        <w:t xml:space="preserve"> </w:t>
      </w:r>
      <w:r w:rsidRPr="00D015F7">
        <w:rPr>
          <w:rFonts w:ascii="Book Antiqua" w:hAnsi="Book Antiqua" w:cs="Calibri"/>
        </w:rPr>
        <w:t>περί</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εμπίπτουν</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περιοχών</w:t>
      </w:r>
      <w:r w:rsidRPr="00D015F7">
        <w:rPr>
          <w:rFonts w:ascii="Book Antiqua" w:eastAsia="Calibri" w:hAnsi="Book Antiqua" w:cs="Calibri"/>
        </w:rPr>
        <w:t xml:space="preserve"> </w:t>
      </w:r>
      <w:r w:rsidRPr="00D015F7">
        <w:rPr>
          <w:rFonts w:ascii="Book Antiqua" w:hAnsi="Book Antiqua" w:cs="Calibri"/>
        </w:rPr>
        <w:t>προς</w:t>
      </w:r>
      <w:r w:rsidRPr="00D015F7">
        <w:rPr>
          <w:rFonts w:ascii="Book Antiqua" w:eastAsia="Calibri" w:hAnsi="Book Antiqua" w:cs="Calibri"/>
        </w:rPr>
        <w:t xml:space="preserve"> </w:t>
      </w:r>
      <w:r w:rsidRPr="00D015F7">
        <w:rPr>
          <w:rFonts w:ascii="Book Antiqua" w:hAnsi="Book Antiqua" w:cs="Calibri"/>
        </w:rPr>
        <w:t>πολεοδόμηση,</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μέσος</w:t>
      </w:r>
      <w:r w:rsidRPr="00D015F7">
        <w:rPr>
          <w:rFonts w:ascii="Book Antiqua" w:eastAsia="Calibri" w:hAnsi="Book Antiqua" w:cs="Calibri"/>
        </w:rPr>
        <w:t xml:space="preserve"> </w:t>
      </w:r>
      <w:r w:rsidRPr="00D015F7">
        <w:rPr>
          <w:rFonts w:ascii="Book Antiqua" w:hAnsi="Book Antiqua" w:cs="Calibri"/>
        </w:rPr>
        <w:t>συντελεστής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ορίζεται</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οικείο</w:t>
      </w:r>
      <w:r w:rsidRPr="00D015F7">
        <w:rPr>
          <w:rFonts w:ascii="Book Antiqua" w:eastAsia="Calibri" w:hAnsi="Book Antiqua" w:cs="Calibri"/>
        </w:rPr>
        <w:t xml:space="preserve"> </w:t>
      </w:r>
      <w:r w:rsidRPr="00D015F7">
        <w:rPr>
          <w:rFonts w:ascii="Book Antiqua" w:hAnsi="Book Antiqua" w:cs="Calibri"/>
        </w:rPr>
        <w:t>Γ.Π.Σ.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Σ.Χ.Ο.Ο.Α.Π.</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περιοχή</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ενότητα</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οποία</w:t>
      </w:r>
      <w:r w:rsidRPr="00D015F7">
        <w:rPr>
          <w:rFonts w:ascii="Book Antiqua" w:eastAsia="Calibri" w:hAnsi="Book Antiqua" w:cs="Calibri"/>
        </w:rPr>
        <w:t xml:space="preserve"> </w:t>
      </w:r>
      <w:r w:rsidRPr="00D015F7">
        <w:rPr>
          <w:rFonts w:ascii="Book Antiqua" w:hAnsi="Book Antiqua" w:cs="Calibri"/>
        </w:rPr>
        <w:t>εντάσσεται</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ακίνητο.</w:t>
      </w:r>
      <w:r w:rsidRPr="00D015F7">
        <w:rPr>
          <w:rFonts w:ascii="Book Antiqua" w:eastAsia="Calibri" w:hAnsi="Book Antiqua" w:cs="Calibri"/>
        </w:rPr>
        <w:t xml:space="preserve"> </w:t>
      </w:r>
      <w:r w:rsidRPr="00D015F7">
        <w:rPr>
          <w:rFonts w:ascii="Book Antiqua" w:hAnsi="Book Antiqua" w:cs="Calibri"/>
          <w:color w:val="000000"/>
        </w:rPr>
        <w:t>Εάν</w:t>
      </w:r>
      <w:r w:rsidRPr="00D015F7">
        <w:rPr>
          <w:rFonts w:ascii="Book Antiqua" w:eastAsia="Calibri" w:hAnsi="Book Antiqua" w:cs="Calibri"/>
          <w:color w:val="000000"/>
        </w:rPr>
        <w:t xml:space="preserve"> </w:t>
      </w:r>
      <w:r w:rsidRPr="00D015F7">
        <w:rPr>
          <w:rFonts w:ascii="Book Antiqua" w:hAnsi="Book Antiqua" w:cs="Calibri"/>
          <w:color w:val="000000"/>
        </w:rPr>
        <w:t>σε</w:t>
      </w:r>
      <w:r w:rsidRPr="00D015F7">
        <w:rPr>
          <w:rFonts w:ascii="Book Antiqua" w:eastAsia="Calibri" w:hAnsi="Book Antiqua" w:cs="Calibri"/>
          <w:color w:val="000000"/>
        </w:rPr>
        <w:t xml:space="preserve"> </w:t>
      </w:r>
      <w:r w:rsidRPr="00D015F7">
        <w:rPr>
          <w:rFonts w:ascii="Book Antiqua" w:hAnsi="Book Antiqua" w:cs="Calibri"/>
          <w:color w:val="000000"/>
        </w:rPr>
        <w:t>περισσότερες</w:t>
      </w:r>
      <w:r w:rsidRPr="00D015F7">
        <w:rPr>
          <w:rFonts w:ascii="Book Antiqua" w:eastAsia="Calibri" w:hAnsi="Book Antiqua" w:cs="Calibri"/>
          <w:color w:val="000000"/>
        </w:rPr>
        <w:t xml:space="preserve"> </w:t>
      </w:r>
      <w:r w:rsidRPr="00D015F7">
        <w:rPr>
          <w:rFonts w:ascii="Book Antiqua" w:hAnsi="Book Antiqua" w:cs="Calibri"/>
          <w:color w:val="000000"/>
        </w:rPr>
        <w:t>όμορες</w:t>
      </w:r>
      <w:r w:rsidRPr="00D015F7">
        <w:rPr>
          <w:rFonts w:ascii="Book Antiqua" w:eastAsia="Calibri" w:hAnsi="Book Antiqua" w:cs="Calibri"/>
          <w:color w:val="000000"/>
        </w:rPr>
        <w:t xml:space="preserve"> </w:t>
      </w:r>
      <w:r w:rsidRPr="00D015F7">
        <w:rPr>
          <w:rFonts w:ascii="Book Antiqua" w:hAnsi="Book Antiqua" w:cs="Calibri"/>
          <w:color w:val="000000"/>
        </w:rPr>
        <w:t>περιοχές</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εγκεκριμένο</w:t>
      </w:r>
      <w:r w:rsidRPr="00D015F7">
        <w:rPr>
          <w:rFonts w:ascii="Book Antiqua" w:eastAsia="Calibri" w:hAnsi="Book Antiqua" w:cs="Calibri"/>
          <w:color w:val="000000"/>
        </w:rPr>
        <w:t xml:space="preserve"> </w:t>
      </w:r>
      <w:r w:rsidRPr="00D015F7">
        <w:rPr>
          <w:rFonts w:ascii="Book Antiqua" w:hAnsi="Book Antiqua" w:cs="Calibri"/>
          <w:color w:val="000000"/>
        </w:rPr>
        <w:t>σχέδιο</w:t>
      </w:r>
      <w:r w:rsidRPr="00D015F7">
        <w:rPr>
          <w:rFonts w:ascii="Book Antiqua" w:eastAsia="Calibri" w:hAnsi="Book Antiqua" w:cs="Calibri"/>
          <w:color w:val="000000"/>
        </w:rPr>
        <w:t xml:space="preserve"> </w:t>
      </w:r>
      <w:r w:rsidRPr="00D015F7">
        <w:rPr>
          <w:rFonts w:ascii="Book Antiqua" w:hAnsi="Book Antiqua" w:cs="Calibri"/>
          <w:color w:val="000000"/>
        </w:rPr>
        <w:t>πόλεως</w:t>
      </w:r>
      <w:r w:rsidRPr="00D015F7">
        <w:rPr>
          <w:rFonts w:ascii="Book Antiqua" w:eastAsia="Calibri" w:hAnsi="Book Antiqua" w:cs="Calibri"/>
          <w:color w:val="000000"/>
        </w:rPr>
        <w:t xml:space="preserve"> </w:t>
      </w:r>
      <w:r w:rsidRPr="00D015F7">
        <w:rPr>
          <w:rFonts w:ascii="Book Antiqua" w:hAnsi="Book Antiqua" w:cs="Calibri"/>
          <w:color w:val="000000"/>
        </w:rPr>
        <w:t>ισχύουν</w:t>
      </w:r>
      <w:r w:rsidRPr="00D015F7">
        <w:rPr>
          <w:rFonts w:ascii="Book Antiqua" w:eastAsia="Calibri" w:hAnsi="Book Antiqua" w:cs="Calibri"/>
          <w:color w:val="000000"/>
        </w:rPr>
        <w:t xml:space="preserve"> </w:t>
      </w:r>
      <w:r w:rsidRPr="00D015F7">
        <w:rPr>
          <w:rFonts w:ascii="Book Antiqua" w:hAnsi="Book Antiqua" w:cs="Calibri"/>
          <w:color w:val="000000"/>
        </w:rPr>
        <w:t>διαφορετικοί</w:t>
      </w:r>
      <w:r w:rsidRPr="00D015F7">
        <w:rPr>
          <w:rFonts w:ascii="Book Antiqua" w:eastAsia="Calibri" w:hAnsi="Book Antiqua" w:cs="Calibri"/>
          <w:color w:val="000000"/>
        </w:rPr>
        <w:t xml:space="preserve"> </w:t>
      </w:r>
      <w:r w:rsidRPr="00D015F7">
        <w:rPr>
          <w:rFonts w:ascii="Book Antiqua" w:hAnsi="Book Antiqua" w:cs="Calibri"/>
          <w:color w:val="000000"/>
        </w:rPr>
        <w:t>συντελεστές</w:t>
      </w:r>
      <w:r w:rsidRPr="00D015F7">
        <w:rPr>
          <w:rFonts w:ascii="Book Antiqua" w:eastAsia="Calibri" w:hAnsi="Book Antiqua" w:cs="Calibri"/>
          <w:color w:val="000000"/>
        </w:rPr>
        <w:t xml:space="preserve"> </w:t>
      </w:r>
      <w:r w:rsidRPr="00D015F7">
        <w:rPr>
          <w:rFonts w:ascii="Book Antiqua" w:hAnsi="Book Antiqua" w:cs="Calibri"/>
          <w:color w:val="000000"/>
        </w:rPr>
        <w:t>δόμησης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ποσοστά</w:t>
      </w:r>
      <w:r w:rsidRPr="00D015F7">
        <w:rPr>
          <w:rFonts w:ascii="Book Antiqua" w:eastAsia="Calibri" w:hAnsi="Book Antiqua" w:cs="Calibri"/>
          <w:color w:val="000000"/>
        </w:rPr>
        <w:t xml:space="preserve"> </w:t>
      </w:r>
      <w:r w:rsidRPr="00D015F7">
        <w:rPr>
          <w:rFonts w:ascii="Book Antiqua" w:hAnsi="Book Antiqua" w:cs="Calibri"/>
          <w:color w:val="000000"/>
        </w:rPr>
        <w:t>κάλυψης,</w:t>
      </w:r>
      <w:r w:rsidRPr="00D015F7">
        <w:rPr>
          <w:rFonts w:ascii="Book Antiqua" w:eastAsia="Calibri" w:hAnsi="Book Antiqua" w:cs="Calibri"/>
          <w:color w:val="000000"/>
        </w:rPr>
        <w:t xml:space="preserve"> </w:t>
      </w:r>
      <w:r w:rsidRPr="00D015F7">
        <w:rPr>
          <w:rFonts w:ascii="Book Antiqua" w:hAnsi="Book Antiqua" w:cs="Calibri"/>
          <w:color w:val="000000"/>
        </w:rPr>
        <w:t>εφαρμόζονται</w:t>
      </w:r>
      <w:r w:rsidRPr="00D015F7">
        <w:rPr>
          <w:rFonts w:ascii="Book Antiqua" w:eastAsia="Calibri" w:hAnsi="Book Antiqua" w:cs="Calibri"/>
          <w:color w:val="000000"/>
        </w:rPr>
        <w:t xml:space="preserve"> </w:t>
      </w:r>
      <w:r w:rsidRPr="00D015F7">
        <w:rPr>
          <w:rFonts w:ascii="Book Antiqua" w:hAnsi="Book Antiqua" w:cs="Calibri"/>
          <w:color w:val="000000"/>
        </w:rPr>
        <w:t>εκείνα</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συμφωνούν</w:t>
      </w:r>
      <w:r w:rsidRPr="00D015F7">
        <w:rPr>
          <w:rFonts w:ascii="Book Antiqua" w:eastAsia="Calibri" w:hAnsi="Book Antiqua" w:cs="Calibri"/>
          <w:color w:val="000000"/>
        </w:rPr>
        <w:t xml:space="preserve"> </w:t>
      </w:r>
      <w:r w:rsidRPr="00D015F7">
        <w:rPr>
          <w:rFonts w:ascii="Book Antiqua" w:hAnsi="Book Antiqua" w:cs="Calibri"/>
          <w:color w:val="000000"/>
        </w:rPr>
        <w:t>περισσότερο</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τη</w:t>
      </w:r>
      <w:r w:rsidRPr="00D015F7">
        <w:rPr>
          <w:rFonts w:ascii="Book Antiqua" w:eastAsia="Calibri" w:hAnsi="Book Antiqua" w:cs="Calibri"/>
          <w:color w:val="000000"/>
        </w:rPr>
        <w:t xml:space="preserve"> </w:t>
      </w:r>
      <w:r w:rsidRPr="00D015F7">
        <w:rPr>
          <w:rFonts w:ascii="Book Antiqua" w:hAnsi="Book Antiqua" w:cs="Calibri"/>
          <w:color w:val="000000"/>
        </w:rPr>
        <w:t>γενική</w:t>
      </w:r>
      <w:r w:rsidRPr="00D015F7">
        <w:rPr>
          <w:rFonts w:ascii="Book Antiqua" w:eastAsia="Calibri" w:hAnsi="Book Antiqua" w:cs="Calibri"/>
          <w:color w:val="000000"/>
        </w:rPr>
        <w:t xml:space="preserve"> </w:t>
      </w:r>
      <w:r w:rsidRPr="00D015F7">
        <w:rPr>
          <w:rFonts w:ascii="Book Antiqua" w:hAnsi="Book Antiqua" w:cs="Calibri"/>
          <w:color w:val="000000"/>
        </w:rPr>
        <w:t>πολεοδομική</w:t>
      </w:r>
      <w:r w:rsidRPr="00D015F7">
        <w:rPr>
          <w:rFonts w:ascii="Book Antiqua" w:eastAsia="Calibri" w:hAnsi="Book Antiqua" w:cs="Calibri"/>
          <w:color w:val="000000"/>
        </w:rPr>
        <w:t xml:space="preserve"> </w:t>
      </w:r>
      <w:r w:rsidRPr="00D015F7">
        <w:rPr>
          <w:rFonts w:ascii="Book Antiqua" w:hAnsi="Book Antiqua" w:cs="Calibri"/>
          <w:color w:val="000000"/>
        </w:rPr>
        <w:t>λειτουργία</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σιδηροδρομικού</w:t>
      </w:r>
      <w:r w:rsidRPr="00D015F7">
        <w:rPr>
          <w:rFonts w:ascii="Book Antiqua" w:eastAsia="Calibri" w:hAnsi="Book Antiqua" w:cs="Calibri"/>
          <w:color w:val="000000"/>
        </w:rPr>
        <w:t xml:space="preserve"> </w:t>
      </w:r>
      <w:r w:rsidRPr="00D015F7">
        <w:rPr>
          <w:rFonts w:ascii="Book Antiqua" w:hAnsi="Book Antiqua" w:cs="Calibri"/>
          <w:color w:val="000000"/>
        </w:rPr>
        <w:t>ακινήτου,</w:t>
      </w:r>
      <w:r w:rsidRPr="00D015F7">
        <w:rPr>
          <w:rFonts w:ascii="Book Antiqua" w:eastAsia="Calibri" w:hAnsi="Book Antiqua" w:cs="Calibri"/>
          <w:color w:val="000000"/>
        </w:rPr>
        <w:t xml:space="preserve"> </w:t>
      </w:r>
      <w:r w:rsidRPr="00D015F7">
        <w:rPr>
          <w:rFonts w:ascii="Book Antiqua" w:hAnsi="Book Antiqua" w:cs="Calibri"/>
          <w:color w:val="000000"/>
        </w:rPr>
        <w:t>όπως</w:t>
      </w:r>
      <w:r w:rsidRPr="00D015F7">
        <w:rPr>
          <w:rFonts w:ascii="Book Antiqua" w:eastAsia="Calibri" w:hAnsi="Book Antiqua" w:cs="Calibri"/>
          <w:color w:val="000000"/>
        </w:rPr>
        <w:t xml:space="preserve"> </w:t>
      </w:r>
      <w:r w:rsidRPr="00D015F7">
        <w:rPr>
          <w:rFonts w:ascii="Book Antiqua" w:hAnsi="Book Antiqua" w:cs="Calibri"/>
          <w:color w:val="000000"/>
        </w:rPr>
        <w:t>αυτή</w:t>
      </w:r>
      <w:r w:rsidRPr="00D015F7">
        <w:rPr>
          <w:rFonts w:ascii="Book Antiqua" w:eastAsia="Calibri" w:hAnsi="Book Antiqua" w:cs="Calibri"/>
          <w:color w:val="000000"/>
        </w:rPr>
        <w:t xml:space="preserve"> </w:t>
      </w:r>
      <w:r w:rsidRPr="00D015F7">
        <w:rPr>
          <w:rFonts w:ascii="Book Antiqua" w:hAnsi="Book Antiqua" w:cs="Calibri"/>
          <w:color w:val="000000"/>
        </w:rPr>
        <w:t>ορίζεται</w:t>
      </w:r>
      <w:r w:rsidRPr="00D015F7">
        <w:rPr>
          <w:rFonts w:ascii="Book Antiqua" w:eastAsia="Calibri" w:hAnsi="Book Antiqua" w:cs="Calibri"/>
          <w:color w:val="000000"/>
        </w:rPr>
        <w:t xml:space="preserve"> </w:t>
      </w:r>
      <w:r w:rsidRPr="00D015F7">
        <w:rPr>
          <w:rFonts w:ascii="Book Antiqua" w:hAnsi="Book Antiqua" w:cs="Calibri"/>
          <w:color w:val="000000"/>
        </w:rPr>
        <w:t>στην</w:t>
      </w:r>
      <w:r w:rsidRPr="00D015F7">
        <w:rPr>
          <w:rFonts w:ascii="Book Antiqua" w:eastAsia="Calibri" w:hAnsi="Book Antiqua" w:cs="Calibri"/>
          <w:color w:val="000000"/>
        </w:rPr>
        <w:t xml:space="preserve"> </w:t>
      </w:r>
      <w:r w:rsidRPr="00D015F7">
        <w:rPr>
          <w:rFonts w:ascii="Book Antiqua" w:hAnsi="Book Antiqua" w:cs="Calibri"/>
          <w:color w:val="000000"/>
        </w:rPr>
        <w:t>παράγραφο</w:t>
      </w:r>
      <w:r w:rsidRPr="00D015F7">
        <w:rPr>
          <w:rFonts w:ascii="Book Antiqua" w:eastAsia="Calibri" w:hAnsi="Book Antiqua" w:cs="Calibri"/>
          <w:color w:val="000000"/>
        </w:rPr>
        <w:t xml:space="preserve"> </w:t>
      </w:r>
      <w:r w:rsidRPr="00D015F7">
        <w:rPr>
          <w:rFonts w:ascii="Book Antiqua" w:hAnsi="Book Antiqua" w:cs="Calibri"/>
          <w:color w:val="000000"/>
        </w:rPr>
        <w:t>1</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άρθρου</w:t>
      </w:r>
      <w:r w:rsidRPr="00D015F7">
        <w:rPr>
          <w:rFonts w:ascii="Book Antiqua" w:eastAsia="Calibri" w:hAnsi="Book Antiqua" w:cs="Calibri"/>
          <w:color w:val="000000"/>
        </w:rPr>
        <w:t xml:space="preserve"> </w:t>
      </w:r>
      <w:r w:rsidRPr="00D015F7">
        <w:rPr>
          <w:rFonts w:ascii="Book Antiqua" w:hAnsi="Book Antiqua" w:cs="Calibri"/>
          <w:color w:val="000000"/>
        </w:rPr>
        <w:t>αυτού.</w:t>
      </w:r>
      <w:r w:rsidRPr="00D015F7">
        <w:rPr>
          <w:rFonts w:ascii="Book Antiqua" w:eastAsia="Calibri" w:hAnsi="Book Antiqua" w:cs="Calibri"/>
          <w:color w:val="000000"/>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τον</w:t>
      </w:r>
      <w:r w:rsidRPr="00D015F7">
        <w:rPr>
          <w:rFonts w:ascii="Book Antiqua" w:eastAsia="Calibri" w:hAnsi="Book Antiqua" w:cs="Calibri"/>
        </w:rPr>
        <w:t xml:space="preserve"> </w:t>
      </w:r>
      <w:r w:rsidRPr="00D015F7">
        <w:rPr>
          <w:rFonts w:ascii="Book Antiqua" w:hAnsi="Book Antiqua" w:cs="Calibri"/>
        </w:rPr>
        <w:t>υπολογισμό</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μέγιστης</w:t>
      </w:r>
      <w:r w:rsidRPr="00D015F7">
        <w:rPr>
          <w:rFonts w:ascii="Book Antiqua" w:eastAsia="Calibri" w:hAnsi="Book Antiqua" w:cs="Calibri"/>
        </w:rPr>
        <w:t xml:space="preserve"> </w:t>
      </w:r>
      <w:r w:rsidRPr="00D015F7">
        <w:rPr>
          <w:rFonts w:ascii="Book Antiqua" w:hAnsi="Book Antiqua" w:cs="Calibri"/>
        </w:rPr>
        <w:t>επιτρεπόμενης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εκμετάλλευσης,</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έκταση</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σιδηροδρομικού</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r w:rsidRPr="00D015F7">
        <w:rPr>
          <w:rFonts w:ascii="Book Antiqua" w:hAnsi="Book Antiqua" w:cs="Calibri"/>
        </w:rPr>
        <w:t>νοείται</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ενιαίο</w:t>
      </w:r>
      <w:r w:rsidRPr="00D015F7">
        <w:rPr>
          <w:rFonts w:ascii="Book Antiqua" w:eastAsia="Calibri" w:hAnsi="Book Antiqua" w:cs="Calibri"/>
        </w:rPr>
        <w:t xml:space="preserve"> </w:t>
      </w:r>
      <w:r w:rsidRPr="00D015F7">
        <w:rPr>
          <w:rFonts w:ascii="Book Antiqua" w:hAnsi="Book Antiqua" w:cs="Calibri"/>
        </w:rPr>
        <w:t>σύνολο.</w:t>
      </w:r>
      <w:r w:rsidRPr="00D015F7">
        <w:rPr>
          <w:rFonts w:ascii="Book Antiqua" w:eastAsia="Calibri" w:hAnsi="Book Antiqua" w:cs="Calibri"/>
        </w:rPr>
        <w:t xml:space="preserve"> </w:t>
      </w:r>
    </w:p>
    <w:p w:rsidR="00D015F7" w:rsidRPr="00D015F7" w:rsidRDefault="00D015F7" w:rsidP="00D015F7">
      <w:pPr>
        <w:ind w:left="426" w:hanging="426"/>
        <w:jc w:val="both"/>
        <w:rPr>
          <w:rFonts w:ascii="Book Antiqua" w:hAnsi="Book Antiqua" w:cs="Calibri"/>
          <w:color w:val="000000"/>
        </w:rPr>
      </w:pPr>
      <w:r w:rsidRPr="00D015F7">
        <w:rPr>
          <w:rFonts w:ascii="Book Antiqua" w:hAnsi="Book Antiqua" w:cs="Calibri"/>
          <w:color w:val="000000"/>
        </w:rPr>
        <w:t>(</w:t>
      </w:r>
      <w:r w:rsidRPr="00D015F7">
        <w:rPr>
          <w:rFonts w:ascii="Book Antiqua" w:hAnsi="Book Antiqua" w:cs="Calibri"/>
          <w:color w:val="000000"/>
          <w:lang w:val="en-US"/>
        </w:rPr>
        <w:t>iii</w:t>
      </w:r>
      <w:r w:rsidRPr="00D015F7">
        <w:rPr>
          <w:rFonts w:ascii="Book Antiqua" w:hAnsi="Book Antiqua" w:cs="Calibri"/>
          <w:color w:val="000000"/>
        </w:rPr>
        <w:t>)</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μέγιστο</w:t>
      </w:r>
      <w:r w:rsidRPr="00D015F7">
        <w:rPr>
          <w:rFonts w:ascii="Book Antiqua" w:eastAsia="Calibri" w:hAnsi="Book Antiqua" w:cs="Calibri"/>
          <w:color w:val="000000"/>
        </w:rPr>
        <w:t xml:space="preserve"> </w:t>
      </w:r>
      <w:r w:rsidRPr="00D015F7">
        <w:rPr>
          <w:rFonts w:ascii="Book Antiqua" w:hAnsi="Book Antiqua" w:cs="Calibri"/>
          <w:color w:val="000000"/>
        </w:rPr>
        <w:t>επιτρεπόμενο</w:t>
      </w:r>
      <w:r w:rsidRPr="00D015F7">
        <w:rPr>
          <w:rFonts w:ascii="Book Antiqua" w:eastAsia="Calibri" w:hAnsi="Book Antiqua" w:cs="Calibri"/>
          <w:color w:val="000000"/>
        </w:rPr>
        <w:t xml:space="preserve"> </w:t>
      </w:r>
      <w:r w:rsidRPr="00D015F7">
        <w:rPr>
          <w:rFonts w:ascii="Book Antiqua" w:hAnsi="Book Antiqua" w:cs="Calibri"/>
          <w:color w:val="000000"/>
        </w:rPr>
        <w:t>ύψος</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στα</w:t>
      </w:r>
      <w:r w:rsidRPr="00D015F7">
        <w:rPr>
          <w:rFonts w:ascii="Book Antiqua" w:eastAsia="Calibri" w:hAnsi="Book Antiqua" w:cs="Calibri"/>
          <w:color w:val="000000"/>
        </w:rPr>
        <w:t xml:space="preserve"> </w:t>
      </w:r>
      <w:r w:rsidRPr="00D015F7">
        <w:rPr>
          <w:rFonts w:ascii="Book Antiqua" w:hAnsi="Book Antiqua" w:cs="Calibri"/>
          <w:color w:val="000000"/>
        </w:rPr>
        <w:t>πιο</w:t>
      </w:r>
      <w:r w:rsidRPr="00D015F7">
        <w:rPr>
          <w:rFonts w:ascii="Book Antiqua" w:eastAsia="Calibri" w:hAnsi="Book Antiqua" w:cs="Calibri"/>
          <w:color w:val="000000"/>
        </w:rPr>
        <w:t xml:space="preserve"> </w:t>
      </w:r>
      <w:r w:rsidRPr="00D015F7">
        <w:rPr>
          <w:rFonts w:ascii="Book Antiqua" w:hAnsi="Book Antiqua" w:cs="Calibri"/>
          <w:color w:val="000000"/>
        </w:rPr>
        <w:t>πάνω</w:t>
      </w:r>
      <w:r w:rsidRPr="00D015F7">
        <w:rPr>
          <w:rFonts w:ascii="Book Antiqua" w:eastAsia="Calibri" w:hAnsi="Book Antiqua" w:cs="Calibri"/>
          <w:color w:val="000000"/>
        </w:rPr>
        <w:t xml:space="preserve"> </w:t>
      </w:r>
      <w:r w:rsidRPr="00D015F7">
        <w:rPr>
          <w:rFonts w:ascii="Book Antiqua" w:hAnsi="Book Antiqua" w:cs="Calibri"/>
          <w:color w:val="000000"/>
        </w:rPr>
        <w:t>ακίνητα</w:t>
      </w:r>
      <w:r w:rsidRPr="00D015F7">
        <w:rPr>
          <w:rFonts w:ascii="Book Antiqua" w:eastAsia="Calibri" w:hAnsi="Book Antiqua" w:cs="Calibri"/>
          <w:color w:val="000000"/>
        </w:rPr>
        <w:t xml:space="preserve"> </w:t>
      </w:r>
      <w:r w:rsidRPr="00D015F7">
        <w:rPr>
          <w:rFonts w:ascii="Book Antiqua" w:hAnsi="Book Antiqua" w:cs="Calibri"/>
          <w:color w:val="000000"/>
        </w:rPr>
        <w:t>υπολογίζεται</w:t>
      </w:r>
      <w:r w:rsidRPr="00D015F7">
        <w:rPr>
          <w:rFonts w:ascii="Book Antiqua" w:eastAsia="Calibri" w:hAnsi="Book Antiqua" w:cs="Calibri"/>
          <w:color w:val="000000"/>
        </w:rPr>
        <w:t xml:space="preserve"> </w:t>
      </w:r>
      <w:r w:rsidRPr="00D015F7">
        <w:rPr>
          <w:rFonts w:ascii="Book Antiqua" w:hAnsi="Book Antiqua" w:cs="Calibri"/>
          <w:color w:val="000000"/>
        </w:rPr>
        <w:t>σύμφωνα</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διατάξεις</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παραγράφου</w:t>
      </w:r>
      <w:r w:rsidRPr="00D015F7">
        <w:rPr>
          <w:rFonts w:ascii="Book Antiqua" w:eastAsia="Calibri" w:hAnsi="Book Antiqua" w:cs="Calibri"/>
          <w:color w:val="000000"/>
        </w:rPr>
        <w:t xml:space="preserve"> </w:t>
      </w:r>
      <w:r w:rsidRPr="00D015F7">
        <w:rPr>
          <w:rFonts w:ascii="Book Antiqua" w:hAnsi="Book Antiqua" w:cs="Calibri"/>
          <w:color w:val="000000"/>
        </w:rPr>
        <w:t>1</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άρθρου</w:t>
      </w:r>
      <w:r w:rsidRPr="00D015F7">
        <w:rPr>
          <w:rFonts w:ascii="Book Antiqua" w:eastAsia="Calibri" w:hAnsi="Book Antiqua" w:cs="Calibri"/>
          <w:color w:val="000000"/>
        </w:rPr>
        <w:t xml:space="preserve"> </w:t>
      </w:r>
      <w:r w:rsidRPr="00D015F7">
        <w:rPr>
          <w:rFonts w:ascii="Book Antiqua" w:hAnsi="Book Antiqua" w:cs="Calibri"/>
          <w:color w:val="000000"/>
        </w:rPr>
        <w:t>15</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ν.</w:t>
      </w:r>
      <w:r w:rsidRPr="00D015F7">
        <w:rPr>
          <w:rFonts w:ascii="Book Antiqua" w:eastAsia="Calibri" w:hAnsi="Book Antiqua" w:cs="Calibri"/>
          <w:color w:val="000000"/>
        </w:rPr>
        <w:t xml:space="preserve"> </w:t>
      </w:r>
      <w:r w:rsidRPr="00D015F7">
        <w:rPr>
          <w:rFonts w:ascii="Book Antiqua" w:hAnsi="Book Antiqua" w:cs="Calibri"/>
          <w:color w:val="000000"/>
        </w:rPr>
        <w:t>4067/2012</w:t>
      </w:r>
      <w:r w:rsidRPr="00D015F7">
        <w:rPr>
          <w:rFonts w:ascii="Book Antiqua" w:eastAsia="Calibri" w:hAnsi="Book Antiqua" w:cs="Calibri"/>
          <w:color w:val="000000"/>
        </w:rPr>
        <w:t xml:space="preserve"> </w:t>
      </w:r>
      <w:r w:rsidRPr="00D015F7">
        <w:rPr>
          <w:rFonts w:ascii="Book Antiqua" w:hAnsi="Book Antiqua" w:cs="Calibri"/>
          <w:color w:val="000000"/>
        </w:rPr>
        <w:t>(</w:t>
      </w:r>
      <w:r w:rsidRPr="00D015F7">
        <w:rPr>
          <w:rFonts w:ascii="Book Antiqua" w:hAnsi="Book Antiqua" w:cs="Calibri"/>
          <w:color w:val="000000"/>
          <w:lang w:val="en-US"/>
        </w:rPr>
        <w:t>A</w:t>
      </w:r>
      <w:r w:rsidRPr="00D015F7">
        <w:rPr>
          <w:rFonts w:ascii="Book Antiqua" w:eastAsia="Calibri" w:hAnsi="Book Antiqua" w:cs="Calibri"/>
          <w:color w:val="000000"/>
        </w:rPr>
        <w:t xml:space="preserve">’ </w:t>
      </w:r>
      <w:r w:rsidRPr="00D015F7">
        <w:rPr>
          <w:rFonts w:ascii="Book Antiqua" w:hAnsi="Book Antiqua" w:cs="Calibri"/>
          <w:color w:val="000000"/>
        </w:rPr>
        <w:t>79).</w:t>
      </w:r>
      <w:r w:rsidRPr="00D015F7">
        <w:rPr>
          <w:rFonts w:ascii="Book Antiqua" w:eastAsia="Calibri" w:hAnsi="Book Antiqua" w:cs="Calibri"/>
          <w:color w:val="000000"/>
        </w:rPr>
        <w:t xml:space="preserve"> </w:t>
      </w:r>
      <w:r w:rsidRPr="00D015F7">
        <w:rPr>
          <w:rFonts w:ascii="Book Antiqua" w:hAnsi="Book Antiqua" w:cs="Calibri"/>
          <w:color w:val="000000"/>
        </w:rPr>
        <w:t>Στις</w:t>
      </w:r>
      <w:r w:rsidRPr="00D015F7">
        <w:rPr>
          <w:rFonts w:ascii="Book Antiqua" w:eastAsia="Calibri" w:hAnsi="Book Antiqua" w:cs="Calibri"/>
          <w:color w:val="000000"/>
        </w:rPr>
        <w:t xml:space="preserve"> </w:t>
      </w:r>
      <w:r w:rsidRPr="00D015F7">
        <w:rPr>
          <w:rFonts w:ascii="Book Antiqua" w:hAnsi="Book Antiqua" w:cs="Calibri"/>
          <w:color w:val="000000"/>
        </w:rPr>
        <w:t>περιπτώσεις</w:t>
      </w:r>
      <w:r w:rsidRPr="00D015F7">
        <w:rPr>
          <w:rFonts w:ascii="Book Antiqua" w:eastAsia="Calibri" w:hAnsi="Book Antiqua" w:cs="Calibri"/>
          <w:color w:val="000000"/>
        </w:rPr>
        <w:t xml:space="preserve"> </w:t>
      </w:r>
      <w:r w:rsidRPr="00D015F7">
        <w:rPr>
          <w:rFonts w:ascii="Book Antiqua" w:hAnsi="Book Antiqua" w:cs="Calibri"/>
          <w:color w:val="000000"/>
        </w:rPr>
        <w:t>ειδικών</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σιδηροδρομικών</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κατασκευών</w:t>
      </w:r>
      <w:r w:rsidRPr="00D015F7">
        <w:rPr>
          <w:rFonts w:ascii="Book Antiqua" w:eastAsia="Calibri" w:hAnsi="Book Antiqua" w:cs="Calibri"/>
          <w:color w:val="000000"/>
        </w:rPr>
        <w:t xml:space="preserve"> </w:t>
      </w:r>
      <w:r w:rsidRPr="00D015F7">
        <w:rPr>
          <w:rFonts w:ascii="Book Antiqua" w:hAnsi="Book Antiqua" w:cs="Calibri"/>
          <w:color w:val="000000"/>
        </w:rPr>
        <w:t>ή</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αφορούν</w:t>
      </w:r>
      <w:r w:rsidRPr="00D015F7">
        <w:rPr>
          <w:rFonts w:ascii="Book Antiqua" w:eastAsia="Calibri" w:hAnsi="Book Antiqua" w:cs="Calibri"/>
          <w:color w:val="000000"/>
        </w:rPr>
        <w:t xml:space="preserve"> </w:t>
      </w:r>
      <w:r w:rsidRPr="00D015F7">
        <w:rPr>
          <w:rFonts w:ascii="Book Antiqua" w:hAnsi="Book Antiqua" w:cs="Calibri"/>
          <w:color w:val="000000"/>
        </w:rPr>
        <w:t>τη</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σιδηροδρομική</w:t>
      </w:r>
      <w:r w:rsidRPr="00D015F7">
        <w:rPr>
          <w:rFonts w:ascii="Book Antiqua" w:eastAsia="Calibri" w:hAnsi="Book Antiqua" w:cs="Calibri"/>
          <w:color w:val="000000"/>
        </w:rPr>
        <w:t xml:space="preserve"> </w:t>
      </w:r>
      <w:r w:rsidRPr="00D015F7">
        <w:rPr>
          <w:rFonts w:ascii="Book Antiqua" w:hAnsi="Book Antiqua" w:cs="Calibri"/>
          <w:color w:val="000000"/>
        </w:rPr>
        <w:t>λειτουργία</w:t>
      </w:r>
      <w:r w:rsidRPr="00D015F7">
        <w:rPr>
          <w:rFonts w:ascii="Book Antiqua" w:eastAsia="Calibri" w:hAnsi="Book Antiqua" w:cs="Calibri"/>
          <w:color w:val="000000"/>
        </w:rPr>
        <w:t xml:space="preserve"> </w:t>
      </w:r>
      <w:r w:rsidRPr="00D015F7">
        <w:rPr>
          <w:rFonts w:ascii="Book Antiqua" w:hAnsi="Book Antiqua" w:cs="Calibri"/>
          <w:color w:val="000000"/>
        </w:rPr>
        <w:t>καθώς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στις</w:t>
      </w:r>
      <w:r w:rsidRPr="00D015F7">
        <w:rPr>
          <w:rFonts w:ascii="Book Antiqua" w:eastAsia="Calibri" w:hAnsi="Book Antiqua" w:cs="Calibri"/>
          <w:color w:val="000000"/>
        </w:rPr>
        <w:t xml:space="preserve"> </w:t>
      </w:r>
      <w:r w:rsidRPr="00D015F7">
        <w:rPr>
          <w:rFonts w:ascii="Book Antiqua" w:hAnsi="Book Antiqua" w:cs="Calibri"/>
          <w:color w:val="000000"/>
        </w:rPr>
        <w:t>περιπτώσεις</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κατασκευάζονται</w:t>
      </w:r>
      <w:r w:rsidRPr="00D015F7">
        <w:rPr>
          <w:rFonts w:ascii="Book Antiqua" w:eastAsia="Calibri" w:hAnsi="Book Antiqua" w:cs="Calibri"/>
          <w:color w:val="000000"/>
        </w:rPr>
        <w:t xml:space="preserve"> </w:t>
      </w:r>
      <w:r w:rsidRPr="00D015F7">
        <w:rPr>
          <w:rFonts w:ascii="Book Antiqua" w:hAnsi="Book Antiqua" w:cs="Calibri"/>
          <w:color w:val="000000"/>
        </w:rPr>
        <w:t>πάνω</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σιδηροδρομικές</w:t>
      </w:r>
      <w:r w:rsidRPr="00D015F7">
        <w:rPr>
          <w:rFonts w:ascii="Book Antiqua" w:eastAsia="Calibri" w:hAnsi="Book Antiqua" w:cs="Calibri"/>
          <w:color w:val="000000"/>
        </w:rPr>
        <w:t xml:space="preserve"> </w:t>
      </w:r>
      <w:r w:rsidRPr="00D015F7">
        <w:rPr>
          <w:rFonts w:ascii="Book Antiqua" w:hAnsi="Book Antiqua" w:cs="Calibri"/>
          <w:color w:val="000000"/>
        </w:rPr>
        <w:t>γραμμές,</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μέγιστο</w:t>
      </w:r>
      <w:r w:rsidRPr="00D015F7">
        <w:rPr>
          <w:rFonts w:ascii="Book Antiqua" w:eastAsia="Calibri" w:hAnsi="Book Antiqua" w:cs="Calibri"/>
          <w:color w:val="000000"/>
        </w:rPr>
        <w:t xml:space="preserve"> </w:t>
      </w:r>
      <w:r w:rsidRPr="00D015F7">
        <w:rPr>
          <w:rFonts w:ascii="Book Antiqua" w:hAnsi="Book Antiqua" w:cs="Calibri"/>
          <w:color w:val="000000"/>
        </w:rPr>
        <w:t>κατά</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ανωτέρω</w:t>
      </w:r>
      <w:r w:rsidRPr="00D015F7">
        <w:rPr>
          <w:rFonts w:ascii="Book Antiqua" w:eastAsia="Calibri" w:hAnsi="Book Antiqua" w:cs="Calibri"/>
          <w:color w:val="000000"/>
        </w:rPr>
        <w:t xml:space="preserve"> </w:t>
      </w:r>
      <w:r w:rsidRPr="00D015F7">
        <w:rPr>
          <w:rFonts w:ascii="Book Antiqua" w:hAnsi="Book Antiqua" w:cs="Calibri"/>
          <w:color w:val="000000"/>
        </w:rPr>
        <w:t>επιτρεπόμενο</w:t>
      </w:r>
      <w:r w:rsidRPr="00D015F7">
        <w:rPr>
          <w:rFonts w:ascii="Book Antiqua" w:eastAsia="Calibri" w:hAnsi="Book Antiqua" w:cs="Calibri"/>
          <w:color w:val="000000"/>
        </w:rPr>
        <w:t xml:space="preserve"> </w:t>
      </w:r>
      <w:r w:rsidRPr="00D015F7">
        <w:rPr>
          <w:rFonts w:ascii="Book Antiqua" w:hAnsi="Book Antiqua" w:cs="Calibri"/>
          <w:color w:val="000000"/>
        </w:rPr>
        <w:t>ύψος</w:t>
      </w:r>
      <w:r w:rsidRPr="00D015F7">
        <w:rPr>
          <w:rFonts w:ascii="Book Antiqua" w:eastAsia="Calibri" w:hAnsi="Book Antiqua" w:cs="Calibri"/>
          <w:color w:val="000000"/>
        </w:rPr>
        <w:t xml:space="preserve"> </w:t>
      </w:r>
      <w:r w:rsidRPr="00D015F7">
        <w:rPr>
          <w:rFonts w:ascii="Book Antiqua" w:hAnsi="Book Antiqua" w:cs="Calibri"/>
          <w:color w:val="000000"/>
        </w:rPr>
        <w:t>μπορεί</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προσαυξάνεται</w:t>
      </w:r>
      <w:r w:rsidRPr="00D015F7">
        <w:rPr>
          <w:rFonts w:ascii="Book Antiqua" w:eastAsia="Calibri" w:hAnsi="Book Antiqua" w:cs="Calibri"/>
          <w:color w:val="000000"/>
        </w:rPr>
        <w:t xml:space="preserve"> </w:t>
      </w:r>
      <w:r w:rsidRPr="00D015F7">
        <w:rPr>
          <w:rFonts w:ascii="Book Antiqua" w:hAnsi="Book Antiqua" w:cs="Calibri"/>
          <w:color w:val="000000"/>
        </w:rPr>
        <w:t>κατά</w:t>
      </w:r>
      <w:r w:rsidRPr="00D015F7">
        <w:rPr>
          <w:rFonts w:ascii="Book Antiqua" w:eastAsia="Calibri" w:hAnsi="Book Antiqua" w:cs="Calibri"/>
          <w:color w:val="000000"/>
        </w:rPr>
        <w:t xml:space="preserve"> </w:t>
      </w:r>
      <w:r w:rsidRPr="00D015F7">
        <w:rPr>
          <w:rFonts w:ascii="Book Antiqua" w:hAnsi="Book Antiqua" w:cs="Calibri"/>
          <w:color w:val="000000"/>
        </w:rPr>
        <w:t>ποσοστό</w:t>
      </w:r>
      <w:r w:rsidRPr="00D015F7">
        <w:rPr>
          <w:rFonts w:ascii="Book Antiqua" w:eastAsia="Calibri" w:hAnsi="Book Antiqua" w:cs="Calibri"/>
          <w:color w:val="000000"/>
        </w:rPr>
        <w:t xml:space="preserve"> </w:t>
      </w:r>
      <w:r w:rsidRPr="00D015F7">
        <w:rPr>
          <w:rFonts w:ascii="Book Antiqua" w:hAnsi="Book Antiqua" w:cs="Calibri"/>
          <w:color w:val="000000"/>
        </w:rPr>
        <w:t>έως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30%</w:t>
      </w:r>
      <w:r w:rsidRPr="00D015F7">
        <w:rPr>
          <w:rFonts w:ascii="Book Antiqua" w:eastAsia="Calibri" w:hAnsi="Book Antiqua" w:cs="Calibri"/>
          <w:color w:val="000000"/>
        </w:rPr>
        <w:t xml:space="preserve"> </w:t>
      </w:r>
      <w:r w:rsidRPr="00D015F7">
        <w:rPr>
          <w:rFonts w:ascii="Book Antiqua" w:hAnsi="Book Antiqua" w:cs="Calibri"/>
          <w:color w:val="000000"/>
        </w:rPr>
        <w:t>ύστερα</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αιτιολογημένη</w:t>
      </w:r>
      <w:r w:rsidRPr="00D015F7">
        <w:rPr>
          <w:rFonts w:ascii="Book Antiqua" w:eastAsia="Calibri" w:hAnsi="Book Antiqua" w:cs="Calibri"/>
          <w:color w:val="000000"/>
        </w:rPr>
        <w:t xml:space="preserve"> </w:t>
      </w:r>
      <w:r w:rsidRPr="00D015F7">
        <w:rPr>
          <w:rFonts w:ascii="Book Antiqua" w:hAnsi="Book Antiqua" w:cs="Calibri"/>
          <w:color w:val="000000"/>
        </w:rPr>
        <w:t>πρόταση</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ΓΑΙΑΟΣΕ.</w:t>
      </w:r>
    </w:p>
    <w:p w:rsidR="00D015F7" w:rsidRPr="00D015F7" w:rsidRDefault="00D015F7" w:rsidP="00D015F7">
      <w:pPr>
        <w:ind w:left="426" w:hanging="426"/>
        <w:jc w:val="both"/>
        <w:rPr>
          <w:rFonts w:ascii="Book Antiqua" w:eastAsia="Calibri" w:hAnsi="Book Antiqua" w:cs="Calibri"/>
          <w:color w:val="000000"/>
        </w:rPr>
      </w:pPr>
      <w:r w:rsidRPr="00D015F7">
        <w:rPr>
          <w:rFonts w:ascii="Book Antiqua" w:hAnsi="Book Antiqua" w:cs="Calibri"/>
          <w:color w:val="000000"/>
        </w:rPr>
        <w:t>(</w:t>
      </w:r>
      <w:r w:rsidRPr="00D015F7">
        <w:rPr>
          <w:rFonts w:ascii="Book Antiqua" w:hAnsi="Book Antiqua" w:cs="Calibri"/>
          <w:color w:val="000000"/>
          <w:lang w:val="en-US"/>
        </w:rPr>
        <w:t>iv</w:t>
      </w:r>
      <w:r w:rsidRPr="00D015F7">
        <w:rPr>
          <w:rFonts w:ascii="Book Antiqua" w:hAnsi="Book Antiqua" w:cs="Calibri"/>
          <w:color w:val="000000"/>
        </w:rPr>
        <w:t>)</w:t>
      </w:r>
      <w:r w:rsidRPr="00D015F7">
        <w:rPr>
          <w:rFonts w:ascii="Book Antiqua" w:eastAsia="Calibri" w:hAnsi="Book Antiqua" w:cs="Calibri"/>
          <w:color w:val="000000"/>
        </w:rPr>
        <w:t xml:space="preserve"> </w:t>
      </w:r>
      <w:r w:rsidRPr="00D015F7">
        <w:rPr>
          <w:rFonts w:ascii="Book Antiqua" w:hAnsi="Book Antiqua" w:cs="Calibri"/>
          <w:color w:val="000000"/>
        </w:rPr>
        <w:t>Οι</w:t>
      </w:r>
      <w:r w:rsidRPr="00D015F7">
        <w:rPr>
          <w:rFonts w:ascii="Book Antiqua" w:eastAsia="Calibri" w:hAnsi="Book Antiqua" w:cs="Calibri"/>
          <w:color w:val="000000"/>
        </w:rPr>
        <w:t xml:space="preserve"> </w:t>
      </w:r>
      <w:r w:rsidRPr="00D015F7">
        <w:rPr>
          <w:rFonts w:ascii="Book Antiqua" w:hAnsi="Book Antiqua" w:cs="Calibri"/>
          <w:color w:val="000000"/>
        </w:rPr>
        <w:t>ελάχιστες</w:t>
      </w:r>
      <w:r w:rsidRPr="00D015F7">
        <w:rPr>
          <w:rFonts w:ascii="Book Antiqua" w:eastAsia="Calibri" w:hAnsi="Book Antiqua" w:cs="Calibri"/>
          <w:color w:val="000000"/>
        </w:rPr>
        <w:t xml:space="preserve"> </w:t>
      </w:r>
      <w:r w:rsidRPr="00D015F7">
        <w:rPr>
          <w:rFonts w:ascii="Book Antiqua" w:hAnsi="Book Antiqua" w:cs="Calibri"/>
          <w:color w:val="000000"/>
        </w:rPr>
        <w:t>αποστάσεις</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όρια</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γηπέδου</w:t>
      </w:r>
      <w:r w:rsidRPr="00D015F7">
        <w:rPr>
          <w:rFonts w:ascii="Book Antiqua" w:eastAsia="Calibri" w:hAnsi="Book Antiqua" w:cs="Calibri"/>
          <w:color w:val="000000"/>
        </w:rPr>
        <w:t xml:space="preserve"> </w:t>
      </w:r>
      <w:r w:rsidRPr="00D015F7">
        <w:rPr>
          <w:rFonts w:ascii="Book Antiqua" w:hAnsi="Book Antiqua" w:cs="Calibri"/>
          <w:color w:val="000000"/>
        </w:rPr>
        <w:t>καθορίζονται</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προεδρικά</w:t>
      </w:r>
      <w:r w:rsidRPr="00D015F7">
        <w:rPr>
          <w:rFonts w:ascii="Book Antiqua" w:eastAsia="Calibri" w:hAnsi="Book Antiqua" w:cs="Calibri"/>
          <w:color w:val="000000"/>
        </w:rPr>
        <w:t xml:space="preserve"> </w:t>
      </w:r>
      <w:r w:rsidRPr="00D015F7">
        <w:rPr>
          <w:rFonts w:ascii="Book Antiqua" w:hAnsi="Book Antiqua" w:cs="Calibri"/>
          <w:color w:val="000000"/>
        </w:rPr>
        <w:t>διατάγματα</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παραγράφου</w:t>
      </w:r>
      <w:r w:rsidRPr="00D015F7">
        <w:rPr>
          <w:rFonts w:ascii="Book Antiqua" w:eastAsia="Calibri" w:hAnsi="Book Antiqua" w:cs="Calibri"/>
          <w:color w:val="000000"/>
        </w:rPr>
        <w:t xml:space="preserve"> </w:t>
      </w:r>
      <w:r w:rsidRPr="00D015F7">
        <w:rPr>
          <w:rFonts w:ascii="Book Antiqua" w:hAnsi="Book Antiqua" w:cs="Calibri"/>
          <w:color w:val="000000"/>
        </w:rPr>
        <w:t>4.</w:t>
      </w:r>
      <w:r w:rsidRPr="00D015F7">
        <w:rPr>
          <w:rFonts w:ascii="Book Antiqua" w:eastAsia="Calibri" w:hAnsi="Book Antiqua" w:cs="Calibri"/>
          <w:color w:val="000000"/>
        </w:rPr>
        <w:t xml:space="preserve"> </w:t>
      </w:r>
      <w:r w:rsidRPr="00D015F7">
        <w:rPr>
          <w:rFonts w:ascii="Book Antiqua" w:hAnsi="Book Antiqua" w:cs="Calibri"/>
          <w:color w:val="000000"/>
        </w:rPr>
        <w:t>Για</w:t>
      </w:r>
      <w:r w:rsidRPr="00D015F7">
        <w:rPr>
          <w:rFonts w:ascii="Book Antiqua" w:eastAsia="Calibri" w:hAnsi="Book Antiqua" w:cs="Calibri"/>
          <w:color w:val="000000"/>
        </w:rPr>
        <w:t xml:space="preserve"> </w:t>
      </w:r>
      <w:r w:rsidRPr="00D015F7">
        <w:rPr>
          <w:rFonts w:ascii="Book Antiqua" w:hAnsi="Book Antiqua" w:cs="Calibri"/>
          <w:color w:val="000000"/>
        </w:rPr>
        <w:t>τον</w:t>
      </w:r>
      <w:r w:rsidRPr="00D015F7">
        <w:rPr>
          <w:rFonts w:ascii="Book Antiqua" w:eastAsia="Calibri" w:hAnsi="Book Antiqua" w:cs="Calibri"/>
          <w:color w:val="000000"/>
        </w:rPr>
        <w:t xml:space="preserve"> </w:t>
      </w:r>
      <w:r w:rsidRPr="00D015F7">
        <w:rPr>
          <w:rFonts w:ascii="Book Antiqua" w:hAnsi="Book Antiqua" w:cs="Calibri"/>
          <w:color w:val="000000"/>
        </w:rPr>
        <w:t>προσδιορισμό</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πιο</w:t>
      </w:r>
      <w:r w:rsidRPr="00D015F7">
        <w:rPr>
          <w:rFonts w:ascii="Book Antiqua" w:eastAsia="Calibri" w:hAnsi="Book Antiqua" w:cs="Calibri"/>
          <w:color w:val="000000"/>
        </w:rPr>
        <w:t xml:space="preserve"> </w:t>
      </w:r>
      <w:r w:rsidRPr="00D015F7">
        <w:rPr>
          <w:rFonts w:ascii="Book Antiqua" w:hAnsi="Book Antiqua" w:cs="Calibri"/>
          <w:color w:val="000000"/>
        </w:rPr>
        <w:t>πάνω</w:t>
      </w:r>
      <w:r w:rsidRPr="00D015F7">
        <w:rPr>
          <w:rFonts w:ascii="Book Antiqua" w:eastAsia="Calibri" w:hAnsi="Book Antiqua" w:cs="Calibri"/>
          <w:color w:val="000000"/>
        </w:rPr>
        <w:t xml:space="preserve"> </w:t>
      </w:r>
      <w:r w:rsidRPr="00D015F7">
        <w:rPr>
          <w:rFonts w:ascii="Book Antiqua" w:hAnsi="Book Antiqua" w:cs="Calibri"/>
          <w:color w:val="000000"/>
        </w:rPr>
        <w:t>αποστάσεων</w:t>
      </w:r>
      <w:r w:rsidRPr="00D015F7">
        <w:rPr>
          <w:rFonts w:ascii="Book Antiqua" w:eastAsia="Calibri" w:hAnsi="Book Antiqua" w:cs="Calibri"/>
          <w:color w:val="000000"/>
        </w:rPr>
        <w:t xml:space="preserve"> </w:t>
      </w:r>
      <w:r w:rsidRPr="00D015F7">
        <w:rPr>
          <w:rFonts w:ascii="Book Antiqua" w:hAnsi="Book Antiqua" w:cs="Calibri"/>
          <w:color w:val="000000"/>
        </w:rPr>
        <w:t>λαμβάνονται</w:t>
      </w:r>
      <w:r w:rsidRPr="00D015F7">
        <w:rPr>
          <w:rFonts w:ascii="Book Antiqua" w:eastAsia="Calibri" w:hAnsi="Book Antiqua" w:cs="Calibri"/>
          <w:color w:val="000000"/>
        </w:rPr>
        <w:t xml:space="preserve"> </w:t>
      </w:r>
      <w:r w:rsidRPr="00D015F7">
        <w:rPr>
          <w:rFonts w:ascii="Book Antiqua" w:hAnsi="Book Antiqua" w:cs="Calibri"/>
          <w:color w:val="000000"/>
        </w:rPr>
        <w:t>υπόψη</w:t>
      </w:r>
      <w:r w:rsidRPr="00D015F7">
        <w:rPr>
          <w:rFonts w:ascii="Book Antiqua" w:eastAsia="Calibri" w:hAnsi="Book Antiqua" w:cs="Calibri"/>
          <w:color w:val="000000"/>
        </w:rPr>
        <w:t xml:space="preserve"> </w:t>
      </w:r>
      <w:r w:rsidRPr="00D015F7">
        <w:rPr>
          <w:rFonts w:ascii="Book Antiqua" w:hAnsi="Book Antiqua" w:cs="Calibri"/>
          <w:color w:val="000000"/>
        </w:rPr>
        <w:t>ο</w:t>
      </w:r>
      <w:r w:rsidRPr="00D015F7">
        <w:rPr>
          <w:rFonts w:ascii="Book Antiqua" w:eastAsia="Calibri" w:hAnsi="Book Antiqua" w:cs="Calibri"/>
          <w:color w:val="000000"/>
        </w:rPr>
        <w:t xml:space="preserve"> </w:t>
      </w:r>
      <w:r w:rsidRPr="00D015F7">
        <w:rPr>
          <w:rFonts w:ascii="Book Antiqua" w:hAnsi="Book Antiqua" w:cs="Calibri"/>
          <w:color w:val="000000"/>
        </w:rPr>
        <w:t>βασικός</w:t>
      </w:r>
      <w:r w:rsidRPr="00D015F7">
        <w:rPr>
          <w:rFonts w:ascii="Book Antiqua" w:eastAsia="Calibri" w:hAnsi="Book Antiqua" w:cs="Calibri"/>
          <w:color w:val="000000"/>
        </w:rPr>
        <w:t xml:space="preserve"> </w:t>
      </w:r>
      <w:r w:rsidRPr="00D015F7">
        <w:rPr>
          <w:rFonts w:ascii="Book Antiqua" w:hAnsi="Book Antiqua" w:cs="Calibri"/>
          <w:color w:val="000000"/>
        </w:rPr>
        <w:t>προορισμός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λειτουργία</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σιδηροδρομικού</w:t>
      </w:r>
      <w:r w:rsidRPr="00D015F7">
        <w:rPr>
          <w:rFonts w:ascii="Book Antiqua" w:eastAsia="Calibri" w:hAnsi="Book Antiqua" w:cs="Calibri"/>
          <w:color w:val="000000"/>
        </w:rPr>
        <w:t xml:space="preserve"> </w:t>
      </w:r>
      <w:r w:rsidRPr="00D015F7">
        <w:rPr>
          <w:rFonts w:ascii="Book Antiqua" w:hAnsi="Book Antiqua" w:cs="Calibri"/>
          <w:color w:val="000000"/>
        </w:rPr>
        <w:t>ακινήτου</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τυχόν</w:t>
      </w:r>
      <w:r w:rsidRPr="00D015F7">
        <w:rPr>
          <w:rFonts w:ascii="Book Antiqua" w:eastAsia="Calibri" w:hAnsi="Book Antiqua" w:cs="Calibri"/>
          <w:color w:val="000000"/>
        </w:rPr>
        <w:t xml:space="preserve"> </w:t>
      </w:r>
      <w:r w:rsidRPr="00D015F7">
        <w:rPr>
          <w:rFonts w:ascii="Book Antiqua" w:hAnsi="Book Antiqua" w:cs="Calibri"/>
          <w:color w:val="000000"/>
        </w:rPr>
        <w:t>ειδική</w:t>
      </w:r>
      <w:r w:rsidRPr="00D015F7">
        <w:rPr>
          <w:rFonts w:ascii="Book Antiqua" w:eastAsia="Calibri" w:hAnsi="Book Antiqua" w:cs="Calibri"/>
          <w:color w:val="000000"/>
        </w:rPr>
        <w:t xml:space="preserve"> </w:t>
      </w:r>
      <w:r w:rsidRPr="00D015F7">
        <w:rPr>
          <w:rFonts w:ascii="Book Antiqua" w:hAnsi="Book Antiqua" w:cs="Calibri"/>
          <w:color w:val="000000"/>
        </w:rPr>
        <w:t>φύση</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σιδηροδρομικών</w:t>
      </w:r>
      <w:r w:rsidRPr="00D015F7">
        <w:rPr>
          <w:rFonts w:ascii="Book Antiqua" w:eastAsia="Calibri" w:hAnsi="Book Antiqua" w:cs="Calibri"/>
          <w:color w:val="000000"/>
        </w:rPr>
        <w:t xml:space="preserve"> </w:t>
      </w:r>
      <w:r w:rsidRPr="00D015F7">
        <w:rPr>
          <w:rFonts w:ascii="Book Antiqua" w:hAnsi="Book Antiqua" w:cs="Calibri"/>
          <w:color w:val="000000"/>
        </w:rPr>
        <w:t>κατασκευών</w:t>
      </w:r>
      <w:r w:rsidRPr="00D015F7">
        <w:rPr>
          <w:rFonts w:ascii="Book Antiqua" w:eastAsia="Calibri" w:hAnsi="Book Antiqua" w:cs="Calibri"/>
          <w:color w:val="000000"/>
        </w:rPr>
        <w:t xml:space="preserve"> </w:t>
      </w:r>
      <w:r w:rsidRPr="00D015F7">
        <w:rPr>
          <w:rFonts w:ascii="Book Antiqua" w:hAnsi="Book Antiqua" w:cs="Calibri"/>
          <w:color w:val="000000"/>
        </w:rPr>
        <w:t>σε</w:t>
      </w:r>
      <w:r w:rsidRPr="00D015F7">
        <w:rPr>
          <w:rFonts w:ascii="Book Antiqua" w:eastAsia="Calibri" w:hAnsi="Book Antiqua" w:cs="Calibri"/>
          <w:color w:val="000000"/>
        </w:rPr>
        <w:t xml:space="preserve"> </w:t>
      </w:r>
      <w:r w:rsidRPr="00D015F7">
        <w:rPr>
          <w:rFonts w:ascii="Book Antiqua" w:hAnsi="Book Antiqua" w:cs="Calibri"/>
          <w:color w:val="000000"/>
        </w:rPr>
        <w:t>συνδυασμό</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ελάχιστες</w:t>
      </w:r>
      <w:r w:rsidRPr="00D015F7">
        <w:rPr>
          <w:rFonts w:ascii="Book Antiqua" w:eastAsia="Calibri" w:hAnsi="Book Antiqua" w:cs="Calibri"/>
          <w:color w:val="000000"/>
        </w:rPr>
        <w:t xml:space="preserve"> </w:t>
      </w:r>
      <w:r w:rsidRPr="00D015F7">
        <w:rPr>
          <w:rFonts w:ascii="Book Antiqua" w:hAnsi="Book Antiqua" w:cs="Calibri"/>
          <w:color w:val="000000"/>
        </w:rPr>
        <w:t>αποστάσεις</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ισχύουν</w:t>
      </w:r>
      <w:r w:rsidRPr="00D015F7">
        <w:rPr>
          <w:rFonts w:ascii="Book Antiqua" w:eastAsia="Calibri" w:hAnsi="Book Antiqua" w:cs="Calibri"/>
          <w:color w:val="000000"/>
        </w:rPr>
        <w:t xml:space="preserve"> </w:t>
      </w:r>
      <w:r w:rsidRPr="00D015F7">
        <w:rPr>
          <w:rFonts w:ascii="Book Antiqua" w:hAnsi="Book Antiqua" w:cs="Calibri"/>
          <w:color w:val="000000"/>
        </w:rPr>
        <w:t>στις</w:t>
      </w:r>
      <w:r w:rsidRPr="00D015F7">
        <w:rPr>
          <w:rFonts w:ascii="Book Antiqua" w:eastAsia="Calibri" w:hAnsi="Book Antiqua" w:cs="Calibri"/>
          <w:color w:val="000000"/>
        </w:rPr>
        <w:t xml:space="preserve"> </w:t>
      </w:r>
      <w:r w:rsidRPr="00D015F7">
        <w:rPr>
          <w:rFonts w:ascii="Book Antiqua" w:hAnsi="Book Antiqua" w:cs="Calibri"/>
          <w:color w:val="000000"/>
        </w:rPr>
        <w:t>όμορες,</w:t>
      </w:r>
      <w:r w:rsidRPr="00D015F7">
        <w:rPr>
          <w:rFonts w:ascii="Book Antiqua" w:eastAsia="Calibri" w:hAnsi="Book Antiqua" w:cs="Calibri"/>
          <w:color w:val="000000"/>
        </w:rPr>
        <w:t xml:space="preserve"> </w:t>
      </w:r>
      <w:r w:rsidRPr="00D015F7">
        <w:rPr>
          <w:rFonts w:ascii="Book Antiqua" w:hAnsi="Book Antiqua" w:cs="Calibri"/>
          <w:color w:val="000000"/>
        </w:rPr>
        <w:t>εντός</w:t>
      </w:r>
      <w:r w:rsidRPr="00D015F7">
        <w:rPr>
          <w:rFonts w:ascii="Book Antiqua" w:eastAsia="Calibri" w:hAnsi="Book Antiqua" w:cs="Calibri"/>
          <w:color w:val="000000"/>
        </w:rPr>
        <w:t xml:space="preserve"> </w:t>
      </w:r>
      <w:r w:rsidRPr="00D015F7">
        <w:rPr>
          <w:rFonts w:ascii="Book Antiqua" w:hAnsi="Book Antiqua" w:cs="Calibri"/>
          <w:color w:val="000000"/>
        </w:rPr>
        <w:t>ή</w:t>
      </w:r>
      <w:r w:rsidRPr="00D015F7">
        <w:rPr>
          <w:rFonts w:ascii="Book Antiqua" w:eastAsia="Calibri" w:hAnsi="Book Antiqua" w:cs="Calibri"/>
          <w:color w:val="000000"/>
        </w:rPr>
        <w:t xml:space="preserve"> </w:t>
      </w:r>
      <w:r w:rsidRPr="00D015F7">
        <w:rPr>
          <w:rFonts w:ascii="Book Antiqua" w:hAnsi="Book Antiqua" w:cs="Calibri"/>
          <w:color w:val="000000"/>
        </w:rPr>
        <w:t>εκτός</w:t>
      </w:r>
      <w:r w:rsidRPr="00D015F7">
        <w:rPr>
          <w:rFonts w:ascii="Book Antiqua" w:eastAsia="Calibri" w:hAnsi="Book Antiqua" w:cs="Calibri"/>
          <w:color w:val="000000"/>
        </w:rPr>
        <w:t xml:space="preserve"> </w:t>
      </w:r>
      <w:r w:rsidRPr="00D015F7">
        <w:rPr>
          <w:rFonts w:ascii="Book Antiqua" w:hAnsi="Book Antiqua" w:cs="Calibri"/>
          <w:color w:val="000000"/>
        </w:rPr>
        <w:t>σχεδίου,</w:t>
      </w:r>
      <w:r w:rsidRPr="00D015F7">
        <w:rPr>
          <w:rFonts w:ascii="Book Antiqua" w:eastAsia="Calibri" w:hAnsi="Book Antiqua" w:cs="Calibri"/>
          <w:color w:val="000000"/>
        </w:rPr>
        <w:t xml:space="preserve"> </w:t>
      </w:r>
      <w:r w:rsidRPr="00D015F7">
        <w:rPr>
          <w:rFonts w:ascii="Book Antiqua" w:hAnsi="Book Antiqua" w:cs="Calibri"/>
          <w:color w:val="000000"/>
        </w:rPr>
        <w:t>περιοχές.</w:t>
      </w:r>
      <w:r w:rsidRPr="00D015F7">
        <w:rPr>
          <w:rFonts w:ascii="Book Antiqua" w:eastAsia="Calibri" w:hAnsi="Book Antiqua" w:cs="Calibri"/>
          <w:color w:val="000000"/>
        </w:rPr>
        <w:t xml:space="preserve">  </w:t>
      </w:r>
    </w:p>
    <w:p w:rsidR="00D015F7" w:rsidRPr="00D015F7" w:rsidRDefault="00D015F7" w:rsidP="00D015F7">
      <w:pPr>
        <w:ind w:left="426" w:hanging="426"/>
        <w:jc w:val="both"/>
        <w:rPr>
          <w:rFonts w:ascii="Book Antiqua" w:hAnsi="Book Antiqua" w:cs="Calibri"/>
          <w:color w:val="000000"/>
        </w:rPr>
      </w:pPr>
      <w:r w:rsidRPr="00D015F7">
        <w:rPr>
          <w:rFonts w:ascii="Book Antiqua" w:hAnsi="Book Antiqua" w:cs="Calibri"/>
          <w:color w:val="000000"/>
        </w:rPr>
        <w:t>(</w:t>
      </w:r>
      <w:r w:rsidRPr="00D015F7">
        <w:rPr>
          <w:rFonts w:ascii="Book Antiqua" w:hAnsi="Book Antiqua" w:cs="Calibri"/>
          <w:color w:val="000000"/>
          <w:lang w:val="en-US"/>
        </w:rPr>
        <w:t>v</w:t>
      </w:r>
      <w:r w:rsidRPr="00D015F7">
        <w:rPr>
          <w:rFonts w:ascii="Book Antiqua" w:hAnsi="Book Antiqua" w:cs="Calibri"/>
          <w:color w:val="000000"/>
        </w:rPr>
        <w:t>)</w:t>
      </w:r>
      <w:r w:rsidRPr="00D015F7">
        <w:rPr>
          <w:rFonts w:ascii="Book Antiqua" w:eastAsia="Calibri" w:hAnsi="Book Antiqua" w:cs="Calibri"/>
          <w:color w:val="000000"/>
        </w:rPr>
        <w:t xml:space="preserve"> </w:t>
      </w:r>
      <w:r w:rsidRPr="00D015F7">
        <w:rPr>
          <w:rFonts w:ascii="Book Antiqua" w:hAnsi="Book Antiqua" w:cs="Calibri"/>
          <w:color w:val="000000"/>
        </w:rPr>
        <w:t>Επιτρέπεται</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κατασκευή</w:t>
      </w:r>
      <w:r w:rsidRPr="00D015F7">
        <w:rPr>
          <w:rFonts w:ascii="Book Antiqua" w:eastAsia="Calibri" w:hAnsi="Book Antiqua" w:cs="Calibri"/>
          <w:color w:val="000000"/>
        </w:rPr>
        <w:t xml:space="preserve"> </w:t>
      </w:r>
      <w:r w:rsidRPr="00D015F7">
        <w:rPr>
          <w:rFonts w:ascii="Book Antiqua" w:hAnsi="Book Antiqua" w:cs="Calibri"/>
          <w:color w:val="000000"/>
        </w:rPr>
        <w:t>περισσότερων</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ένα</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στο</w:t>
      </w:r>
      <w:r w:rsidRPr="00D015F7">
        <w:rPr>
          <w:rFonts w:ascii="Book Antiqua" w:eastAsia="Calibri" w:hAnsi="Book Antiqua" w:cs="Calibri"/>
          <w:color w:val="000000"/>
        </w:rPr>
        <w:t xml:space="preserve"> </w:t>
      </w:r>
      <w:r w:rsidRPr="00D015F7">
        <w:rPr>
          <w:rFonts w:ascii="Book Antiqua" w:hAnsi="Book Antiqua" w:cs="Calibri"/>
          <w:color w:val="000000"/>
        </w:rPr>
        <w:t>ίδιο</w:t>
      </w:r>
      <w:r w:rsidRPr="00D015F7">
        <w:rPr>
          <w:rFonts w:ascii="Book Antiqua" w:eastAsia="Calibri" w:hAnsi="Book Antiqua" w:cs="Calibri"/>
          <w:color w:val="000000"/>
        </w:rPr>
        <w:t xml:space="preserve"> </w:t>
      </w:r>
      <w:r w:rsidRPr="00D015F7">
        <w:rPr>
          <w:rFonts w:ascii="Book Antiqua" w:hAnsi="Book Antiqua" w:cs="Calibri"/>
          <w:color w:val="000000"/>
        </w:rPr>
        <w:t>γήπεδο.</w:t>
      </w:r>
    </w:p>
    <w:p w:rsidR="00D015F7" w:rsidRDefault="00D015F7" w:rsidP="00D015F7">
      <w:pPr>
        <w:jc w:val="both"/>
        <w:rPr>
          <w:rFonts w:ascii="Book Antiqua" w:hAnsi="Book Antiqua" w:cs="Calibri"/>
          <w:color w:val="000000"/>
        </w:rPr>
      </w:pPr>
    </w:p>
    <w:p w:rsidR="00D015F7" w:rsidRPr="00D015F7" w:rsidRDefault="00D015F7" w:rsidP="00D015F7">
      <w:pPr>
        <w:jc w:val="both"/>
        <w:rPr>
          <w:rFonts w:ascii="Book Antiqua" w:eastAsia="Calibri" w:hAnsi="Book Antiqua" w:cs="Calibri"/>
          <w:color w:val="000000"/>
        </w:rPr>
      </w:pPr>
      <w:r w:rsidRPr="00D015F7">
        <w:rPr>
          <w:rFonts w:ascii="Book Antiqua" w:hAnsi="Book Antiqua" w:cs="Calibri"/>
          <w:color w:val="000000"/>
        </w:rPr>
        <w:t>β.</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Σιδηροδρομικά</w:t>
      </w:r>
      <w:r w:rsidRPr="00D015F7">
        <w:rPr>
          <w:rFonts w:ascii="Book Antiqua" w:eastAsia="Calibri" w:hAnsi="Book Antiqua" w:cs="Calibri"/>
          <w:color w:val="000000"/>
        </w:rPr>
        <w:t xml:space="preserve"> </w:t>
      </w:r>
      <w:r w:rsidRPr="00D015F7">
        <w:rPr>
          <w:rFonts w:ascii="Book Antiqua" w:hAnsi="Book Antiqua" w:cs="Calibri"/>
          <w:color w:val="000000"/>
        </w:rPr>
        <w:t>ακίνητα</w:t>
      </w:r>
      <w:r w:rsidRPr="00D015F7">
        <w:rPr>
          <w:rFonts w:ascii="Book Antiqua" w:eastAsia="Calibri" w:hAnsi="Book Antiqua" w:cs="Calibri"/>
          <w:color w:val="000000"/>
        </w:rPr>
        <w:t xml:space="preserve"> </w:t>
      </w:r>
      <w:r w:rsidRPr="00D015F7">
        <w:rPr>
          <w:rFonts w:ascii="Book Antiqua" w:hAnsi="Book Antiqua" w:cs="Calibri"/>
          <w:color w:val="000000"/>
        </w:rPr>
        <w:t>εκτός</w:t>
      </w:r>
      <w:r w:rsidRPr="00D015F7">
        <w:rPr>
          <w:rFonts w:ascii="Book Antiqua" w:eastAsia="Calibri" w:hAnsi="Book Antiqua" w:cs="Calibri"/>
          <w:color w:val="000000"/>
        </w:rPr>
        <w:t xml:space="preserve"> </w:t>
      </w:r>
      <w:r w:rsidRPr="00D015F7">
        <w:rPr>
          <w:rFonts w:ascii="Book Antiqua" w:hAnsi="Book Antiqua" w:cs="Calibri"/>
          <w:color w:val="000000"/>
        </w:rPr>
        <w:t>αστικών</w:t>
      </w:r>
      <w:r w:rsidRPr="00D015F7">
        <w:rPr>
          <w:rFonts w:ascii="Book Antiqua" w:eastAsia="Calibri" w:hAnsi="Book Antiqua" w:cs="Calibri"/>
          <w:color w:val="000000"/>
        </w:rPr>
        <w:t xml:space="preserve"> </w:t>
      </w:r>
      <w:r w:rsidRPr="00D015F7">
        <w:rPr>
          <w:rFonts w:ascii="Book Antiqua" w:hAnsi="Book Antiqua" w:cs="Calibri"/>
          <w:color w:val="000000"/>
        </w:rPr>
        <w:t>περιοχών:</w:t>
      </w:r>
      <w:r w:rsidRPr="00D015F7">
        <w:rPr>
          <w:rFonts w:ascii="Book Antiqua" w:eastAsia="Calibri" w:hAnsi="Book Antiqua" w:cs="Calibri"/>
          <w:color w:val="000000"/>
        </w:rPr>
        <w:t xml:space="preserve"> </w:t>
      </w:r>
    </w:p>
    <w:p w:rsidR="00D015F7" w:rsidRPr="00D015F7" w:rsidRDefault="00D015F7" w:rsidP="00D015F7">
      <w:pPr>
        <w:ind w:left="426" w:hanging="426"/>
        <w:jc w:val="both"/>
        <w:rPr>
          <w:rFonts w:ascii="Book Antiqua" w:eastAsia="Calibri" w:hAnsi="Book Antiqua" w:cs="Calibri"/>
        </w:rPr>
      </w:pPr>
      <w:r w:rsidRPr="00D015F7">
        <w:rPr>
          <w:rFonts w:ascii="Book Antiqua" w:hAnsi="Book Antiqua" w:cs="Calibri"/>
          <w:color w:val="000000"/>
        </w:rPr>
        <w:t>(</w:t>
      </w:r>
      <w:r w:rsidRPr="00D015F7">
        <w:rPr>
          <w:rFonts w:ascii="Book Antiqua" w:hAnsi="Book Antiqua" w:cs="Calibri"/>
          <w:color w:val="000000"/>
          <w:lang w:val="en-US"/>
        </w:rPr>
        <w:t>i</w:t>
      </w:r>
      <w:r w:rsidRPr="00D015F7">
        <w:rPr>
          <w:rFonts w:ascii="Book Antiqua" w:hAnsi="Book Antiqua" w:cs="Calibri"/>
          <w:color w:val="000000"/>
        </w:rPr>
        <w:t>)</w:t>
      </w:r>
      <w:r w:rsidRPr="00D015F7">
        <w:rPr>
          <w:rFonts w:ascii="Book Antiqua" w:hAnsi="Book Antiqua" w:cs="Calibri"/>
          <w:color w:val="000000"/>
        </w:rPr>
        <w:tab/>
        <w:t>Ως</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σιδηροδρομικά</w:t>
      </w:r>
      <w:r w:rsidRPr="00D015F7">
        <w:rPr>
          <w:rFonts w:ascii="Book Antiqua" w:eastAsia="Calibri" w:hAnsi="Book Antiqua" w:cs="Calibri"/>
          <w:color w:val="000000"/>
        </w:rPr>
        <w:t xml:space="preserve"> </w:t>
      </w:r>
      <w:r w:rsidRPr="00D015F7">
        <w:rPr>
          <w:rFonts w:ascii="Book Antiqua" w:hAnsi="Book Antiqua" w:cs="Calibri"/>
          <w:color w:val="000000"/>
        </w:rPr>
        <w:t>ακίνητα</w:t>
      </w:r>
      <w:r w:rsidRPr="00D015F7">
        <w:rPr>
          <w:rFonts w:ascii="Book Antiqua" w:eastAsia="Calibri" w:hAnsi="Book Antiqua" w:cs="Calibri"/>
          <w:color w:val="000000"/>
        </w:rPr>
        <w:t xml:space="preserve"> </w:t>
      </w:r>
      <w:r w:rsidRPr="00D015F7">
        <w:rPr>
          <w:rFonts w:ascii="Book Antiqua" w:hAnsi="Book Antiqua" w:cs="Calibri"/>
          <w:color w:val="000000"/>
        </w:rPr>
        <w:t>εκτός</w:t>
      </w:r>
      <w:r w:rsidRPr="00D015F7">
        <w:rPr>
          <w:rFonts w:ascii="Book Antiqua" w:eastAsia="Calibri" w:hAnsi="Book Antiqua" w:cs="Calibri"/>
          <w:color w:val="000000"/>
        </w:rPr>
        <w:t xml:space="preserve"> </w:t>
      </w:r>
      <w:r w:rsidRPr="00D015F7">
        <w:rPr>
          <w:rFonts w:ascii="Book Antiqua" w:hAnsi="Book Antiqua" w:cs="Calibri"/>
          <w:color w:val="000000"/>
        </w:rPr>
        <w:t>αστικών</w:t>
      </w:r>
      <w:r w:rsidRPr="00D015F7">
        <w:rPr>
          <w:rFonts w:ascii="Book Antiqua" w:eastAsia="Calibri" w:hAnsi="Book Antiqua" w:cs="Calibri"/>
          <w:color w:val="000000"/>
        </w:rPr>
        <w:t xml:space="preserve"> </w:t>
      </w:r>
      <w:r w:rsidRPr="00D015F7">
        <w:rPr>
          <w:rFonts w:ascii="Book Antiqua" w:hAnsi="Book Antiqua" w:cs="Calibri"/>
          <w:color w:val="000000"/>
        </w:rPr>
        <w:t>περιοχών</w:t>
      </w:r>
      <w:r w:rsidRPr="00D015F7">
        <w:rPr>
          <w:rFonts w:ascii="Book Antiqua" w:eastAsia="Calibri" w:hAnsi="Book Antiqua" w:cs="Calibri"/>
          <w:color w:val="000000"/>
        </w:rPr>
        <w:t xml:space="preserve"> </w:t>
      </w:r>
      <w:r w:rsidRPr="00D015F7">
        <w:rPr>
          <w:rFonts w:ascii="Book Antiqua" w:hAnsi="Book Antiqua" w:cs="Calibri"/>
          <w:color w:val="000000"/>
        </w:rPr>
        <w:t>χαρακτηρίζονται</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ακίνητα</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παραγράφου</w:t>
      </w:r>
      <w:r w:rsidRPr="00D015F7">
        <w:rPr>
          <w:rFonts w:ascii="Book Antiqua" w:eastAsia="Calibri" w:hAnsi="Book Antiqua" w:cs="Calibri"/>
          <w:color w:val="000000"/>
        </w:rPr>
        <w:t xml:space="preserve"> </w:t>
      </w:r>
      <w:r w:rsidRPr="00D015F7">
        <w:rPr>
          <w:rFonts w:ascii="Book Antiqua" w:hAnsi="Book Antiqua" w:cs="Calibri"/>
          <w:color w:val="000000"/>
        </w:rPr>
        <w:t>1</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είτε</w:t>
      </w:r>
      <w:r w:rsidRPr="00D015F7">
        <w:rPr>
          <w:rFonts w:ascii="Book Antiqua" w:eastAsia="Calibri" w:hAnsi="Book Antiqua" w:cs="Calibri"/>
          <w:color w:val="000000"/>
        </w:rPr>
        <w:t xml:space="preserve"> </w:t>
      </w:r>
      <w:r w:rsidRPr="00D015F7">
        <w:rPr>
          <w:rFonts w:ascii="Book Antiqua" w:hAnsi="Book Antiqua" w:cs="Calibri"/>
          <w:color w:val="000000"/>
        </w:rPr>
        <w:t>βρίσκονται</w:t>
      </w:r>
      <w:r w:rsidRPr="00D015F7">
        <w:rPr>
          <w:rFonts w:ascii="Book Antiqua" w:eastAsia="Calibri" w:hAnsi="Book Antiqua" w:cs="Calibri"/>
          <w:color w:val="000000"/>
        </w:rPr>
        <w:t xml:space="preserve"> </w:t>
      </w:r>
      <w:r w:rsidRPr="00D015F7">
        <w:rPr>
          <w:rFonts w:ascii="Book Antiqua" w:hAnsi="Book Antiqua" w:cs="Calibri"/>
          <w:color w:val="000000"/>
        </w:rPr>
        <w:t>σε</w:t>
      </w:r>
      <w:r w:rsidRPr="00D015F7">
        <w:rPr>
          <w:rFonts w:ascii="Book Antiqua" w:eastAsia="Calibri" w:hAnsi="Book Antiqua" w:cs="Calibri"/>
          <w:color w:val="000000"/>
        </w:rPr>
        <w:t xml:space="preserve"> </w:t>
      </w:r>
      <w:r w:rsidRPr="00D015F7">
        <w:rPr>
          <w:rFonts w:ascii="Book Antiqua" w:hAnsi="Book Antiqua" w:cs="Calibri"/>
          <w:color w:val="000000"/>
        </w:rPr>
        <w:t>περιοχές</w:t>
      </w:r>
      <w:r w:rsidRPr="00D015F7">
        <w:rPr>
          <w:rFonts w:ascii="Book Antiqua" w:eastAsia="Calibri" w:hAnsi="Book Antiqua" w:cs="Calibri"/>
          <w:color w:val="000000"/>
        </w:rPr>
        <w:t xml:space="preserve"> </w:t>
      </w:r>
      <w:r w:rsidRPr="00D015F7">
        <w:rPr>
          <w:rFonts w:ascii="Book Antiqua" w:hAnsi="Book Antiqua" w:cs="Calibri"/>
          <w:color w:val="000000"/>
        </w:rPr>
        <w:t>εκτός</w:t>
      </w:r>
      <w:r w:rsidRPr="00D015F7">
        <w:rPr>
          <w:rFonts w:ascii="Book Antiqua" w:eastAsia="Calibri" w:hAnsi="Book Antiqua" w:cs="Calibri"/>
          <w:color w:val="000000"/>
        </w:rPr>
        <w:t xml:space="preserve"> </w:t>
      </w:r>
      <w:r w:rsidRPr="00D015F7">
        <w:rPr>
          <w:rFonts w:ascii="Book Antiqua" w:hAnsi="Book Antiqua" w:cs="Calibri"/>
          <w:color w:val="000000"/>
        </w:rPr>
        <w:t>εγκεκριμένων</w:t>
      </w:r>
      <w:r w:rsidRPr="00D015F7">
        <w:rPr>
          <w:rFonts w:ascii="Book Antiqua" w:eastAsia="Calibri" w:hAnsi="Book Antiqua" w:cs="Calibri"/>
          <w:color w:val="000000"/>
        </w:rPr>
        <w:t xml:space="preserve"> </w:t>
      </w:r>
      <w:r w:rsidRPr="00D015F7">
        <w:rPr>
          <w:rFonts w:ascii="Book Antiqua" w:hAnsi="Book Antiqua" w:cs="Calibri"/>
          <w:color w:val="000000"/>
        </w:rPr>
        <w:t>σχεδίων</w:t>
      </w:r>
      <w:r w:rsidRPr="00D015F7">
        <w:rPr>
          <w:rFonts w:ascii="Book Antiqua" w:eastAsia="Calibri" w:hAnsi="Book Antiqua" w:cs="Calibri"/>
          <w:color w:val="000000"/>
        </w:rPr>
        <w:t xml:space="preserve"> </w:t>
      </w:r>
      <w:r w:rsidRPr="00D015F7">
        <w:rPr>
          <w:rFonts w:ascii="Book Antiqua" w:hAnsi="Book Antiqua" w:cs="Calibri"/>
          <w:color w:val="000000"/>
        </w:rPr>
        <w:t>πόλεων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εκτός</w:t>
      </w:r>
      <w:r w:rsidRPr="00D015F7">
        <w:rPr>
          <w:rFonts w:ascii="Book Antiqua" w:eastAsia="Calibri" w:hAnsi="Book Antiqua" w:cs="Calibri"/>
          <w:color w:val="000000"/>
        </w:rPr>
        <w:t xml:space="preserve"> </w:t>
      </w:r>
      <w:r w:rsidRPr="00D015F7">
        <w:rPr>
          <w:rFonts w:ascii="Book Antiqua" w:hAnsi="Book Antiqua" w:cs="Calibri"/>
          <w:color w:val="000000"/>
        </w:rPr>
        <w:t>ορίων</w:t>
      </w:r>
      <w:r w:rsidRPr="00D015F7">
        <w:rPr>
          <w:rFonts w:ascii="Book Antiqua" w:eastAsia="Calibri" w:hAnsi="Book Antiqua" w:cs="Calibri"/>
          <w:color w:val="000000"/>
        </w:rPr>
        <w:t xml:space="preserve"> </w:t>
      </w:r>
      <w:r w:rsidRPr="00D015F7">
        <w:rPr>
          <w:rFonts w:ascii="Book Antiqua" w:hAnsi="Book Antiqua" w:cs="Calibri"/>
          <w:color w:val="000000"/>
        </w:rPr>
        <w:t>οικισμών</w:t>
      </w:r>
      <w:r w:rsidRPr="00D015F7">
        <w:rPr>
          <w:rFonts w:ascii="Book Antiqua" w:eastAsia="Calibri" w:hAnsi="Book Antiqua" w:cs="Calibri"/>
          <w:color w:val="000000"/>
        </w:rPr>
        <w:t xml:space="preserve"> </w:t>
      </w:r>
      <w:r w:rsidRPr="00D015F7">
        <w:rPr>
          <w:rFonts w:ascii="Book Antiqua" w:hAnsi="Book Antiqua" w:cs="Calibri"/>
          <w:color w:val="000000"/>
        </w:rPr>
        <w:t>καθώς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εκτός</w:t>
      </w:r>
      <w:r w:rsidRPr="00D015F7">
        <w:rPr>
          <w:rFonts w:ascii="Book Antiqua" w:eastAsia="Calibri" w:hAnsi="Book Antiqua" w:cs="Calibri"/>
          <w:color w:val="000000"/>
        </w:rPr>
        <w:t xml:space="preserve"> </w:t>
      </w:r>
      <w:r w:rsidRPr="00D015F7">
        <w:rPr>
          <w:rFonts w:ascii="Book Antiqua" w:hAnsi="Book Antiqua" w:cs="Calibri"/>
          <w:color w:val="000000"/>
        </w:rPr>
        <w:t>ορίων</w:t>
      </w:r>
      <w:r w:rsidRPr="00D015F7">
        <w:rPr>
          <w:rFonts w:ascii="Book Antiqua" w:eastAsia="Calibri" w:hAnsi="Book Antiqua" w:cs="Calibri"/>
          <w:color w:val="000000"/>
        </w:rPr>
        <w:t xml:space="preserve"> </w:t>
      </w:r>
      <w:r w:rsidRPr="00D015F7">
        <w:rPr>
          <w:rFonts w:ascii="Book Antiqua" w:hAnsi="Book Antiqua" w:cs="Calibri"/>
          <w:color w:val="000000"/>
        </w:rPr>
        <w:t>Γ.Π.Σ.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rPr>
        <w:t>Σ.Χ.Ο.Ο.Α.Π.,</w:t>
      </w:r>
      <w:r w:rsidRPr="00D015F7">
        <w:rPr>
          <w:rFonts w:ascii="Book Antiqua" w:eastAsia="Calibri" w:hAnsi="Book Antiqua" w:cs="Calibri"/>
        </w:rPr>
        <w:t xml:space="preserve"> </w:t>
      </w:r>
      <w:r w:rsidRPr="00D015F7">
        <w:rPr>
          <w:rFonts w:ascii="Book Antiqua" w:hAnsi="Book Antiqua" w:cs="Calibri"/>
        </w:rPr>
        <w:t>είτε</w:t>
      </w:r>
      <w:r w:rsidRPr="00D015F7">
        <w:rPr>
          <w:rFonts w:ascii="Book Antiqua" w:eastAsia="Calibri" w:hAnsi="Book Antiqua" w:cs="Calibri"/>
        </w:rPr>
        <w:t xml:space="preserve"> </w:t>
      </w:r>
      <w:r w:rsidRPr="00D015F7">
        <w:rPr>
          <w:rFonts w:ascii="Book Antiqua" w:hAnsi="Book Antiqua" w:cs="Calibri"/>
        </w:rPr>
        <w:t>βρίσκονται</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περιοχές</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Γ.Π.Σ.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Σ.Χ.Ο.Ο.Α.Π.</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οποίες</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προορίζονται</w:t>
      </w:r>
      <w:r w:rsidRPr="00D015F7">
        <w:rPr>
          <w:rFonts w:ascii="Book Antiqua" w:eastAsia="Calibri" w:hAnsi="Book Antiqua" w:cs="Calibri"/>
        </w:rPr>
        <w:t xml:space="preserve"> </w:t>
      </w:r>
      <w:r w:rsidRPr="00D015F7">
        <w:rPr>
          <w:rFonts w:ascii="Book Antiqua" w:hAnsi="Book Antiqua" w:cs="Calibri"/>
        </w:rPr>
        <w:t>όμως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πολεοδόμηση.</w:t>
      </w:r>
      <w:r w:rsidRPr="00D015F7">
        <w:rPr>
          <w:rFonts w:ascii="Book Antiqua" w:eastAsia="Calibri" w:hAnsi="Book Antiqua" w:cs="Calibri"/>
        </w:rPr>
        <w:t xml:space="preserve"> </w:t>
      </w:r>
    </w:p>
    <w:p w:rsidR="00D015F7" w:rsidRPr="00D015F7" w:rsidRDefault="00D015F7" w:rsidP="00D015F7">
      <w:pPr>
        <w:ind w:left="426" w:hanging="426"/>
        <w:jc w:val="both"/>
        <w:rPr>
          <w:rFonts w:ascii="Book Antiqua" w:eastAsia="Calibri" w:hAnsi="Book Antiqua" w:cs="Calibri"/>
          <w:color w:val="000000"/>
        </w:rPr>
      </w:pPr>
      <w:r w:rsidRPr="00D015F7">
        <w:rPr>
          <w:rFonts w:ascii="Book Antiqua" w:hAnsi="Book Antiqua" w:cs="Calibri"/>
        </w:rPr>
        <w:t>(</w:t>
      </w:r>
      <w:r w:rsidRPr="00D015F7">
        <w:rPr>
          <w:rFonts w:ascii="Book Antiqua" w:hAnsi="Book Antiqua" w:cs="Calibri"/>
          <w:lang w:val="en-US"/>
        </w:rPr>
        <w:t>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ab/>
        <w:t>Για</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κατηγορίας</w:t>
      </w:r>
      <w:r w:rsidRPr="00D015F7">
        <w:rPr>
          <w:rFonts w:ascii="Book Antiqua" w:eastAsia="Calibri" w:hAnsi="Book Antiqua" w:cs="Calibri"/>
        </w:rPr>
        <w:t xml:space="preserve"> </w:t>
      </w:r>
      <w:r w:rsidRPr="00D015F7">
        <w:rPr>
          <w:rFonts w:ascii="Book Antiqua" w:hAnsi="Book Antiqua" w:cs="Calibri"/>
        </w:rPr>
        <w:t>αυτής</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μέγιστος</w:t>
      </w:r>
      <w:r w:rsidRPr="00D015F7">
        <w:rPr>
          <w:rFonts w:ascii="Book Antiqua" w:eastAsia="Calibri" w:hAnsi="Book Antiqua" w:cs="Calibri"/>
        </w:rPr>
        <w:t xml:space="preserve"> </w:t>
      </w:r>
      <w:r w:rsidRPr="00D015F7">
        <w:rPr>
          <w:rFonts w:ascii="Book Antiqua" w:hAnsi="Book Antiqua" w:cs="Calibri"/>
        </w:rPr>
        <w:t>επιτρεπόμενος</w:t>
      </w:r>
      <w:r w:rsidRPr="00D015F7">
        <w:rPr>
          <w:rFonts w:ascii="Book Antiqua" w:eastAsia="Calibri" w:hAnsi="Book Antiqua" w:cs="Calibri"/>
        </w:rPr>
        <w:t xml:space="preserve"> </w:t>
      </w:r>
      <w:r w:rsidRPr="00D015F7">
        <w:rPr>
          <w:rFonts w:ascii="Book Antiqua" w:hAnsi="Book Antiqua" w:cs="Calibri"/>
        </w:rPr>
        <w:t>συντελεστής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μπορεί</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υπερβαίνει</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0,4</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μέγιστη</w:t>
      </w:r>
      <w:r w:rsidRPr="00D015F7">
        <w:rPr>
          <w:rFonts w:ascii="Book Antiqua" w:eastAsia="Calibri" w:hAnsi="Book Antiqua" w:cs="Calibri"/>
        </w:rPr>
        <w:t xml:space="preserve"> </w:t>
      </w:r>
      <w:r w:rsidRPr="00D015F7">
        <w:rPr>
          <w:rFonts w:ascii="Book Antiqua" w:hAnsi="Book Antiqua" w:cs="Calibri"/>
        </w:rPr>
        <w:t>επιτρεπόμενη</w:t>
      </w:r>
      <w:r w:rsidRPr="00D015F7">
        <w:rPr>
          <w:rFonts w:ascii="Book Antiqua" w:eastAsia="Calibri" w:hAnsi="Book Antiqua" w:cs="Calibri"/>
        </w:rPr>
        <w:t xml:space="preserve"> </w:t>
      </w:r>
      <w:r w:rsidRPr="00D015F7">
        <w:rPr>
          <w:rFonts w:ascii="Book Antiqua" w:hAnsi="Book Antiqua" w:cs="Calibri"/>
        </w:rPr>
        <w:t>κάλυψη</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40%.</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τον</w:t>
      </w:r>
      <w:r w:rsidRPr="00D015F7">
        <w:rPr>
          <w:rFonts w:ascii="Book Antiqua" w:eastAsia="Calibri" w:hAnsi="Book Antiqua" w:cs="Calibri"/>
        </w:rPr>
        <w:t xml:space="preserve"> </w:t>
      </w:r>
      <w:r w:rsidRPr="00D015F7">
        <w:rPr>
          <w:rFonts w:ascii="Book Antiqua" w:hAnsi="Book Antiqua" w:cs="Calibri"/>
        </w:rPr>
        <w:t>υπολογισμό</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μέγιστης</w:t>
      </w:r>
      <w:r w:rsidRPr="00D015F7">
        <w:rPr>
          <w:rFonts w:ascii="Book Antiqua" w:eastAsia="Calibri" w:hAnsi="Book Antiqua" w:cs="Calibri"/>
        </w:rPr>
        <w:t xml:space="preserve"> </w:t>
      </w:r>
      <w:r w:rsidRPr="00D015F7">
        <w:rPr>
          <w:rFonts w:ascii="Book Antiqua" w:hAnsi="Book Antiqua" w:cs="Calibri"/>
        </w:rPr>
        <w:t>επιτρεπόμενης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εκμετάλλευσης,</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έκταση</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σιδηροδρομικού</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r w:rsidRPr="00D015F7">
        <w:rPr>
          <w:rFonts w:ascii="Book Antiqua" w:hAnsi="Book Antiqua" w:cs="Calibri"/>
        </w:rPr>
        <w:t>νοείται</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ενιαίο</w:t>
      </w:r>
      <w:r w:rsidRPr="00D015F7">
        <w:rPr>
          <w:rFonts w:ascii="Book Antiqua" w:eastAsia="Calibri" w:hAnsi="Book Antiqua" w:cs="Calibri"/>
        </w:rPr>
        <w:t xml:space="preserve"> </w:t>
      </w:r>
      <w:r w:rsidRPr="00D015F7">
        <w:rPr>
          <w:rFonts w:ascii="Book Antiqua" w:hAnsi="Book Antiqua" w:cs="Calibri"/>
        </w:rPr>
        <w:t>σύνολο.</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μέγιστο</w:t>
      </w:r>
      <w:r w:rsidRPr="00D015F7">
        <w:rPr>
          <w:rFonts w:ascii="Book Antiqua" w:eastAsia="Calibri" w:hAnsi="Book Antiqua" w:cs="Calibri"/>
        </w:rPr>
        <w:t xml:space="preserve"> </w:t>
      </w:r>
      <w:r w:rsidRPr="00D015F7">
        <w:rPr>
          <w:rFonts w:ascii="Book Antiqua" w:hAnsi="Book Antiqua" w:cs="Calibri"/>
        </w:rPr>
        <w:t>επιτρεπόμενο</w:t>
      </w:r>
      <w:r w:rsidRPr="00D015F7">
        <w:rPr>
          <w:rFonts w:ascii="Book Antiqua" w:eastAsia="Calibri" w:hAnsi="Book Antiqua" w:cs="Calibri"/>
        </w:rPr>
        <w:t xml:space="preserve"> </w:t>
      </w:r>
      <w:r w:rsidRPr="00D015F7">
        <w:rPr>
          <w:rFonts w:ascii="Book Antiqua" w:hAnsi="Book Antiqua" w:cs="Calibri"/>
        </w:rPr>
        <w:t>ύψος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κτιρίων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ορίζεται</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smartTag w:uri="urn:schemas-microsoft-com:office:smarttags" w:element="metricconverter">
        <w:smartTagPr>
          <w:attr w:name="ProductID" w:val="15 μέτρα"/>
        </w:smartTagPr>
        <w:r w:rsidRPr="00D015F7">
          <w:rPr>
            <w:rFonts w:ascii="Book Antiqua" w:hAnsi="Book Antiqua" w:cs="Calibri"/>
          </w:rPr>
          <w:t>15</w:t>
        </w:r>
        <w:r w:rsidRPr="00D015F7">
          <w:rPr>
            <w:rFonts w:ascii="Book Antiqua" w:eastAsia="Calibri" w:hAnsi="Book Antiqua" w:cs="Calibri"/>
          </w:rPr>
          <w:t xml:space="preserve"> </w:t>
        </w:r>
        <w:r w:rsidRPr="00D015F7">
          <w:rPr>
            <w:rFonts w:ascii="Book Antiqua" w:hAnsi="Book Antiqua" w:cs="Calibri"/>
          </w:rPr>
          <w:t>μέτρα</w:t>
        </w:r>
      </w:smartTag>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color w:val="000000"/>
        </w:rPr>
        <w:t>Στις</w:t>
      </w:r>
      <w:r w:rsidRPr="00D015F7">
        <w:rPr>
          <w:rFonts w:ascii="Book Antiqua" w:eastAsia="Calibri" w:hAnsi="Book Antiqua" w:cs="Calibri"/>
          <w:color w:val="000000"/>
        </w:rPr>
        <w:t xml:space="preserve"> </w:t>
      </w:r>
      <w:r w:rsidRPr="00D015F7">
        <w:rPr>
          <w:rFonts w:ascii="Book Antiqua" w:hAnsi="Book Antiqua" w:cs="Calibri"/>
          <w:color w:val="000000"/>
        </w:rPr>
        <w:t>περιπτώσεις</w:t>
      </w:r>
      <w:r w:rsidRPr="00D015F7">
        <w:rPr>
          <w:rFonts w:ascii="Book Antiqua" w:eastAsia="Calibri" w:hAnsi="Book Antiqua" w:cs="Calibri"/>
          <w:color w:val="000000"/>
        </w:rPr>
        <w:t xml:space="preserve"> </w:t>
      </w:r>
      <w:r w:rsidRPr="00D015F7">
        <w:rPr>
          <w:rFonts w:ascii="Book Antiqua" w:hAnsi="Book Antiqua" w:cs="Calibri"/>
          <w:color w:val="000000"/>
        </w:rPr>
        <w:t>ειδικών</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σιδηροδρομικών</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κατασκευών</w:t>
      </w:r>
      <w:r w:rsidRPr="00D015F7">
        <w:rPr>
          <w:rFonts w:ascii="Book Antiqua" w:eastAsia="Calibri" w:hAnsi="Book Antiqua" w:cs="Calibri"/>
          <w:color w:val="000000"/>
        </w:rPr>
        <w:t xml:space="preserve"> </w:t>
      </w:r>
      <w:r w:rsidRPr="00D015F7">
        <w:rPr>
          <w:rFonts w:ascii="Book Antiqua" w:hAnsi="Book Antiqua" w:cs="Calibri"/>
          <w:color w:val="000000"/>
        </w:rPr>
        <w:t>ή</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αφορούν</w:t>
      </w:r>
      <w:r w:rsidRPr="00D015F7">
        <w:rPr>
          <w:rFonts w:ascii="Book Antiqua" w:eastAsia="Calibri" w:hAnsi="Book Antiqua" w:cs="Calibri"/>
          <w:color w:val="000000"/>
        </w:rPr>
        <w:t xml:space="preserve"> </w:t>
      </w:r>
      <w:r w:rsidRPr="00D015F7">
        <w:rPr>
          <w:rFonts w:ascii="Book Antiqua" w:hAnsi="Book Antiqua" w:cs="Calibri"/>
          <w:color w:val="000000"/>
        </w:rPr>
        <w:t>τη</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σιδηροδρομική</w:t>
      </w:r>
      <w:r w:rsidRPr="00D015F7">
        <w:rPr>
          <w:rFonts w:ascii="Book Antiqua" w:eastAsia="Calibri" w:hAnsi="Book Antiqua" w:cs="Calibri"/>
          <w:color w:val="000000"/>
        </w:rPr>
        <w:t xml:space="preserve"> </w:t>
      </w:r>
      <w:r w:rsidRPr="00D015F7">
        <w:rPr>
          <w:rFonts w:ascii="Book Antiqua" w:hAnsi="Book Antiqua" w:cs="Calibri"/>
          <w:color w:val="000000"/>
        </w:rPr>
        <w:t>λειτουργία</w:t>
      </w:r>
      <w:r w:rsidRPr="00D015F7">
        <w:rPr>
          <w:rFonts w:ascii="Book Antiqua" w:eastAsia="Calibri" w:hAnsi="Book Antiqua" w:cs="Calibri"/>
          <w:color w:val="000000"/>
        </w:rPr>
        <w:t xml:space="preserve"> </w:t>
      </w:r>
      <w:r w:rsidRPr="00D015F7">
        <w:rPr>
          <w:rFonts w:ascii="Book Antiqua" w:hAnsi="Book Antiqua" w:cs="Calibri"/>
          <w:color w:val="000000"/>
        </w:rPr>
        <w:t>καθώς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στις</w:t>
      </w:r>
      <w:r w:rsidRPr="00D015F7">
        <w:rPr>
          <w:rFonts w:ascii="Book Antiqua" w:eastAsia="Calibri" w:hAnsi="Book Antiqua" w:cs="Calibri"/>
          <w:color w:val="000000"/>
        </w:rPr>
        <w:t xml:space="preserve"> </w:t>
      </w:r>
      <w:r w:rsidRPr="00D015F7">
        <w:rPr>
          <w:rFonts w:ascii="Book Antiqua" w:hAnsi="Book Antiqua" w:cs="Calibri"/>
          <w:color w:val="000000"/>
        </w:rPr>
        <w:t>περιπτώσεις</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κατασκευάζονται</w:t>
      </w:r>
      <w:r w:rsidRPr="00D015F7">
        <w:rPr>
          <w:rFonts w:ascii="Book Antiqua" w:eastAsia="Calibri" w:hAnsi="Book Antiqua" w:cs="Calibri"/>
          <w:color w:val="000000"/>
        </w:rPr>
        <w:t xml:space="preserve"> </w:t>
      </w:r>
      <w:r w:rsidRPr="00D015F7">
        <w:rPr>
          <w:rFonts w:ascii="Book Antiqua" w:hAnsi="Book Antiqua" w:cs="Calibri"/>
          <w:color w:val="000000"/>
        </w:rPr>
        <w:t>πάνω</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σιδηροδρομικές</w:t>
      </w:r>
      <w:r w:rsidRPr="00D015F7">
        <w:rPr>
          <w:rFonts w:ascii="Book Antiqua" w:eastAsia="Calibri" w:hAnsi="Book Antiqua" w:cs="Calibri"/>
          <w:color w:val="000000"/>
        </w:rPr>
        <w:t xml:space="preserve"> </w:t>
      </w:r>
      <w:r w:rsidRPr="00D015F7">
        <w:rPr>
          <w:rFonts w:ascii="Book Antiqua" w:hAnsi="Book Antiqua" w:cs="Calibri"/>
          <w:color w:val="000000"/>
        </w:rPr>
        <w:t>γραμμές,</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μέγιστο</w:t>
      </w:r>
      <w:r w:rsidRPr="00D015F7">
        <w:rPr>
          <w:rFonts w:ascii="Book Antiqua" w:eastAsia="Calibri" w:hAnsi="Book Antiqua" w:cs="Calibri"/>
          <w:color w:val="000000"/>
        </w:rPr>
        <w:t xml:space="preserve"> </w:t>
      </w:r>
      <w:r w:rsidRPr="00D015F7">
        <w:rPr>
          <w:rFonts w:ascii="Book Antiqua" w:hAnsi="Book Antiqua" w:cs="Calibri"/>
          <w:color w:val="000000"/>
        </w:rPr>
        <w:t>κατά</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ανωτέρω</w:t>
      </w:r>
      <w:r w:rsidRPr="00D015F7">
        <w:rPr>
          <w:rFonts w:ascii="Book Antiqua" w:eastAsia="Calibri" w:hAnsi="Book Antiqua" w:cs="Calibri"/>
          <w:color w:val="000000"/>
        </w:rPr>
        <w:t xml:space="preserve"> </w:t>
      </w:r>
      <w:r w:rsidRPr="00D015F7">
        <w:rPr>
          <w:rFonts w:ascii="Book Antiqua" w:hAnsi="Book Antiqua" w:cs="Calibri"/>
          <w:color w:val="000000"/>
        </w:rPr>
        <w:t>επιτρεπόμενο</w:t>
      </w:r>
      <w:r w:rsidRPr="00D015F7">
        <w:rPr>
          <w:rFonts w:ascii="Book Antiqua" w:eastAsia="Calibri" w:hAnsi="Book Antiqua" w:cs="Calibri"/>
          <w:color w:val="000000"/>
        </w:rPr>
        <w:t xml:space="preserve"> </w:t>
      </w:r>
      <w:r w:rsidRPr="00D015F7">
        <w:rPr>
          <w:rFonts w:ascii="Book Antiqua" w:hAnsi="Book Antiqua" w:cs="Calibri"/>
          <w:color w:val="000000"/>
        </w:rPr>
        <w:t>ύψος</w:t>
      </w:r>
      <w:r w:rsidRPr="00D015F7">
        <w:rPr>
          <w:rFonts w:ascii="Book Antiqua" w:eastAsia="Calibri" w:hAnsi="Book Antiqua" w:cs="Calibri"/>
          <w:color w:val="000000"/>
        </w:rPr>
        <w:t xml:space="preserve"> </w:t>
      </w:r>
      <w:r w:rsidRPr="00D015F7">
        <w:rPr>
          <w:rFonts w:ascii="Book Antiqua" w:hAnsi="Book Antiqua" w:cs="Calibri"/>
          <w:color w:val="000000"/>
        </w:rPr>
        <w:t>μπορεί</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προσαυξάνεται</w:t>
      </w:r>
      <w:r w:rsidRPr="00D015F7">
        <w:rPr>
          <w:rFonts w:ascii="Book Antiqua" w:eastAsia="Calibri" w:hAnsi="Book Antiqua" w:cs="Calibri"/>
          <w:color w:val="000000"/>
        </w:rPr>
        <w:t xml:space="preserve"> </w:t>
      </w:r>
      <w:r w:rsidRPr="00D015F7">
        <w:rPr>
          <w:rFonts w:ascii="Book Antiqua" w:hAnsi="Book Antiqua" w:cs="Calibri"/>
          <w:color w:val="000000"/>
        </w:rPr>
        <w:t>κατά</w:t>
      </w:r>
      <w:r w:rsidRPr="00D015F7">
        <w:rPr>
          <w:rFonts w:ascii="Book Antiqua" w:eastAsia="Calibri" w:hAnsi="Book Antiqua" w:cs="Calibri"/>
          <w:color w:val="000000"/>
        </w:rPr>
        <w:t xml:space="preserve"> </w:t>
      </w:r>
      <w:r w:rsidRPr="00D015F7">
        <w:rPr>
          <w:rFonts w:ascii="Book Antiqua" w:hAnsi="Book Antiqua" w:cs="Calibri"/>
          <w:color w:val="000000"/>
        </w:rPr>
        <w:t>ποσοστό</w:t>
      </w:r>
      <w:r w:rsidRPr="00D015F7">
        <w:rPr>
          <w:rFonts w:ascii="Book Antiqua" w:eastAsia="Calibri" w:hAnsi="Book Antiqua" w:cs="Calibri"/>
          <w:color w:val="000000"/>
        </w:rPr>
        <w:t xml:space="preserve"> </w:t>
      </w:r>
      <w:r w:rsidRPr="00D015F7">
        <w:rPr>
          <w:rFonts w:ascii="Book Antiqua" w:hAnsi="Book Antiqua" w:cs="Calibri"/>
          <w:color w:val="000000"/>
        </w:rPr>
        <w:t>έως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30%</w:t>
      </w:r>
      <w:r w:rsidRPr="00D015F7">
        <w:rPr>
          <w:rFonts w:ascii="Book Antiqua" w:eastAsia="Calibri" w:hAnsi="Book Antiqua" w:cs="Calibri"/>
          <w:color w:val="000000"/>
        </w:rPr>
        <w:t xml:space="preserve"> </w:t>
      </w:r>
      <w:r w:rsidRPr="00D015F7">
        <w:rPr>
          <w:rFonts w:ascii="Book Antiqua" w:hAnsi="Book Antiqua" w:cs="Calibri"/>
          <w:color w:val="000000"/>
        </w:rPr>
        <w:t>ύστερα</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αιτιολογημένη</w:t>
      </w:r>
      <w:r w:rsidRPr="00D015F7">
        <w:rPr>
          <w:rFonts w:ascii="Book Antiqua" w:eastAsia="Calibri" w:hAnsi="Book Antiqua" w:cs="Calibri"/>
          <w:color w:val="000000"/>
        </w:rPr>
        <w:t xml:space="preserve"> </w:t>
      </w:r>
      <w:r w:rsidRPr="00D015F7">
        <w:rPr>
          <w:rFonts w:ascii="Book Antiqua" w:hAnsi="Book Antiqua" w:cs="Calibri"/>
          <w:color w:val="000000"/>
        </w:rPr>
        <w:t>πρόταση</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ΓΑΙΑΟΣΕ.</w:t>
      </w:r>
      <w:r w:rsidRPr="00D015F7">
        <w:rPr>
          <w:rFonts w:ascii="Book Antiqua" w:eastAsia="Calibri" w:hAnsi="Book Antiqua" w:cs="Calibri"/>
          <w:color w:val="000000"/>
        </w:rPr>
        <w:t xml:space="preserve"> </w:t>
      </w:r>
    </w:p>
    <w:p w:rsidR="00D015F7" w:rsidRPr="00D015F7" w:rsidRDefault="00D015F7" w:rsidP="00D015F7">
      <w:pPr>
        <w:ind w:left="426" w:hanging="426"/>
        <w:jc w:val="both"/>
        <w:rPr>
          <w:rFonts w:ascii="Book Antiqua" w:eastAsia="Calibri" w:hAnsi="Book Antiqua" w:cs="Calibri"/>
          <w:color w:val="000000"/>
        </w:rPr>
      </w:pPr>
      <w:r w:rsidRPr="00D015F7">
        <w:rPr>
          <w:rFonts w:ascii="Book Antiqua" w:hAnsi="Book Antiqua" w:cs="Calibri"/>
          <w:color w:val="000000"/>
        </w:rPr>
        <w:t>(</w:t>
      </w:r>
      <w:r w:rsidRPr="00D015F7">
        <w:rPr>
          <w:rFonts w:ascii="Book Antiqua" w:hAnsi="Book Antiqua" w:cs="Calibri"/>
          <w:color w:val="000000"/>
          <w:lang w:val="en-US"/>
        </w:rPr>
        <w:t>iii</w:t>
      </w:r>
      <w:r w:rsidRPr="00D015F7">
        <w:rPr>
          <w:rFonts w:ascii="Book Antiqua" w:hAnsi="Book Antiqua" w:cs="Calibri"/>
          <w:color w:val="000000"/>
        </w:rPr>
        <w:t>)</w:t>
      </w:r>
      <w:r w:rsidRPr="00D015F7">
        <w:rPr>
          <w:rFonts w:ascii="Book Antiqua" w:eastAsia="Calibri" w:hAnsi="Book Antiqua" w:cs="Calibri"/>
          <w:color w:val="000000"/>
        </w:rPr>
        <w:t xml:space="preserve"> </w:t>
      </w:r>
      <w:r w:rsidRPr="00D015F7">
        <w:rPr>
          <w:rFonts w:ascii="Book Antiqua" w:hAnsi="Book Antiqua" w:cs="Calibri"/>
          <w:color w:val="000000"/>
        </w:rPr>
        <w:t>Οι</w:t>
      </w:r>
      <w:r w:rsidRPr="00D015F7">
        <w:rPr>
          <w:rFonts w:ascii="Book Antiqua" w:eastAsia="Calibri" w:hAnsi="Book Antiqua" w:cs="Calibri"/>
          <w:color w:val="000000"/>
        </w:rPr>
        <w:t xml:space="preserve"> </w:t>
      </w:r>
      <w:r w:rsidRPr="00D015F7">
        <w:rPr>
          <w:rFonts w:ascii="Book Antiqua" w:hAnsi="Book Antiqua" w:cs="Calibri"/>
          <w:color w:val="000000"/>
        </w:rPr>
        <w:t>ελάχιστες</w:t>
      </w:r>
      <w:r w:rsidRPr="00D015F7">
        <w:rPr>
          <w:rFonts w:ascii="Book Antiqua" w:eastAsia="Calibri" w:hAnsi="Book Antiqua" w:cs="Calibri"/>
          <w:color w:val="000000"/>
        </w:rPr>
        <w:t xml:space="preserve"> </w:t>
      </w:r>
      <w:r w:rsidRPr="00D015F7">
        <w:rPr>
          <w:rFonts w:ascii="Book Antiqua" w:hAnsi="Book Antiqua" w:cs="Calibri"/>
          <w:color w:val="000000"/>
        </w:rPr>
        <w:t>αποστάσεις</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όρια</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γηπέδου</w:t>
      </w:r>
      <w:r w:rsidRPr="00D015F7">
        <w:rPr>
          <w:rFonts w:ascii="Book Antiqua" w:eastAsia="Calibri" w:hAnsi="Book Antiqua" w:cs="Calibri"/>
          <w:color w:val="000000"/>
        </w:rPr>
        <w:t xml:space="preserve"> </w:t>
      </w:r>
      <w:r w:rsidRPr="00D015F7">
        <w:rPr>
          <w:rFonts w:ascii="Book Antiqua" w:hAnsi="Book Antiqua" w:cs="Calibri"/>
          <w:color w:val="000000"/>
        </w:rPr>
        <w:t>ορίζονται</w:t>
      </w:r>
      <w:r w:rsidRPr="00D015F7">
        <w:rPr>
          <w:rFonts w:ascii="Book Antiqua" w:eastAsia="Calibri" w:hAnsi="Book Antiqua" w:cs="Calibri"/>
          <w:color w:val="000000"/>
        </w:rPr>
        <w:t xml:space="preserve"> </w:t>
      </w:r>
      <w:r w:rsidRPr="00D015F7">
        <w:rPr>
          <w:rFonts w:ascii="Book Antiqua" w:hAnsi="Book Antiqua" w:cs="Calibri"/>
          <w:color w:val="000000"/>
        </w:rPr>
        <w:t>σύμφωνα</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τον</w:t>
      </w:r>
      <w:r w:rsidRPr="00D015F7">
        <w:rPr>
          <w:rFonts w:ascii="Book Antiqua" w:eastAsia="Calibri" w:hAnsi="Book Antiqua" w:cs="Calibri"/>
          <w:color w:val="000000"/>
        </w:rPr>
        <w:t xml:space="preserve"> </w:t>
      </w:r>
      <w:r w:rsidRPr="00D015F7">
        <w:rPr>
          <w:rFonts w:ascii="Book Antiqua" w:hAnsi="Book Antiqua" w:cs="Calibri"/>
          <w:color w:val="000000"/>
        </w:rPr>
        <w:t>τύπο</w:t>
      </w:r>
      <w:r w:rsidRPr="00D015F7">
        <w:rPr>
          <w:rFonts w:ascii="Book Antiqua" w:eastAsia="Calibri" w:hAnsi="Book Antiqua" w:cs="Calibri"/>
          <w:color w:val="000000"/>
        </w:rPr>
        <w:t xml:space="preserve"> </w:t>
      </w:r>
      <w:r w:rsidRPr="00D015F7">
        <w:rPr>
          <w:rFonts w:ascii="Book Antiqua" w:hAnsi="Book Antiqua" w:cs="Calibri"/>
          <w:color w:val="000000"/>
        </w:rPr>
        <w:t>3+0,10</w:t>
      </w:r>
      <w:r w:rsidRPr="00D015F7">
        <w:rPr>
          <w:rFonts w:ascii="Book Antiqua" w:hAnsi="Book Antiqua" w:cs="Calibri"/>
          <w:color w:val="000000"/>
          <w:lang w:val="en-US"/>
        </w:rPr>
        <w:t>H</w:t>
      </w:r>
      <w:r w:rsidRPr="00D015F7">
        <w:rPr>
          <w:rFonts w:ascii="Book Antiqua" w:hAnsi="Book Antiqua" w:cs="Calibri"/>
          <w:color w:val="000000"/>
        </w:rPr>
        <w:t>,</w:t>
      </w:r>
      <w:r w:rsidRPr="00D015F7">
        <w:rPr>
          <w:rFonts w:ascii="Book Antiqua" w:eastAsia="Calibri" w:hAnsi="Book Antiqua" w:cs="Calibri"/>
          <w:color w:val="000000"/>
        </w:rPr>
        <w:t xml:space="preserve"> </w:t>
      </w:r>
      <w:r w:rsidRPr="00D015F7">
        <w:rPr>
          <w:rFonts w:ascii="Book Antiqua" w:hAnsi="Book Antiqua" w:cs="Calibri"/>
          <w:color w:val="000000"/>
        </w:rPr>
        <w:t>όπου</w:t>
      </w:r>
      <w:r w:rsidRPr="00D015F7">
        <w:rPr>
          <w:rFonts w:ascii="Book Antiqua" w:eastAsia="Calibri" w:hAnsi="Book Antiqua" w:cs="Calibri"/>
          <w:color w:val="000000"/>
        </w:rPr>
        <w:t xml:space="preserve"> </w:t>
      </w:r>
      <w:r w:rsidRPr="00D015F7">
        <w:rPr>
          <w:rFonts w:ascii="Book Antiqua" w:hAnsi="Book Antiqua" w:cs="Calibri"/>
          <w:color w:val="000000"/>
          <w:lang w:val="en-US"/>
        </w:rPr>
        <w:t>H</w:t>
      </w:r>
      <w:r w:rsidRPr="00D015F7">
        <w:rPr>
          <w:rFonts w:ascii="Book Antiqua" w:eastAsia="Calibri" w:hAnsi="Book Antiqua" w:cs="Calibri"/>
          <w:color w:val="000000"/>
        </w:rPr>
        <w:t xml:space="preserve"> </w:t>
      </w:r>
      <w:r w:rsidRPr="00D015F7">
        <w:rPr>
          <w:rFonts w:ascii="Book Antiqua" w:hAnsi="Book Antiqua" w:cs="Calibri"/>
          <w:color w:val="000000"/>
        </w:rPr>
        <w:t>είναι</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εκάστοτε</w:t>
      </w:r>
      <w:r w:rsidRPr="00D015F7">
        <w:rPr>
          <w:rFonts w:ascii="Book Antiqua" w:eastAsia="Calibri" w:hAnsi="Book Antiqua" w:cs="Calibri"/>
          <w:color w:val="000000"/>
        </w:rPr>
        <w:t xml:space="preserve"> </w:t>
      </w:r>
      <w:r w:rsidRPr="00D015F7">
        <w:rPr>
          <w:rFonts w:ascii="Book Antiqua" w:hAnsi="Book Antiqua" w:cs="Calibri"/>
          <w:color w:val="000000"/>
        </w:rPr>
        <w:t>υλοποιούμενο</w:t>
      </w:r>
      <w:r w:rsidRPr="00D015F7">
        <w:rPr>
          <w:rFonts w:ascii="Book Antiqua" w:eastAsia="Calibri" w:hAnsi="Book Antiqua" w:cs="Calibri"/>
          <w:color w:val="000000"/>
        </w:rPr>
        <w:t xml:space="preserve"> </w:t>
      </w:r>
      <w:r w:rsidRPr="00D015F7">
        <w:rPr>
          <w:rFonts w:ascii="Book Antiqua" w:hAnsi="Book Antiqua" w:cs="Calibri"/>
          <w:color w:val="000000"/>
        </w:rPr>
        <w:t>ύψος</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κτιρίου.</w:t>
      </w:r>
      <w:r w:rsidRPr="00D015F7">
        <w:rPr>
          <w:rFonts w:ascii="Book Antiqua" w:eastAsia="Calibri" w:hAnsi="Book Antiqua" w:cs="Calibri"/>
          <w:color w:val="000000"/>
        </w:rPr>
        <w:t xml:space="preserve"> </w:t>
      </w:r>
      <w:r w:rsidRPr="00D015F7">
        <w:rPr>
          <w:rFonts w:ascii="Book Antiqua" w:hAnsi="Book Antiqua" w:cs="Calibri"/>
          <w:color w:val="000000"/>
        </w:rPr>
        <w:t>Κατ</w:t>
      </w:r>
      <w:r w:rsidRPr="00D015F7">
        <w:rPr>
          <w:rFonts w:ascii="Book Antiqua" w:eastAsia="Calibri" w:hAnsi="Book Antiqua" w:cs="Calibri"/>
          <w:color w:val="000000"/>
        </w:rPr>
        <w:t xml:space="preserve">’ </w:t>
      </w:r>
      <w:r w:rsidRPr="00D015F7">
        <w:rPr>
          <w:rFonts w:ascii="Book Antiqua" w:hAnsi="Book Antiqua" w:cs="Calibri"/>
          <w:color w:val="000000"/>
        </w:rPr>
        <w:t>εξαίρεση,</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κτίρια</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ηλεκτρομηχανολογικών</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μπορεί</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τοποθετούνται</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σε</w:t>
      </w:r>
      <w:r w:rsidRPr="00D015F7">
        <w:rPr>
          <w:rFonts w:ascii="Book Antiqua" w:eastAsia="Calibri" w:hAnsi="Book Antiqua" w:cs="Calibri"/>
          <w:color w:val="000000"/>
        </w:rPr>
        <w:t xml:space="preserve"> </w:t>
      </w:r>
      <w:r w:rsidRPr="00D015F7">
        <w:rPr>
          <w:rFonts w:ascii="Book Antiqua" w:hAnsi="Book Antiqua" w:cs="Calibri"/>
          <w:color w:val="000000"/>
        </w:rPr>
        <w:t>μικρότερη</w:t>
      </w:r>
      <w:r w:rsidRPr="00D015F7">
        <w:rPr>
          <w:rFonts w:ascii="Book Antiqua" w:eastAsia="Calibri" w:hAnsi="Book Antiqua" w:cs="Calibri"/>
          <w:color w:val="000000"/>
        </w:rPr>
        <w:t xml:space="preserve"> </w:t>
      </w:r>
      <w:r w:rsidRPr="00D015F7">
        <w:rPr>
          <w:rFonts w:ascii="Book Antiqua" w:hAnsi="Book Antiqua" w:cs="Calibri"/>
          <w:color w:val="000000"/>
        </w:rPr>
        <w:t>απόσταση</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όρια</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γηπέδου,</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οποία</w:t>
      </w:r>
      <w:r w:rsidRPr="00D015F7">
        <w:rPr>
          <w:rFonts w:ascii="Book Antiqua" w:eastAsia="Calibri" w:hAnsi="Book Antiqua" w:cs="Calibri"/>
          <w:color w:val="000000"/>
        </w:rPr>
        <w:t xml:space="preserve"> </w:t>
      </w:r>
      <w:r w:rsidRPr="00D015F7">
        <w:rPr>
          <w:rFonts w:ascii="Book Antiqua" w:hAnsi="Book Antiqua" w:cs="Calibri"/>
          <w:color w:val="000000"/>
        </w:rPr>
        <w:t>δεν</w:t>
      </w:r>
      <w:r w:rsidRPr="00D015F7">
        <w:rPr>
          <w:rFonts w:ascii="Book Antiqua" w:eastAsia="Calibri" w:hAnsi="Book Antiqua" w:cs="Calibri"/>
          <w:color w:val="000000"/>
        </w:rPr>
        <w:t xml:space="preserve"> </w:t>
      </w:r>
      <w:r w:rsidRPr="00D015F7">
        <w:rPr>
          <w:rFonts w:ascii="Book Antiqua" w:hAnsi="Book Antiqua" w:cs="Calibri"/>
          <w:color w:val="000000"/>
        </w:rPr>
        <w:t>μπορεί</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είναι</w:t>
      </w:r>
      <w:r w:rsidRPr="00D015F7">
        <w:rPr>
          <w:rFonts w:ascii="Book Antiqua" w:eastAsia="Calibri" w:hAnsi="Book Antiqua" w:cs="Calibri"/>
          <w:color w:val="000000"/>
        </w:rPr>
        <w:t xml:space="preserve"> </w:t>
      </w:r>
      <w:r w:rsidRPr="00D015F7">
        <w:rPr>
          <w:rFonts w:ascii="Book Antiqua" w:hAnsi="Book Antiqua" w:cs="Calibri"/>
          <w:color w:val="000000"/>
        </w:rPr>
        <w:t>μικρότερη</w:t>
      </w:r>
      <w:r w:rsidRPr="00D015F7">
        <w:rPr>
          <w:rFonts w:ascii="Book Antiqua" w:eastAsia="Calibri" w:hAnsi="Book Antiqua" w:cs="Calibri"/>
          <w:color w:val="000000"/>
        </w:rPr>
        <w:t xml:space="preserve"> </w:t>
      </w:r>
      <w:r w:rsidRPr="00D015F7">
        <w:rPr>
          <w:rFonts w:ascii="Book Antiqua" w:hAnsi="Book Antiqua" w:cs="Calibri"/>
          <w:color w:val="000000"/>
        </w:rPr>
        <w:t>πάντως</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δύο</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μισό</w:t>
      </w:r>
      <w:r w:rsidRPr="00D015F7">
        <w:rPr>
          <w:rFonts w:ascii="Book Antiqua" w:eastAsia="Calibri" w:hAnsi="Book Antiqua" w:cs="Calibri"/>
          <w:color w:val="000000"/>
        </w:rPr>
        <w:t xml:space="preserve"> </w:t>
      </w:r>
      <w:r w:rsidRPr="00D015F7">
        <w:rPr>
          <w:rFonts w:ascii="Book Antiqua" w:hAnsi="Book Antiqua" w:cs="Calibri"/>
          <w:color w:val="000000"/>
        </w:rPr>
        <w:t>(2,50)</w:t>
      </w:r>
      <w:r w:rsidRPr="00D015F7">
        <w:rPr>
          <w:rFonts w:ascii="Book Antiqua" w:eastAsia="Calibri" w:hAnsi="Book Antiqua" w:cs="Calibri"/>
          <w:color w:val="000000"/>
        </w:rPr>
        <w:t xml:space="preserve"> </w:t>
      </w:r>
      <w:r w:rsidRPr="00D015F7">
        <w:rPr>
          <w:rFonts w:ascii="Book Antiqua" w:hAnsi="Book Antiqua" w:cs="Calibri"/>
          <w:color w:val="000000"/>
        </w:rPr>
        <w:t>μέτρα.</w:t>
      </w:r>
      <w:r w:rsidRPr="00D015F7">
        <w:rPr>
          <w:rFonts w:ascii="Book Antiqua" w:eastAsia="Calibri" w:hAnsi="Book Antiqua" w:cs="Calibri"/>
          <w:color w:val="000000"/>
        </w:rPr>
        <w:t xml:space="preserve"> </w:t>
      </w:r>
    </w:p>
    <w:p w:rsidR="00D015F7" w:rsidRPr="00D015F7" w:rsidRDefault="00D015F7" w:rsidP="00D015F7">
      <w:pPr>
        <w:ind w:left="426" w:hanging="426"/>
        <w:jc w:val="both"/>
        <w:rPr>
          <w:rFonts w:ascii="Book Antiqua" w:hAnsi="Book Antiqua"/>
        </w:rPr>
      </w:pPr>
      <w:r w:rsidRPr="00D015F7">
        <w:rPr>
          <w:rFonts w:ascii="Book Antiqua" w:hAnsi="Book Antiqua" w:cs="Calibri"/>
          <w:color w:val="000000"/>
        </w:rPr>
        <w:t>(</w:t>
      </w:r>
      <w:r w:rsidRPr="00D015F7">
        <w:rPr>
          <w:rFonts w:ascii="Book Antiqua" w:hAnsi="Book Antiqua" w:cs="Calibri"/>
          <w:color w:val="000000"/>
          <w:lang w:val="en-US"/>
        </w:rPr>
        <w:t>iv</w:t>
      </w:r>
      <w:r w:rsidRPr="00D015F7">
        <w:rPr>
          <w:rFonts w:ascii="Book Antiqua" w:hAnsi="Book Antiqua" w:cs="Calibri"/>
          <w:color w:val="000000"/>
        </w:rPr>
        <w:t>)</w:t>
      </w:r>
      <w:r w:rsidRPr="00D015F7">
        <w:rPr>
          <w:rFonts w:ascii="Book Antiqua" w:eastAsia="Calibri" w:hAnsi="Book Antiqua" w:cs="Calibri"/>
          <w:color w:val="000000"/>
        </w:rPr>
        <w:t xml:space="preserve"> </w:t>
      </w:r>
      <w:r w:rsidRPr="00D015F7">
        <w:rPr>
          <w:rFonts w:ascii="Book Antiqua" w:hAnsi="Book Antiqua" w:cs="Calibri"/>
          <w:color w:val="000000"/>
        </w:rPr>
        <w:t>Επιτρέπεται</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κατασκευή</w:t>
      </w:r>
      <w:r w:rsidRPr="00D015F7">
        <w:rPr>
          <w:rFonts w:ascii="Book Antiqua" w:eastAsia="Calibri" w:hAnsi="Book Antiqua" w:cs="Calibri"/>
          <w:color w:val="000000"/>
        </w:rPr>
        <w:t xml:space="preserve"> </w:t>
      </w:r>
      <w:r w:rsidRPr="00D015F7">
        <w:rPr>
          <w:rFonts w:ascii="Book Antiqua" w:hAnsi="Book Antiqua" w:cs="Calibri"/>
          <w:color w:val="000000"/>
        </w:rPr>
        <w:t>περισσότερων</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ένα</w:t>
      </w:r>
      <w:r w:rsidRPr="00D015F7">
        <w:rPr>
          <w:rFonts w:ascii="Book Antiqua" w:eastAsia="Calibri" w:hAnsi="Book Antiqua" w:cs="Calibri"/>
          <w:color w:val="000000"/>
        </w:rPr>
        <w:t xml:space="preserve"> </w:t>
      </w:r>
      <w:r w:rsidRPr="00D015F7">
        <w:rPr>
          <w:rFonts w:ascii="Book Antiqua" w:hAnsi="Book Antiqua" w:cs="Calibri"/>
          <w:color w:val="000000"/>
        </w:rPr>
        <w:t>κτιρίων</w:t>
      </w:r>
      <w:r w:rsidRPr="00D015F7">
        <w:rPr>
          <w:rFonts w:ascii="Book Antiqua" w:eastAsia="Calibri" w:hAnsi="Book Antiqua" w:cs="Calibri"/>
          <w:color w:val="000000"/>
        </w:rPr>
        <w:t xml:space="preserve"> </w:t>
      </w:r>
      <w:r w:rsidRPr="00D015F7">
        <w:rPr>
          <w:rFonts w:ascii="Book Antiqua" w:hAnsi="Book Antiqua" w:cs="Calibri"/>
          <w:color w:val="000000"/>
        </w:rPr>
        <w:t>στο</w:t>
      </w:r>
      <w:r w:rsidRPr="00D015F7">
        <w:rPr>
          <w:rFonts w:ascii="Book Antiqua" w:eastAsia="Calibri" w:hAnsi="Book Antiqua" w:cs="Calibri"/>
          <w:color w:val="000000"/>
        </w:rPr>
        <w:t xml:space="preserve"> </w:t>
      </w:r>
      <w:r w:rsidRPr="00D015F7">
        <w:rPr>
          <w:rFonts w:ascii="Book Antiqua" w:hAnsi="Book Antiqua" w:cs="Calibri"/>
          <w:color w:val="000000"/>
        </w:rPr>
        <w:t>ίδιο</w:t>
      </w:r>
      <w:r w:rsidRPr="00D015F7">
        <w:rPr>
          <w:rFonts w:ascii="Book Antiqua" w:eastAsia="Calibri" w:hAnsi="Book Antiqua" w:cs="Calibri"/>
          <w:color w:val="000000"/>
        </w:rPr>
        <w:t xml:space="preserve"> </w:t>
      </w:r>
      <w:r w:rsidRPr="00D015F7">
        <w:rPr>
          <w:rFonts w:ascii="Book Antiqua" w:hAnsi="Book Antiqua" w:cs="Calibri"/>
          <w:color w:val="000000"/>
        </w:rPr>
        <w:t>γήπεδο.</w:t>
      </w:r>
      <w:r w:rsidRPr="00D015F7">
        <w:rPr>
          <w:rFonts w:ascii="Book Antiqua" w:hAnsi="Book Antiqua"/>
        </w:rPr>
        <w:t xml:space="preserve"> </w:t>
      </w:r>
    </w:p>
    <w:p w:rsidR="00D015F7" w:rsidRPr="00D015F7" w:rsidRDefault="00D015F7" w:rsidP="00D015F7">
      <w:pPr>
        <w:jc w:val="both"/>
        <w:rPr>
          <w:rFonts w:ascii="Book Antiqua" w:hAnsi="Book Antiqua" w:cs="Calibri"/>
          <w:color w:val="000000"/>
        </w:rPr>
      </w:pPr>
    </w:p>
    <w:p w:rsidR="00D015F7" w:rsidRPr="00D015F7" w:rsidRDefault="00D015F7" w:rsidP="00D015F7">
      <w:pPr>
        <w:jc w:val="both"/>
        <w:rPr>
          <w:rFonts w:ascii="Book Antiqua" w:eastAsia="Calibri" w:hAnsi="Book Antiqua" w:cs="Calibri"/>
        </w:rPr>
      </w:pPr>
      <w:r w:rsidRPr="00D015F7">
        <w:rPr>
          <w:rFonts w:ascii="Book Antiqua" w:hAnsi="Book Antiqua" w:cs="Calibri"/>
          <w:color w:val="000000"/>
        </w:rPr>
        <w:t>4.</w:t>
      </w:r>
      <w:r w:rsidRPr="00D015F7">
        <w:rPr>
          <w:rFonts w:ascii="Book Antiqua" w:eastAsia="Calibri" w:hAnsi="Book Antiqua" w:cs="Calibri"/>
          <w:color w:val="000000"/>
        </w:rPr>
        <w:t xml:space="preserve"> </w:t>
      </w:r>
      <w:r w:rsidRPr="00D015F7">
        <w:rPr>
          <w:rFonts w:ascii="Book Antiqua" w:hAnsi="Book Antiqua" w:cs="Calibri"/>
          <w:color w:val="000000"/>
        </w:rPr>
        <w:t>α.</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προεδρικά</w:t>
      </w:r>
      <w:r w:rsidRPr="00D015F7">
        <w:rPr>
          <w:rFonts w:ascii="Book Antiqua" w:eastAsia="Calibri" w:hAnsi="Book Antiqua" w:cs="Calibri"/>
          <w:color w:val="000000"/>
        </w:rPr>
        <w:t xml:space="preserve"> </w:t>
      </w:r>
      <w:r w:rsidRPr="00D015F7">
        <w:rPr>
          <w:rFonts w:ascii="Book Antiqua" w:hAnsi="Book Antiqua" w:cs="Calibri"/>
          <w:color w:val="000000"/>
        </w:rPr>
        <w:t>διατάγματα</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εκδίδονται</w:t>
      </w:r>
      <w:r w:rsidRPr="00D015F7">
        <w:rPr>
          <w:rFonts w:ascii="Book Antiqua" w:eastAsia="Calibri" w:hAnsi="Book Antiqua" w:cs="Calibri"/>
          <w:color w:val="000000"/>
        </w:rPr>
        <w:t xml:space="preserve"> </w:t>
      </w:r>
      <w:r w:rsidRPr="00D015F7">
        <w:rPr>
          <w:rFonts w:ascii="Book Antiqua" w:hAnsi="Book Antiqua" w:cs="Calibri"/>
          <w:color w:val="000000"/>
        </w:rPr>
        <w:t>ύστερα</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πρόταση</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Υπουργών</w:t>
      </w:r>
      <w:r w:rsidRPr="00D015F7">
        <w:rPr>
          <w:rFonts w:ascii="Book Antiqua" w:eastAsia="Calibri" w:hAnsi="Book Antiqua" w:cs="Calibri"/>
          <w:color w:val="000000"/>
        </w:rPr>
        <w:t xml:space="preserve"> </w:t>
      </w:r>
      <w:r w:rsidRPr="00D015F7">
        <w:rPr>
          <w:rFonts w:ascii="Book Antiqua" w:hAnsi="Book Antiqua" w:cs="Calibri"/>
        </w:rPr>
        <w:t>Υποδομών,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Δικτύων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Περιβάλλοντος,</w:t>
      </w:r>
      <w:r w:rsidRPr="00D015F7">
        <w:rPr>
          <w:rFonts w:ascii="Book Antiqua" w:eastAsia="Calibri" w:hAnsi="Book Antiqua" w:cs="Calibri"/>
        </w:rPr>
        <w:t xml:space="preserve"> </w:t>
      </w:r>
      <w:r w:rsidRPr="00D015F7">
        <w:rPr>
          <w:rFonts w:ascii="Book Antiqua" w:hAnsi="Book Antiqua" w:cs="Calibri"/>
        </w:rPr>
        <w:t>Ενέργειας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Κλιματικής</w:t>
      </w:r>
      <w:r w:rsidRPr="00D015F7">
        <w:rPr>
          <w:rFonts w:ascii="Book Antiqua" w:eastAsia="Calibri" w:hAnsi="Book Antiqua" w:cs="Calibri"/>
        </w:rPr>
        <w:t xml:space="preserve"> </w:t>
      </w:r>
      <w:r w:rsidRPr="00D015F7">
        <w:rPr>
          <w:rFonts w:ascii="Book Antiqua" w:hAnsi="Book Antiqua" w:cs="Calibri"/>
        </w:rPr>
        <w:t>Αλλαγής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γνώμη</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Κεντρικού</w:t>
      </w:r>
      <w:r w:rsidRPr="00D015F7">
        <w:rPr>
          <w:rFonts w:ascii="Book Antiqua" w:eastAsia="Calibri" w:hAnsi="Book Antiqua" w:cs="Calibri"/>
        </w:rPr>
        <w:t xml:space="preserve"> </w:t>
      </w:r>
      <w:r w:rsidRPr="00D015F7">
        <w:rPr>
          <w:rFonts w:ascii="Book Antiqua" w:hAnsi="Book Antiqua" w:cs="Calibri"/>
        </w:rPr>
        <w:t>Συμβουλίου</w:t>
      </w:r>
      <w:r w:rsidRPr="00D015F7">
        <w:rPr>
          <w:rFonts w:ascii="Book Antiqua" w:eastAsia="Calibri" w:hAnsi="Book Antiqua" w:cs="Calibri"/>
        </w:rPr>
        <w:t xml:space="preserve"> </w:t>
      </w:r>
      <w:r w:rsidRPr="00D015F7">
        <w:rPr>
          <w:rFonts w:ascii="Book Antiqua" w:hAnsi="Book Antiqua" w:cs="Calibri"/>
        </w:rPr>
        <w:t>Διοίκησης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Αξιοποίηση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Δημόσιας</w:t>
      </w:r>
      <w:r w:rsidRPr="00D015F7">
        <w:rPr>
          <w:rFonts w:ascii="Book Antiqua" w:eastAsia="Calibri" w:hAnsi="Book Antiqua" w:cs="Calibri"/>
        </w:rPr>
        <w:t xml:space="preserve"> </w:t>
      </w:r>
      <w:r w:rsidRPr="00D015F7">
        <w:rPr>
          <w:rFonts w:ascii="Book Antiqua" w:hAnsi="Book Antiqua" w:cs="Calibri"/>
        </w:rPr>
        <w:t>Περιουσίας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16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3986/2011,</w:t>
      </w:r>
      <w:r w:rsidRPr="00D015F7">
        <w:rPr>
          <w:rFonts w:ascii="Book Antiqua" w:eastAsia="Calibri" w:hAnsi="Book Antiqua" w:cs="Calibri"/>
        </w:rPr>
        <w:t xml:space="preserve"> </w:t>
      </w:r>
      <w:r w:rsidRPr="00D015F7">
        <w:rPr>
          <w:rFonts w:ascii="Book Antiqua" w:hAnsi="Book Antiqua" w:cs="Calibri"/>
        </w:rPr>
        <w:t>στο</w:t>
      </w:r>
      <w:r w:rsidRPr="00D015F7">
        <w:rPr>
          <w:rFonts w:ascii="Book Antiqua" w:eastAsia="Calibri" w:hAnsi="Book Antiqua" w:cs="Calibri"/>
        </w:rPr>
        <w:t xml:space="preserve"> </w:t>
      </w:r>
      <w:r w:rsidRPr="00D015F7">
        <w:rPr>
          <w:rFonts w:ascii="Book Antiqua" w:hAnsi="Book Antiqua" w:cs="Calibri"/>
        </w:rPr>
        <w:t>οποίο</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εφαρμογή</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παρόντος</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προεδρεύει</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Γενικός</w:t>
      </w:r>
      <w:r w:rsidRPr="00D015F7">
        <w:rPr>
          <w:rFonts w:ascii="Book Antiqua" w:eastAsia="Calibri" w:hAnsi="Book Antiqua" w:cs="Calibri"/>
        </w:rPr>
        <w:t xml:space="preserve"> </w:t>
      </w:r>
      <w:r w:rsidRPr="00D015F7">
        <w:rPr>
          <w:rFonts w:ascii="Book Antiqua" w:hAnsi="Book Antiqua" w:cs="Calibri"/>
        </w:rPr>
        <w:t>Γραμματέας</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Υπουργείου</w:t>
      </w:r>
      <w:r w:rsidRPr="00D015F7">
        <w:rPr>
          <w:rFonts w:ascii="Book Antiqua" w:eastAsia="Calibri" w:hAnsi="Book Antiqua" w:cs="Calibri"/>
        </w:rPr>
        <w:t xml:space="preserve"> </w:t>
      </w:r>
      <w:r w:rsidRPr="00D015F7">
        <w:rPr>
          <w:rFonts w:ascii="Book Antiqua" w:hAnsi="Book Antiqua" w:cs="Calibri"/>
        </w:rPr>
        <w:t>Υποδομών,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Δικτύων,</w:t>
      </w:r>
      <w:r w:rsidRPr="00D015F7">
        <w:rPr>
          <w:rFonts w:ascii="Book Antiqua" w:eastAsia="Calibri" w:hAnsi="Book Antiqua" w:cs="Calibri"/>
        </w:rPr>
        <w:t xml:space="preserve"> </w:t>
      </w:r>
      <w:r w:rsidRPr="00D015F7">
        <w:rPr>
          <w:rFonts w:ascii="Book Antiqua" w:hAnsi="Book Antiqua" w:cs="Calibri"/>
        </w:rPr>
        <w:t>εγκρίνεται</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γενικός</w:t>
      </w:r>
      <w:r w:rsidRPr="00D015F7">
        <w:rPr>
          <w:rFonts w:ascii="Book Antiqua" w:eastAsia="Calibri" w:hAnsi="Book Antiqua" w:cs="Calibri"/>
        </w:rPr>
        <w:t xml:space="preserve"> </w:t>
      </w:r>
      <w:r w:rsidRPr="00D015F7">
        <w:rPr>
          <w:rFonts w:ascii="Book Antiqua" w:hAnsi="Book Antiqua" w:cs="Calibri"/>
        </w:rPr>
        <w:t>σχεδιασμός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3</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εξής:</w:t>
      </w:r>
      <w:r w:rsidRPr="00D015F7">
        <w:rPr>
          <w:rFonts w:ascii="Book Antiqua" w:eastAsia="Calibri" w:hAnsi="Book Antiqua" w:cs="Calibri"/>
        </w:rPr>
        <w:t xml:space="preserve"> </w:t>
      </w:r>
    </w:p>
    <w:p w:rsidR="00D015F7" w:rsidRPr="00D015F7" w:rsidRDefault="00D015F7" w:rsidP="00D015F7">
      <w:pPr>
        <w:ind w:left="426" w:hanging="42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ab/>
        <w:t>Οριοθετείται,</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χάρτη</w:t>
      </w:r>
      <w:r w:rsidRPr="00D015F7">
        <w:rPr>
          <w:rFonts w:ascii="Book Antiqua" w:eastAsia="Calibri" w:hAnsi="Book Antiqua" w:cs="Calibri"/>
        </w:rPr>
        <w:t xml:space="preserve"> </w:t>
      </w:r>
      <w:r w:rsidRPr="00D015F7">
        <w:rPr>
          <w:rFonts w:ascii="Book Antiqua" w:hAnsi="Book Antiqua" w:cs="Calibri"/>
        </w:rPr>
        <w:t>κλίμακας</w:t>
      </w:r>
      <w:r w:rsidRPr="00D015F7">
        <w:rPr>
          <w:rFonts w:ascii="Book Antiqua" w:eastAsia="Calibri" w:hAnsi="Book Antiqua" w:cs="Calibri"/>
        </w:rPr>
        <w:t xml:space="preserve"> </w:t>
      </w:r>
      <w:r w:rsidRPr="00D015F7">
        <w:rPr>
          <w:rFonts w:ascii="Book Antiqua" w:hAnsi="Book Antiqua" w:cs="Calibri"/>
        </w:rPr>
        <w:t>1:2.000</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άλλης</w:t>
      </w:r>
      <w:r w:rsidRPr="00D015F7">
        <w:rPr>
          <w:rFonts w:ascii="Book Antiqua" w:eastAsia="Calibri" w:hAnsi="Book Antiqua" w:cs="Calibri"/>
        </w:rPr>
        <w:t xml:space="preserve"> </w:t>
      </w:r>
      <w:r w:rsidRPr="00D015F7">
        <w:rPr>
          <w:rFonts w:ascii="Book Antiqua" w:hAnsi="Book Antiqua" w:cs="Calibri"/>
        </w:rPr>
        <w:t>κατάλληλης</w:t>
      </w:r>
      <w:r w:rsidRPr="00D015F7">
        <w:rPr>
          <w:rFonts w:ascii="Book Antiqua" w:eastAsia="Calibri" w:hAnsi="Book Antiqua" w:cs="Calibri"/>
        </w:rPr>
        <w:t xml:space="preserve"> </w:t>
      </w:r>
      <w:r w:rsidRPr="00D015F7">
        <w:rPr>
          <w:rFonts w:ascii="Book Antiqua" w:hAnsi="Book Antiqua" w:cs="Calibri"/>
        </w:rPr>
        <w:t>κλίμακας,</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εξάρτηση</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κρατικό</w:t>
      </w:r>
      <w:r w:rsidRPr="00D015F7">
        <w:rPr>
          <w:rFonts w:ascii="Book Antiqua" w:eastAsia="Calibri" w:hAnsi="Book Antiqua" w:cs="Calibri"/>
        </w:rPr>
        <w:t xml:space="preserve"> </w:t>
      </w:r>
      <w:r w:rsidRPr="00D015F7">
        <w:rPr>
          <w:rFonts w:ascii="Book Antiqua" w:hAnsi="Book Antiqua" w:cs="Calibri"/>
        </w:rPr>
        <w:t>σύστημα</w:t>
      </w:r>
      <w:r w:rsidRPr="00D015F7">
        <w:rPr>
          <w:rFonts w:ascii="Book Antiqua" w:eastAsia="Calibri" w:hAnsi="Book Antiqua" w:cs="Calibri"/>
        </w:rPr>
        <w:t xml:space="preserve"> </w:t>
      </w:r>
      <w:r w:rsidRPr="00D015F7">
        <w:rPr>
          <w:rFonts w:ascii="Book Antiqua" w:hAnsi="Book Antiqua" w:cs="Calibri"/>
        </w:rPr>
        <w:t>συντεταγμένων,</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ακριβής</w:t>
      </w:r>
      <w:r w:rsidRPr="00D015F7">
        <w:rPr>
          <w:rFonts w:ascii="Book Antiqua" w:eastAsia="Calibri" w:hAnsi="Book Antiqua" w:cs="Calibri"/>
        </w:rPr>
        <w:t xml:space="preserve"> </w:t>
      </w:r>
      <w:r w:rsidRPr="00D015F7">
        <w:rPr>
          <w:rFonts w:ascii="Book Antiqua" w:hAnsi="Book Antiqua" w:cs="Calibri"/>
        </w:rPr>
        <w:t>έκταση</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σιδηροδρομικού</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p>
    <w:p w:rsidR="00D015F7" w:rsidRPr="00D015F7" w:rsidRDefault="00D015F7" w:rsidP="00D015F7">
      <w:pPr>
        <w:ind w:left="426" w:hanging="42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Καθορίζονται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επιτρεπόμενες</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r w:rsidRPr="00D015F7">
        <w:rPr>
          <w:rFonts w:ascii="Book Antiqua" w:hAnsi="Book Antiqua" w:cs="Calibri"/>
        </w:rPr>
        <w:t>ειδικές</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γης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ειδικοί</w:t>
      </w:r>
      <w:r w:rsidRPr="00D015F7">
        <w:rPr>
          <w:rFonts w:ascii="Book Antiqua" w:eastAsia="Calibri" w:hAnsi="Book Antiqua" w:cs="Calibri"/>
        </w:rPr>
        <w:t xml:space="preserve"> </w:t>
      </w:r>
      <w:r w:rsidRPr="00D015F7">
        <w:rPr>
          <w:rFonts w:ascii="Book Antiqua" w:hAnsi="Book Antiqua" w:cs="Calibri"/>
        </w:rPr>
        <w:t>όροι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περιορισμοί</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σύμφωνα</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γενική</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ισχύον</w:t>
      </w:r>
      <w:r w:rsidRPr="00D015F7">
        <w:rPr>
          <w:rFonts w:ascii="Book Antiqua" w:eastAsia="Calibri" w:hAnsi="Book Antiqua" w:cs="Calibri"/>
        </w:rPr>
        <w:t xml:space="preserve"> </w:t>
      </w:r>
      <w:r w:rsidRPr="00D015F7">
        <w:rPr>
          <w:rFonts w:ascii="Book Antiqua" w:hAnsi="Book Antiqua" w:cs="Calibri"/>
        </w:rPr>
        <w:t>πολεοδομικό</w:t>
      </w:r>
      <w:r w:rsidRPr="00D015F7">
        <w:rPr>
          <w:rFonts w:ascii="Book Antiqua" w:eastAsia="Calibri" w:hAnsi="Book Antiqua" w:cs="Calibri"/>
        </w:rPr>
        <w:t xml:space="preserve"> </w:t>
      </w:r>
      <w:r w:rsidRPr="00D015F7">
        <w:rPr>
          <w:rFonts w:ascii="Book Antiqua" w:hAnsi="Book Antiqua" w:cs="Calibri"/>
        </w:rPr>
        <w:t>καθεστώς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εκτός</w:t>
      </w:r>
      <w:r w:rsidRPr="00D015F7">
        <w:rPr>
          <w:rFonts w:ascii="Book Antiqua" w:eastAsia="Calibri" w:hAnsi="Book Antiqua" w:cs="Calibri"/>
        </w:rPr>
        <w:t xml:space="preserve"> </w:t>
      </w:r>
      <w:r w:rsidRPr="00D015F7">
        <w:rPr>
          <w:rFonts w:ascii="Book Antiqua" w:hAnsi="Book Antiqua" w:cs="Calibri"/>
        </w:rPr>
        <w:t>αστικής</w:t>
      </w:r>
      <w:r w:rsidRPr="00D015F7">
        <w:rPr>
          <w:rFonts w:ascii="Book Antiqua" w:eastAsia="Calibri" w:hAnsi="Book Antiqua" w:cs="Calibri"/>
        </w:rPr>
        <w:t xml:space="preserve"> </w:t>
      </w:r>
      <w:r w:rsidRPr="00D015F7">
        <w:rPr>
          <w:rFonts w:ascii="Book Antiqua" w:hAnsi="Book Antiqua" w:cs="Calibri"/>
        </w:rPr>
        <w:t>περιοχής).</w:t>
      </w:r>
      <w:r w:rsidRPr="00D015F7">
        <w:rPr>
          <w:rFonts w:ascii="Book Antiqua" w:eastAsia="Calibri" w:hAnsi="Book Antiqua" w:cs="Calibri"/>
        </w:rPr>
        <w:t xml:space="preserve"> </w:t>
      </w:r>
    </w:p>
    <w:p w:rsidR="00D015F7" w:rsidRPr="00D015F7" w:rsidRDefault="00D015F7" w:rsidP="00D015F7">
      <w:pPr>
        <w:ind w:left="426" w:hanging="42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Εγκρίνονται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περιβαλλοντικοί</w:t>
      </w:r>
      <w:r w:rsidRPr="00D015F7">
        <w:rPr>
          <w:rFonts w:ascii="Book Antiqua" w:eastAsia="Calibri" w:hAnsi="Book Antiqua" w:cs="Calibri"/>
        </w:rPr>
        <w:t xml:space="preserve"> </w:t>
      </w:r>
      <w:r w:rsidRPr="00D015F7">
        <w:rPr>
          <w:rFonts w:ascii="Book Antiqua" w:hAnsi="Book Antiqua" w:cs="Calibri"/>
        </w:rPr>
        <w:t>όροι</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πρέπει</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τηρούνται</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εφαρμογή</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γενικού</w:t>
      </w:r>
      <w:r w:rsidRPr="00D015F7">
        <w:rPr>
          <w:rFonts w:ascii="Book Antiqua" w:eastAsia="Calibri" w:hAnsi="Book Antiqua" w:cs="Calibri"/>
        </w:rPr>
        <w:t xml:space="preserve"> </w:t>
      </w:r>
      <w:r w:rsidRPr="00D015F7">
        <w:rPr>
          <w:rFonts w:ascii="Book Antiqua" w:hAnsi="Book Antiqua" w:cs="Calibri"/>
        </w:rPr>
        <w:t>σχεδιασμού</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r w:rsidRPr="00D015F7">
        <w:rPr>
          <w:rFonts w:ascii="Book Antiqua" w:hAnsi="Book Antiqua" w:cs="Calibri"/>
        </w:rPr>
        <w:t>ύστερα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Στρατηγική</w:t>
      </w:r>
      <w:r w:rsidRPr="00D015F7">
        <w:rPr>
          <w:rFonts w:ascii="Book Antiqua" w:eastAsia="Calibri" w:hAnsi="Book Antiqua" w:cs="Calibri"/>
        </w:rPr>
        <w:t xml:space="preserve"> </w:t>
      </w:r>
      <w:r w:rsidRPr="00D015F7">
        <w:rPr>
          <w:rFonts w:ascii="Book Antiqua" w:hAnsi="Book Antiqua" w:cs="Calibri"/>
        </w:rPr>
        <w:t>Μελέτη</w:t>
      </w:r>
      <w:r w:rsidRPr="00D015F7">
        <w:rPr>
          <w:rFonts w:ascii="Book Antiqua" w:eastAsia="Calibri" w:hAnsi="Book Antiqua" w:cs="Calibri"/>
        </w:rPr>
        <w:t xml:space="preserve"> </w:t>
      </w:r>
      <w:r w:rsidRPr="00D015F7">
        <w:rPr>
          <w:rFonts w:ascii="Book Antiqua" w:hAnsi="Book Antiqua" w:cs="Calibri"/>
        </w:rPr>
        <w:t>Περιβαλλοντικών</w:t>
      </w:r>
      <w:r w:rsidRPr="00D015F7">
        <w:rPr>
          <w:rFonts w:ascii="Book Antiqua" w:eastAsia="Calibri" w:hAnsi="Book Antiqua" w:cs="Calibri"/>
        </w:rPr>
        <w:t xml:space="preserve"> </w:t>
      </w:r>
      <w:r w:rsidRPr="00D015F7">
        <w:rPr>
          <w:rFonts w:ascii="Book Antiqua" w:hAnsi="Book Antiqua" w:cs="Calibri"/>
        </w:rPr>
        <w:t>Επιπτώσεων</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οποία</w:t>
      </w:r>
      <w:r w:rsidRPr="00D015F7">
        <w:rPr>
          <w:rFonts w:ascii="Book Antiqua" w:eastAsia="Calibri" w:hAnsi="Book Antiqua" w:cs="Calibri"/>
        </w:rPr>
        <w:t xml:space="preserve"> </w:t>
      </w:r>
      <w:r w:rsidRPr="00D015F7">
        <w:rPr>
          <w:rFonts w:ascii="Book Antiqua" w:hAnsi="Book Antiqua" w:cs="Calibri"/>
        </w:rPr>
        <w:t>συντάσσεται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δημοσιοποιείται</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οριζόμενα</w:t>
      </w:r>
      <w:r w:rsidRPr="00D015F7">
        <w:rPr>
          <w:rFonts w:ascii="Book Antiqua" w:eastAsia="Calibri" w:hAnsi="Book Antiqua" w:cs="Calibri"/>
        </w:rPr>
        <w:t xml:space="preserve"> </w:t>
      </w:r>
      <w:r w:rsidRPr="00D015F7">
        <w:rPr>
          <w:rFonts w:ascii="Book Antiqua" w:hAnsi="Book Antiqua" w:cs="Calibri"/>
        </w:rPr>
        <w:t>κατωτέρω.</w:t>
      </w:r>
      <w:r w:rsidRPr="00D015F7">
        <w:rPr>
          <w:rFonts w:ascii="Book Antiqua" w:eastAsia="Calibri" w:hAnsi="Book Antiqua" w:cs="Calibri"/>
        </w:rPr>
        <w:t xml:space="preserve"> </w:t>
      </w:r>
    </w:p>
    <w:p w:rsidR="00D015F7" w:rsidRPr="00D015F7" w:rsidRDefault="00D015F7" w:rsidP="00D015F7">
      <w:pPr>
        <w:jc w:val="both"/>
        <w:rPr>
          <w:rFonts w:ascii="Book Antiqua" w:eastAsia="Calibri" w:hAnsi="Book Antiqua" w:cs="Calibri"/>
        </w:rPr>
      </w:pPr>
      <w:r w:rsidRPr="00D015F7">
        <w:rPr>
          <w:rFonts w:ascii="Book Antiqua" w:hAnsi="Book Antiqua" w:cs="Calibri"/>
        </w:rPr>
        <w:t>β.</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ανωτέρω</w:t>
      </w:r>
      <w:r w:rsidRPr="00D015F7">
        <w:rPr>
          <w:rFonts w:ascii="Book Antiqua" w:eastAsia="Calibri" w:hAnsi="Book Antiqua" w:cs="Calibri"/>
        </w:rPr>
        <w:t xml:space="preserve"> </w:t>
      </w:r>
      <w:r w:rsidRPr="00D015F7">
        <w:rPr>
          <w:rFonts w:ascii="Book Antiqua" w:hAnsi="Book Antiqua" w:cs="Calibri"/>
        </w:rPr>
        <w:t>προεδρικά</w:t>
      </w:r>
      <w:r w:rsidRPr="00D015F7">
        <w:rPr>
          <w:rFonts w:ascii="Book Antiqua" w:eastAsia="Calibri" w:hAnsi="Book Antiqua" w:cs="Calibri"/>
        </w:rPr>
        <w:t xml:space="preserve"> </w:t>
      </w:r>
      <w:r w:rsidRPr="00D015F7">
        <w:rPr>
          <w:rFonts w:ascii="Book Antiqua" w:hAnsi="Book Antiqua" w:cs="Calibri"/>
        </w:rPr>
        <w:t>διατάγματα</w:t>
      </w:r>
      <w:r w:rsidRPr="00D015F7">
        <w:rPr>
          <w:rFonts w:ascii="Book Antiqua" w:eastAsia="Calibri" w:hAnsi="Book Antiqua" w:cs="Calibri"/>
        </w:rPr>
        <w:t xml:space="preserve"> </w:t>
      </w:r>
      <w:r w:rsidRPr="00D015F7">
        <w:rPr>
          <w:rFonts w:ascii="Book Antiqua" w:hAnsi="Book Antiqua" w:cs="Calibri"/>
        </w:rPr>
        <w:t>μπορεί</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τροποποιούνται</w:t>
      </w:r>
      <w:r w:rsidRPr="00D015F7">
        <w:rPr>
          <w:rFonts w:ascii="Book Antiqua" w:eastAsia="Calibri" w:hAnsi="Book Antiqua" w:cs="Calibri"/>
        </w:rPr>
        <w:t xml:space="preserve"> </w:t>
      </w:r>
      <w:r w:rsidRPr="00D015F7">
        <w:rPr>
          <w:rFonts w:ascii="Book Antiqua" w:hAnsi="Book Antiqua" w:cs="Calibri"/>
        </w:rPr>
        <w:t>τυχόν</w:t>
      </w:r>
      <w:r w:rsidRPr="00D015F7">
        <w:rPr>
          <w:rFonts w:ascii="Book Antiqua" w:eastAsia="Calibri" w:hAnsi="Book Antiqua" w:cs="Calibri"/>
        </w:rPr>
        <w:t xml:space="preserve"> </w:t>
      </w:r>
      <w:r w:rsidRPr="00D015F7">
        <w:rPr>
          <w:rFonts w:ascii="Book Antiqua" w:hAnsi="Book Antiqua" w:cs="Calibri"/>
        </w:rPr>
        <w:t>ισχύουσες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σιδηροδρομικά</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γενικές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ειδικές</w:t>
      </w:r>
      <w:r w:rsidRPr="00D015F7">
        <w:rPr>
          <w:rFonts w:ascii="Book Antiqua" w:eastAsia="Calibri" w:hAnsi="Book Antiqua" w:cs="Calibri"/>
        </w:rPr>
        <w:t xml:space="preserve"> </w:t>
      </w:r>
      <w:r w:rsidRPr="00D015F7">
        <w:rPr>
          <w:rFonts w:ascii="Book Antiqua" w:hAnsi="Book Antiqua" w:cs="Calibri"/>
        </w:rPr>
        <w:t>πολεοδομικές</w:t>
      </w:r>
      <w:r w:rsidRPr="00D015F7">
        <w:rPr>
          <w:rFonts w:ascii="Book Antiqua" w:eastAsia="Calibri" w:hAnsi="Book Antiqua" w:cs="Calibri"/>
        </w:rPr>
        <w:t xml:space="preserve"> </w:t>
      </w:r>
      <w:r w:rsidRPr="00D015F7">
        <w:rPr>
          <w:rFonts w:ascii="Book Antiqua" w:hAnsi="Book Antiqua" w:cs="Calibri"/>
        </w:rPr>
        <w:t>ρυθμίσεις,</w:t>
      </w:r>
      <w:r w:rsidRPr="00D015F7">
        <w:rPr>
          <w:rFonts w:ascii="Book Antiqua" w:eastAsia="Calibri" w:hAnsi="Book Antiqua" w:cs="Calibri"/>
        </w:rPr>
        <w:t xml:space="preserve"> </w:t>
      </w:r>
      <w:r w:rsidRPr="00D015F7">
        <w:rPr>
          <w:rFonts w:ascii="Book Antiqua" w:hAnsi="Book Antiqua" w:cs="Calibri"/>
        </w:rPr>
        <w:t>ιδίως</w:t>
      </w:r>
      <w:r w:rsidRPr="00D015F7">
        <w:rPr>
          <w:rFonts w:ascii="Book Antiqua" w:eastAsia="Calibri" w:hAnsi="Book Antiqua" w:cs="Calibri"/>
        </w:rPr>
        <w:t xml:space="preserve"> </w:t>
      </w:r>
      <w:r w:rsidRPr="00D015F7">
        <w:rPr>
          <w:rFonts w:ascii="Book Antiqua" w:hAnsi="Book Antiqua" w:cs="Calibri"/>
        </w:rPr>
        <w:t>όσον</w:t>
      </w:r>
      <w:r w:rsidRPr="00D015F7">
        <w:rPr>
          <w:rFonts w:ascii="Book Antiqua" w:eastAsia="Calibri" w:hAnsi="Book Antiqua" w:cs="Calibri"/>
        </w:rPr>
        <w:t xml:space="preserve"> </w:t>
      </w:r>
      <w:r w:rsidRPr="00D015F7">
        <w:rPr>
          <w:rFonts w:ascii="Book Antiqua" w:hAnsi="Book Antiqua" w:cs="Calibri"/>
        </w:rPr>
        <w:t>αφορά</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επιτρεπόμενες</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γης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όρους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περιορισμούς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εφόσον</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τροποποιήσεις</w:t>
      </w:r>
      <w:r w:rsidRPr="00D015F7">
        <w:rPr>
          <w:rFonts w:ascii="Book Antiqua" w:eastAsia="Calibri" w:hAnsi="Book Antiqua" w:cs="Calibri"/>
        </w:rPr>
        <w:t xml:space="preserve"> </w:t>
      </w:r>
      <w:r w:rsidRPr="00D015F7">
        <w:rPr>
          <w:rFonts w:ascii="Book Antiqua" w:hAnsi="Book Antiqua" w:cs="Calibri"/>
        </w:rPr>
        <w:t>αυτές</w:t>
      </w:r>
      <w:r w:rsidRPr="00D015F7">
        <w:rPr>
          <w:rFonts w:ascii="Book Antiqua" w:eastAsia="Calibri" w:hAnsi="Book Antiqua" w:cs="Calibri"/>
        </w:rPr>
        <w:t xml:space="preserve"> </w:t>
      </w:r>
      <w:r w:rsidRPr="00D015F7">
        <w:rPr>
          <w:rFonts w:ascii="Book Antiqua" w:hAnsi="Book Antiqua" w:cs="Calibri"/>
        </w:rPr>
        <w:t>καθίστανται</w:t>
      </w:r>
      <w:r w:rsidRPr="00D015F7">
        <w:rPr>
          <w:rFonts w:ascii="Book Antiqua" w:eastAsia="Calibri" w:hAnsi="Book Antiqua" w:cs="Calibri"/>
        </w:rPr>
        <w:t xml:space="preserve"> </w:t>
      </w:r>
      <w:r w:rsidRPr="00D015F7">
        <w:rPr>
          <w:rFonts w:ascii="Book Antiqua" w:hAnsi="Book Antiqua" w:cs="Calibri"/>
        </w:rPr>
        <w:t>αναγκαίες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εκπλήρωση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βασικών</w:t>
      </w:r>
      <w:r w:rsidRPr="00D015F7">
        <w:rPr>
          <w:rFonts w:ascii="Book Antiqua" w:eastAsia="Calibri" w:hAnsi="Book Antiqua" w:cs="Calibri"/>
        </w:rPr>
        <w:t xml:space="preserve"> </w:t>
      </w:r>
      <w:r w:rsidRPr="00D015F7">
        <w:rPr>
          <w:rFonts w:ascii="Book Antiqua" w:hAnsi="Book Antiqua" w:cs="Calibri"/>
        </w:rPr>
        <w:t>λειτουργιών</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αλλοιώνουν</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γενική</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φυσιογνωμία</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ομόρων,</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εκτός</w:t>
      </w:r>
      <w:r w:rsidRPr="00D015F7">
        <w:rPr>
          <w:rFonts w:ascii="Book Antiqua" w:eastAsia="Calibri" w:hAnsi="Book Antiqua" w:cs="Calibri"/>
        </w:rPr>
        <w:t xml:space="preserve"> </w:t>
      </w:r>
      <w:r w:rsidRPr="00D015F7">
        <w:rPr>
          <w:rFonts w:ascii="Book Antiqua" w:hAnsi="Book Antiqua" w:cs="Calibri"/>
        </w:rPr>
        <w:t>σχεδίου</w:t>
      </w:r>
      <w:r w:rsidRPr="00D015F7">
        <w:rPr>
          <w:rFonts w:ascii="Book Antiqua" w:eastAsia="Calibri" w:hAnsi="Book Antiqua" w:cs="Calibri"/>
        </w:rPr>
        <w:t xml:space="preserve"> </w:t>
      </w:r>
      <w:r w:rsidRPr="00D015F7">
        <w:rPr>
          <w:rFonts w:ascii="Book Antiqua" w:hAnsi="Book Antiqua" w:cs="Calibri"/>
        </w:rPr>
        <w:t>πόλεως,</w:t>
      </w:r>
      <w:r w:rsidRPr="00D015F7">
        <w:rPr>
          <w:rFonts w:ascii="Book Antiqua" w:eastAsia="Calibri" w:hAnsi="Book Antiqua" w:cs="Calibri"/>
        </w:rPr>
        <w:t xml:space="preserve"> </w:t>
      </w:r>
      <w:r w:rsidRPr="00D015F7">
        <w:rPr>
          <w:rFonts w:ascii="Book Antiqua" w:hAnsi="Book Antiqua" w:cs="Calibri"/>
        </w:rPr>
        <w:t>περιοχών.</w:t>
      </w:r>
      <w:r w:rsidRPr="00D015F7">
        <w:rPr>
          <w:rFonts w:ascii="Book Antiqua" w:eastAsia="Calibri" w:hAnsi="Book Antiqua" w:cs="Calibri"/>
        </w:rPr>
        <w:t xml:space="preserve"> </w:t>
      </w:r>
    </w:p>
    <w:p w:rsidR="00D015F7" w:rsidRPr="00D015F7" w:rsidRDefault="00D015F7" w:rsidP="00D015F7">
      <w:pPr>
        <w:jc w:val="both"/>
        <w:rPr>
          <w:rFonts w:ascii="Book Antiqua" w:eastAsia="Calibri" w:hAnsi="Book Antiqua" w:cs="Calibri"/>
          <w:color w:val="000000"/>
        </w:rPr>
      </w:pPr>
      <w:r w:rsidRPr="00D015F7">
        <w:rPr>
          <w:rFonts w:ascii="Book Antiqua" w:hAnsi="Book Antiqua" w:cs="Calibri"/>
        </w:rPr>
        <w:t>γ.</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έκδοση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διαταγμάτων</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color w:val="000000"/>
        </w:rPr>
        <w:t>υποβάλλει</w:t>
      </w:r>
      <w:r w:rsidRPr="00D015F7">
        <w:rPr>
          <w:rFonts w:ascii="Book Antiqua" w:eastAsia="Calibri" w:hAnsi="Book Antiqua" w:cs="Calibri"/>
          <w:color w:val="000000"/>
        </w:rPr>
        <w:t xml:space="preserve"> </w:t>
      </w:r>
      <w:r w:rsidRPr="00D015F7">
        <w:rPr>
          <w:rFonts w:ascii="Book Antiqua" w:hAnsi="Book Antiqua" w:cs="Calibri"/>
          <w:color w:val="000000"/>
        </w:rPr>
        <w:t>στη</w:t>
      </w:r>
      <w:r w:rsidRPr="00D015F7">
        <w:rPr>
          <w:rFonts w:ascii="Book Antiqua" w:eastAsia="Calibri" w:hAnsi="Book Antiqua" w:cs="Calibri"/>
          <w:color w:val="000000"/>
        </w:rPr>
        <w:t xml:space="preserve"> </w:t>
      </w:r>
      <w:r w:rsidRPr="00D015F7">
        <w:rPr>
          <w:rFonts w:ascii="Book Antiqua" w:hAnsi="Book Antiqua" w:cs="Calibri"/>
          <w:color w:val="000000"/>
        </w:rPr>
        <w:t>Γενική</w:t>
      </w:r>
      <w:r w:rsidRPr="00D015F7">
        <w:rPr>
          <w:rFonts w:ascii="Book Antiqua" w:eastAsia="Calibri" w:hAnsi="Book Antiqua" w:cs="Calibri"/>
          <w:color w:val="000000"/>
        </w:rPr>
        <w:t xml:space="preserve"> </w:t>
      </w:r>
      <w:r w:rsidRPr="00D015F7">
        <w:rPr>
          <w:rFonts w:ascii="Book Antiqua" w:hAnsi="Book Antiqua" w:cs="Calibri"/>
          <w:color w:val="000000"/>
        </w:rPr>
        <w:t>Γραμματεία</w:t>
      </w:r>
      <w:r w:rsidRPr="00D015F7">
        <w:rPr>
          <w:rFonts w:ascii="Book Antiqua" w:eastAsia="Calibri" w:hAnsi="Book Antiqua" w:cs="Calibri"/>
          <w:color w:val="000000"/>
        </w:rPr>
        <w:t xml:space="preserve"> </w:t>
      </w:r>
      <w:r w:rsidRPr="00D015F7">
        <w:rPr>
          <w:rFonts w:ascii="Book Antiqua" w:hAnsi="Book Antiqua" w:cs="Calibri"/>
          <w:color w:val="000000"/>
        </w:rPr>
        <w:t>Μεταφορών:</w:t>
      </w:r>
      <w:r w:rsidRPr="00D015F7">
        <w:rPr>
          <w:rFonts w:ascii="Book Antiqua" w:eastAsia="Calibri" w:hAnsi="Book Antiqua" w:cs="Calibri"/>
          <w:color w:val="000000"/>
        </w:rPr>
        <w:t xml:space="preserve"> </w:t>
      </w:r>
    </w:p>
    <w:p w:rsidR="00D015F7" w:rsidRPr="00D015F7" w:rsidRDefault="00D015F7"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80"/>
        </w:tabs>
        <w:ind w:left="426" w:right="28" w:hanging="426"/>
        <w:jc w:val="both"/>
        <w:rPr>
          <w:rFonts w:ascii="Book Antiqua" w:eastAsia="Calibri" w:hAnsi="Book Antiqua" w:cs="Calibri"/>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i</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ab/>
        <w:t>Ειδική</w:t>
      </w:r>
      <w:r w:rsidRPr="00D015F7">
        <w:rPr>
          <w:rFonts w:ascii="Book Antiqua" w:eastAsia="Calibri" w:hAnsi="Book Antiqua" w:cs="Calibri"/>
          <w:sz w:val="24"/>
          <w:szCs w:val="24"/>
        </w:rPr>
        <w:t xml:space="preserve"> </w:t>
      </w:r>
      <w:r w:rsidRPr="00D015F7">
        <w:rPr>
          <w:rFonts w:ascii="Book Antiqua" w:hAnsi="Book Antiqua" w:cs="Calibri"/>
          <w:sz w:val="24"/>
          <w:szCs w:val="24"/>
        </w:rPr>
        <w:t>πολεοδομική</w:t>
      </w:r>
      <w:r w:rsidRPr="00D015F7">
        <w:rPr>
          <w:rFonts w:ascii="Book Antiqua" w:eastAsia="Calibri" w:hAnsi="Book Antiqua" w:cs="Calibri"/>
          <w:sz w:val="24"/>
          <w:szCs w:val="24"/>
        </w:rPr>
        <w:t xml:space="preserve"> </w:t>
      </w:r>
      <w:r w:rsidRPr="00D015F7">
        <w:rPr>
          <w:rFonts w:ascii="Book Antiqua" w:hAnsi="Book Antiqua" w:cs="Calibri"/>
          <w:sz w:val="24"/>
          <w:szCs w:val="24"/>
        </w:rPr>
        <w:t>μελέτη,</w:t>
      </w:r>
      <w:r w:rsidRPr="00D015F7">
        <w:rPr>
          <w:rFonts w:ascii="Book Antiqua" w:eastAsia="Calibri" w:hAnsi="Book Antiqua" w:cs="Calibri"/>
          <w:sz w:val="24"/>
          <w:szCs w:val="24"/>
        </w:rPr>
        <w:t xml:space="preserve"> </w:t>
      </w:r>
      <w:r w:rsidRPr="00D015F7">
        <w:rPr>
          <w:rFonts w:ascii="Book Antiqua" w:hAnsi="Book Antiqua" w:cs="Calibri"/>
          <w:sz w:val="24"/>
          <w:szCs w:val="24"/>
        </w:rPr>
        <w:t>στην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οποία</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περιγράφονται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τεκμηριώνονται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βασικές</w:t>
      </w:r>
      <w:r w:rsidRPr="00D015F7">
        <w:rPr>
          <w:rFonts w:ascii="Book Antiqua" w:eastAsia="Calibri" w:hAnsi="Book Antiqua" w:cs="Calibri"/>
          <w:sz w:val="24"/>
          <w:szCs w:val="24"/>
        </w:rPr>
        <w:t xml:space="preserve"> </w:t>
      </w:r>
      <w:r w:rsidRPr="00D015F7">
        <w:rPr>
          <w:rFonts w:ascii="Book Antiqua" w:hAnsi="Book Antiqua" w:cs="Calibri"/>
          <w:sz w:val="24"/>
          <w:szCs w:val="24"/>
        </w:rPr>
        <w:t>πολεοδομικές</w:t>
      </w:r>
      <w:r w:rsidRPr="00D015F7">
        <w:rPr>
          <w:rFonts w:ascii="Book Antiqua" w:eastAsia="Calibri" w:hAnsi="Book Antiqua" w:cs="Calibri"/>
          <w:sz w:val="24"/>
          <w:szCs w:val="24"/>
        </w:rPr>
        <w:t xml:space="preserve"> </w:t>
      </w:r>
      <w:r w:rsidRPr="00D015F7">
        <w:rPr>
          <w:rFonts w:ascii="Book Antiqua" w:hAnsi="Book Antiqua" w:cs="Calibri"/>
          <w:sz w:val="24"/>
          <w:szCs w:val="24"/>
        </w:rPr>
        <w:t>επιλογές</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προτεινόμενου</w:t>
      </w:r>
      <w:r w:rsidRPr="00D015F7">
        <w:rPr>
          <w:rFonts w:ascii="Book Antiqua" w:eastAsia="Calibri" w:hAnsi="Book Antiqua" w:cs="Calibri"/>
          <w:sz w:val="24"/>
          <w:szCs w:val="24"/>
        </w:rPr>
        <w:t xml:space="preserve"> </w:t>
      </w:r>
      <w:r w:rsidRPr="00D015F7">
        <w:rPr>
          <w:rFonts w:ascii="Book Antiqua" w:hAnsi="Book Antiqua" w:cs="Calibri"/>
          <w:sz w:val="24"/>
          <w:szCs w:val="24"/>
        </w:rPr>
        <w:t>σχεδίου</w:t>
      </w:r>
      <w:r w:rsidRPr="00D015F7">
        <w:rPr>
          <w:rFonts w:ascii="Book Antiqua" w:eastAsia="Calibri" w:hAnsi="Book Antiqua" w:cs="Calibri"/>
          <w:sz w:val="24"/>
          <w:szCs w:val="24"/>
        </w:rPr>
        <w:t xml:space="preserve"> </w:t>
      </w:r>
      <w:r w:rsidRPr="00D015F7">
        <w:rPr>
          <w:rFonts w:ascii="Book Antiqua" w:hAnsi="Book Antiqua" w:cs="Calibri"/>
          <w:sz w:val="24"/>
          <w:szCs w:val="24"/>
        </w:rPr>
        <w:t>ανάπτυξης</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ακινήτου,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ιδίως</w:t>
      </w:r>
      <w:r w:rsidRPr="00D015F7">
        <w:rPr>
          <w:rFonts w:ascii="Book Antiqua" w:eastAsia="Calibri" w:hAnsi="Book Antiqua" w:cs="Calibri"/>
          <w:sz w:val="24"/>
          <w:szCs w:val="24"/>
        </w:rPr>
        <w:t xml:space="preserve"> </w:t>
      </w:r>
      <w:r w:rsidRPr="00D015F7">
        <w:rPr>
          <w:rFonts w:ascii="Book Antiqua" w:hAnsi="Book Antiqua" w:cs="Calibri"/>
          <w:sz w:val="24"/>
          <w:szCs w:val="24"/>
        </w:rPr>
        <w:t>όσον</w:t>
      </w:r>
      <w:r w:rsidRPr="00D015F7">
        <w:rPr>
          <w:rFonts w:ascii="Book Antiqua" w:eastAsia="Calibri" w:hAnsi="Book Antiqua" w:cs="Calibri"/>
          <w:sz w:val="24"/>
          <w:szCs w:val="24"/>
        </w:rPr>
        <w:t xml:space="preserve"> </w:t>
      </w:r>
      <w:r w:rsidRPr="00D015F7">
        <w:rPr>
          <w:rFonts w:ascii="Book Antiqua" w:hAnsi="Book Antiqua" w:cs="Calibri"/>
          <w:sz w:val="24"/>
          <w:szCs w:val="24"/>
        </w:rPr>
        <w:t>αφορά</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χρήσεις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γης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όρους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περιορισμούς</w:t>
      </w:r>
      <w:r w:rsidRPr="00D015F7">
        <w:rPr>
          <w:rFonts w:ascii="Book Antiqua" w:eastAsia="Calibri" w:hAnsi="Book Antiqua" w:cs="Calibri"/>
          <w:sz w:val="24"/>
          <w:szCs w:val="24"/>
        </w:rPr>
        <w:t xml:space="preserve"> </w:t>
      </w:r>
      <w:r w:rsidRPr="00D015F7">
        <w:rPr>
          <w:rFonts w:ascii="Book Antiqua" w:hAnsi="Book Antiqua" w:cs="Calibri"/>
          <w:sz w:val="24"/>
          <w:szCs w:val="24"/>
        </w:rPr>
        <w:t>δόμησης,</w:t>
      </w:r>
      <w:r w:rsidRPr="00D015F7">
        <w:rPr>
          <w:rFonts w:ascii="Book Antiqua" w:eastAsia="Calibri" w:hAnsi="Book Antiqua" w:cs="Calibri"/>
          <w:sz w:val="24"/>
          <w:szCs w:val="24"/>
        </w:rPr>
        <w:t xml:space="preserve"> </w:t>
      </w:r>
      <w:r w:rsidRPr="00D015F7">
        <w:rPr>
          <w:rFonts w:ascii="Book Antiqua" w:hAnsi="Book Antiqua" w:cs="Calibri"/>
          <w:sz w:val="24"/>
          <w:szCs w:val="24"/>
        </w:rPr>
        <w:t>σε</w:t>
      </w:r>
      <w:r w:rsidRPr="00D015F7">
        <w:rPr>
          <w:rFonts w:ascii="Book Antiqua" w:eastAsia="Calibri" w:hAnsi="Book Antiqua" w:cs="Calibri"/>
          <w:sz w:val="24"/>
          <w:szCs w:val="24"/>
        </w:rPr>
        <w:t xml:space="preserve"> </w:t>
      </w:r>
      <w:r w:rsidRPr="00D015F7">
        <w:rPr>
          <w:rFonts w:ascii="Book Antiqua" w:hAnsi="Book Antiqua" w:cs="Calibri"/>
          <w:sz w:val="24"/>
          <w:szCs w:val="24"/>
        </w:rPr>
        <w:t>συνάρτηση</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με</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γειτνιάζουσες</w:t>
      </w:r>
      <w:r w:rsidRPr="00D015F7">
        <w:rPr>
          <w:rFonts w:ascii="Book Antiqua" w:eastAsia="Calibri" w:hAnsi="Book Antiqua" w:cs="Calibri"/>
          <w:sz w:val="24"/>
          <w:szCs w:val="24"/>
        </w:rPr>
        <w:t xml:space="preserve"> </w:t>
      </w:r>
      <w:r w:rsidRPr="00D015F7">
        <w:rPr>
          <w:rFonts w:ascii="Book Antiqua" w:hAnsi="Book Antiqua" w:cs="Calibri"/>
          <w:sz w:val="24"/>
          <w:szCs w:val="24"/>
        </w:rPr>
        <w:t>χρήσεις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γης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δραστηριότητες,</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υπάρχουσα</w:t>
      </w:r>
      <w:r w:rsidRPr="00D015F7">
        <w:rPr>
          <w:rFonts w:ascii="Book Antiqua" w:eastAsia="Calibri" w:hAnsi="Book Antiqua" w:cs="Calibri"/>
          <w:sz w:val="24"/>
          <w:szCs w:val="24"/>
        </w:rPr>
        <w:t xml:space="preserve"> </w:t>
      </w:r>
      <w:r w:rsidRPr="00D015F7">
        <w:rPr>
          <w:rFonts w:ascii="Book Antiqua" w:hAnsi="Book Antiqua" w:cs="Calibri"/>
          <w:sz w:val="24"/>
          <w:szCs w:val="24"/>
        </w:rPr>
        <w:t>συγκοινωνιακή</w:t>
      </w:r>
      <w:r w:rsidRPr="00D015F7">
        <w:rPr>
          <w:rFonts w:ascii="Book Antiqua" w:eastAsia="Calibri" w:hAnsi="Book Antiqua" w:cs="Calibri"/>
          <w:sz w:val="24"/>
          <w:szCs w:val="24"/>
        </w:rPr>
        <w:t xml:space="preserve"> </w:t>
      </w:r>
      <w:r w:rsidRPr="00D015F7">
        <w:rPr>
          <w:rFonts w:ascii="Book Antiqua" w:hAnsi="Book Antiqua" w:cs="Calibri"/>
          <w:sz w:val="24"/>
          <w:szCs w:val="24"/>
        </w:rPr>
        <w:t>υποδομή</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λοιπές</w:t>
      </w:r>
      <w:r w:rsidRPr="00D015F7">
        <w:rPr>
          <w:rFonts w:ascii="Book Antiqua" w:eastAsia="Calibri" w:hAnsi="Book Antiqua" w:cs="Calibri"/>
          <w:sz w:val="24"/>
          <w:szCs w:val="24"/>
        </w:rPr>
        <w:t xml:space="preserve"> </w:t>
      </w:r>
      <w:r w:rsidRPr="00D015F7">
        <w:rPr>
          <w:rFonts w:ascii="Book Antiqua" w:hAnsi="Book Antiqua" w:cs="Calibri"/>
          <w:sz w:val="24"/>
          <w:szCs w:val="24"/>
        </w:rPr>
        <w:t>εξυπηρετήσεις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καθώς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τα</w:t>
      </w:r>
      <w:r w:rsidRPr="00D015F7">
        <w:rPr>
          <w:rFonts w:ascii="Book Antiqua" w:eastAsia="Calibri" w:hAnsi="Book Antiqua" w:cs="Calibri"/>
          <w:sz w:val="24"/>
          <w:szCs w:val="24"/>
        </w:rPr>
        <w:t xml:space="preserve"> </w:t>
      </w:r>
      <w:r w:rsidRPr="00D015F7">
        <w:rPr>
          <w:rFonts w:ascii="Book Antiqua" w:hAnsi="Book Antiqua" w:cs="Calibri"/>
          <w:sz w:val="24"/>
          <w:szCs w:val="24"/>
        </w:rPr>
        <w:t>βασικά</w:t>
      </w:r>
      <w:r w:rsidRPr="00D015F7">
        <w:rPr>
          <w:rFonts w:ascii="Book Antiqua" w:eastAsia="Calibri" w:hAnsi="Book Antiqua" w:cs="Calibri"/>
          <w:sz w:val="24"/>
          <w:szCs w:val="24"/>
        </w:rPr>
        <w:t xml:space="preserve"> </w:t>
      </w:r>
      <w:r w:rsidRPr="00D015F7">
        <w:rPr>
          <w:rFonts w:ascii="Book Antiqua" w:hAnsi="Book Antiqua" w:cs="Calibri"/>
          <w:sz w:val="24"/>
          <w:szCs w:val="24"/>
        </w:rPr>
        <w:t>χωρικά</w:t>
      </w:r>
      <w:r w:rsidRPr="00D015F7">
        <w:rPr>
          <w:rFonts w:ascii="Book Antiqua" w:eastAsia="Calibri" w:hAnsi="Book Antiqua" w:cs="Calibri"/>
          <w:sz w:val="24"/>
          <w:szCs w:val="24"/>
        </w:rPr>
        <w:t xml:space="preserve"> </w:t>
      </w:r>
      <w:r w:rsidRPr="00D015F7">
        <w:rPr>
          <w:rFonts w:ascii="Book Antiqua" w:hAnsi="Book Antiqua" w:cs="Calibri"/>
          <w:sz w:val="24"/>
          <w:szCs w:val="24"/>
        </w:rPr>
        <w:t>χαρακτηριστικά</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ευρύτερης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περιοχής.</w:t>
      </w:r>
      <w:r w:rsidRPr="00D015F7">
        <w:rPr>
          <w:rFonts w:ascii="Book Antiqua" w:eastAsia="Calibri" w:hAnsi="Book Antiqua" w:cs="Calibri"/>
          <w:sz w:val="24"/>
          <w:szCs w:val="24"/>
        </w:rPr>
        <w:t xml:space="preserve"> </w:t>
      </w:r>
      <w:r w:rsidRPr="00D015F7">
        <w:rPr>
          <w:rFonts w:ascii="Book Antiqua" w:hAnsi="Book Antiqua" w:cs="Calibri"/>
          <w:sz w:val="24"/>
          <w:szCs w:val="24"/>
        </w:rPr>
        <w:t>Τεκμηριώνεται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επίσης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συμβατότητα</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προτεινόμενου</w:t>
      </w:r>
      <w:r w:rsidRPr="00D015F7">
        <w:rPr>
          <w:rFonts w:ascii="Book Antiqua" w:eastAsia="Calibri" w:hAnsi="Book Antiqua" w:cs="Calibri"/>
          <w:sz w:val="24"/>
          <w:szCs w:val="24"/>
        </w:rPr>
        <w:t xml:space="preserve"> </w:t>
      </w:r>
      <w:r w:rsidRPr="00D015F7">
        <w:rPr>
          <w:rFonts w:ascii="Book Antiqua" w:hAnsi="Book Antiqua" w:cs="Calibri"/>
          <w:sz w:val="24"/>
          <w:szCs w:val="24"/>
        </w:rPr>
        <w:t>σχεδίου</w:t>
      </w:r>
      <w:r w:rsidRPr="00D015F7">
        <w:rPr>
          <w:rFonts w:ascii="Book Antiqua" w:eastAsia="Calibri" w:hAnsi="Book Antiqua" w:cs="Calibri"/>
          <w:sz w:val="24"/>
          <w:szCs w:val="24"/>
        </w:rPr>
        <w:t xml:space="preserve"> </w:t>
      </w:r>
      <w:r w:rsidRPr="00D015F7">
        <w:rPr>
          <w:rFonts w:ascii="Book Antiqua" w:hAnsi="Book Antiqua" w:cs="Calibri"/>
          <w:sz w:val="24"/>
          <w:szCs w:val="24"/>
        </w:rPr>
        <w:t>ανάπτυξης</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προς</w:t>
      </w:r>
      <w:r w:rsidRPr="00D015F7">
        <w:rPr>
          <w:rFonts w:ascii="Book Antiqua" w:eastAsia="Calibri" w:hAnsi="Book Antiqua" w:cs="Calibri"/>
          <w:sz w:val="24"/>
          <w:szCs w:val="24"/>
        </w:rPr>
        <w:t xml:space="preserve"> </w:t>
      </w:r>
      <w:r w:rsidRPr="00D015F7">
        <w:rPr>
          <w:rFonts w:ascii="Book Antiqua" w:hAnsi="Book Antiqua" w:cs="Calibri"/>
          <w:sz w:val="24"/>
          <w:szCs w:val="24"/>
        </w:rPr>
        <w:t>τα</w:t>
      </w:r>
      <w:r w:rsidRPr="00D015F7">
        <w:rPr>
          <w:rFonts w:ascii="Book Antiqua" w:eastAsia="Calibri" w:hAnsi="Book Antiqua" w:cs="Calibri"/>
          <w:sz w:val="24"/>
          <w:szCs w:val="24"/>
        </w:rPr>
        <w:t xml:space="preserve"> </w:t>
      </w:r>
      <w:r w:rsidRPr="00D015F7">
        <w:rPr>
          <w:rFonts w:ascii="Book Antiqua" w:hAnsi="Book Antiqua" w:cs="Calibri"/>
          <w:sz w:val="24"/>
          <w:szCs w:val="24"/>
        </w:rPr>
        <w:t>δεδομένα</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ευρύτερου</w:t>
      </w:r>
      <w:r w:rsidRPr="00D015F7">
        <w:rPr>
          <w:rFonts w:ascii="Book Antiqua" w:eastAsia="Calibri" w:hAnsi="Book Antiqua" w:cs="Calibri"/>
          <w:sz w:val="24"/>
          <w:szCs w:val="24"/>
        </w:rPr>
        <w:t xml:space="preserve">  </w:t>
      </w:r>
      <w:r w:rsidRPr="00D015F7">
        <w:rPr>
          <w:rFonts w:ascii="Book Antiqua" w:hAnsi="Book Antiqua" w:cs="Calibri"/>
          <w:sz w:val="24"/>
          <w:szCs w:val="24"/>
        </w:rPr>
        <w:t>χωροταξικού</w:t>
      </w:r>
      <w:r w:rsidRPr="00D015F7">
        <w:rPr>
          <w:rFonts w:ascii="Book Antiqua" w:eastAsia="Calibri" w:hAnsi="Book Antiqua" w:cs="Calibri"/>
          <w:sz w:val="24"/>
          <w:szCs w:val="24"/>
        </w:rPr>
        <w:t xml:space="preserve"> </w:t>
      </w:r>
      <w:r w:rsidRPr="00D015F7">
        <w:rPr>
          <w:rFonts w:ascii="Book Antiqua" w:hAnsi="Book Antiqua" w:cs="Calibri"/>
          <w:sz w:val="24"/>
          <w:szCs w:val="24"/>
        </w:rPr>
        <w:t>σχεδιασμού</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προς</w:t>
      </w:r>
      <w:r w:rsidRPr="00D015F7">
        <w:rPr>
          <w:rFonts w:ascii="Book Antiqua" w:eastAsia="Calibri" w:hAnsi="Book Antiqua" w:cs="Calibri"/>
          <w:sz w:val="24"/>
          <w:szCs w:val="24"/>
        </w:rPr>
        <w:t xml:space="preserve"> </w:t>
      </w:r>
      <w:r w:rsidRPr="00D015F7">
        <w:rPr>
          <w:rFonts w:ascii="Book Antiqua" w:hAnsi="Book Antiqua" w:cs="Calibri"/>
          <w:sz w:val="24"/>
          <w:szCs w:val="24"/>
        </w:rPr>
        <w:t>τους</w:t>
      </w:r>
      <w:r w:rsidRPr="00D015F7">
        <w:rPr>
          <w:rFonts w:ascii="Book Antiqua" w:eastAsia="Calibri" w:hAnsi="Book Antiqua" w:cs="Calibri"/>
          <w:sz w:val="24"/>
          <w:szCs w:val="24"/>
        </w:rPr>
        <w:t xml:space="preserve"> </w:t>
      </w:r>
      <w:r w:rsidRPr="00D015F7">
        <w:rPr>
          <w:rFonts w:ascii="Book Antiqua" w:hAnsi="Book Antiqua" w:cs="Calibri"/>
          <w:sz w:val="24"/>
          <w:szCs w:val="24"/>
        </w:rPr>
        <w:t>ευρύτερους</w:t>
      </w:r>
      <w:r w:rsidRPr="00D015F7">
        <w:rPr>
          <w:rFonts w:ascii="Book Antiqua" w:eastAsia="Calibri" w:hAnsi="Book Antiqua" w:cs="Calibri"/>
          <w:sz w:val="24"/>
          <w:szCs w:val="24"/>
        </w:rPr>
        <w:t xml:space="preserve"> </w:t>
      </w:r>
      <w:r w:rsidRPr="00D015F7">
        <w:rPr>
          <w:rFonts w:ascii="Book Antiqua" w:hAnsi="Book Antiqua" w:cs="Calibri"/>
          <w:sz w:val="24"/>
          <w:szCs w:val="24"/>
        </w:rPr>
        <w:t>αναπτυξιακούς</w:t>
      </w:r>
      <w:r w:rsidRPr="00D015F7">
        <w:rPr>
          <w:rFonts w:ascii="Book Antiqua" w:eastAsia="Calibri" w:hAnsi="Book Antiqua" w:cs="Calibri"/>
          <w:sz w:val="24"/>
          <w:szCs w:val="24"/>
        </w:rPr>
        <w:t xml:space="preserve"> </w:t>
      </w:r>
      <w:r w:rsidRPr="00D015F7">
        <w:rPr>
          <w:rFonts w:ascii="Book Antiqua" w:hAnsi="Book Antiqua" w:cs="Calibri"/>
          <w:sz w:val="24"/>
          <w:szCs w:val="24"/>
        </w:rPr>
        <w:t>στόχους</w:t>
      </w:r>
      <w:r w:rsidRPr="00D015F7">
        <w:rPr>
          <w:rFonts w:ascii="Book Antiqua" w:eastAsia="Calibri" w:hAnsi="Book Antiqua" w:cs="Calibri"/>
          <w:sz w:val="24"/>
          <w:szCs w:val="24"/>
        </w:rPr>
        <w:t xml:space="preserve"> </w:t>
      </w:r>
      <w:r w:rsidRPr="00D015F7">
        <w:rPr>
          <w:rFonts w:ascii="Book Antiqua" w:hAnsi="Book Antiqua" w:cs="Calibri"/>
          <w:sz w:val="24"/>
          <w:szCs w:val="24"/>
        </w:rPr>
        <w:t>εθνικής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περιφερειακής</w:t>
      </w:r>
      <w:r w:rsidRPr="00D015F7">
        <w:rPr>
          <w:rFonts w:ascii="Book Antiqua" w:eastAsia="Calibri" w:hAnsi="Book Antiqua" w:cs="Calibri"/>
          <w:sz w:val="24"/>
          <w:szCs w:val="24"/>
        </w:rPr>
        <w:t xml:space="preserve"> </w:t>
      </w:r>
      <w:r w:rsidRPr="00D015F7">
        <w:rPr>
          <w:rFonts w:ascii="Book Antiqua" w:hAnsi="Book Antiqua" w:cs="Calibri"/>
          <w:sz w:val="24"/>
          <w:szCs w:val="24"/>
        </w:rPr>
        <w:t>κλίμακας.</w:t>
      </w:r>
      <w:r w:rsidRPr="00D015F7">
        <w:rPr>
          <w:rFonts w:ascii="Book Antiqua" w:eastAsia="Calibri" w:hAnsi="Book Antiqua" w:cs="Calibri"/>
          <w:sz w:val="24"/>
          <w:szCs w:val="24"/>
        </w:rPr>
        <w:t xml:space="preserve">  </w:t>
      </w:r>
    </w:p>
    <w:p w:rsidR="00D015F7" w:rsidRPr="00D015F7" w:rsidRDefault="00D015F7"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280"/>
        </w:tabs>
        <w:ind w:left="426" w:right="28" w:hanging="426"/>
        <w:jc w:val="both"/>
        <w:rPr>
          <w:rFonts w:ascii="Book Antiqua" w:eastAsia="Calibri" w:hAnsi="Book Antiqua" w:cs="Calibri"/>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ii</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ab/>
        <w:t>Στρατηγική</w:t>
      </w:r>
      <w:r w:rsidRPr="00D015F7">
        <w:rPr>
          <w:rFonts w:ascii="Book Antiqua" w:eastAsia="Calibri" w:hAnsi="Book Antiqua" w:cs="Calibri"/>
          <w:sz w:val="24"/>
          <w:szCs w:val="24"/>
        </w:rPr>
        <w:t xml:space="preserve"> </w:t>
      </w:r>
      <w:r w:rsidRPr="00D015F7">
        <w:rPr>
          <w:rFonts w:ascii="Book Antiqua" w:hAnsi="Book Antiqua" w:cs="Calibri"/>
          <w:sz w:val="24"/>
          <w:szCs w:val="24"/>
        </w:rPr>
        <w:t>Μελέτη</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Περιβαλλοντικών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Επιπτώσεων,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οποία</w:t>
      </w:r>
      <w:r w:rsidRPr="00D015F7">
        <w:rPr>
          <w:rFonts w:ascii="Book Antiqua" w:eastAsia="Calibri" w:hAnsi="Book Antiqua" w:cs="Calibri"/>
          <w:sz w:val="24"/>
          <w:szCs w:val="24"/>
        </w:rPr>
        <w:t xml:space="preserve"> </w:t>
      </w:r>
      <w:r w:rsidRPr="00D015F7">
        <w:rPr>
          <w:rFonts w:ascii="Book Antiqua" w:hAnsi="Book Antiqua" w:cs="Calibri"/>
          <w:sz w:val="24"/>
          <w:szCs w:val="24"/>
        </w:rPr>
        <w:t>συντάσσεται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το</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w:t>
      </w:r>
      <w:r w:rsidRPr="00D015F7">
        <w:rPr>
          <w:rFonts w:ascii="Book Antiqua" w:eastAsia="Calibri" w:hAnsi="Book Antiqua" w:cs="Calibri"/>
          <w:sz w:val="24"/>
          <w:szCs w:val="24"/>
        </w:rPr>
        <w:t xml:space="preserve"> </w:t>
      </w:r>
      <w:r w:rsidRPr="00D015F7">
        <w:rPr>
          <w:rFonts w:ascii="Book Antiqua" w:hAnsi="Book Antiqua" w:cs="Calibri"/>
          <w:sz w:val="24"/>
          <w:szCs w:val="24"/>
        </w:rPr>
        <w:t>6</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δημοσιοποιείται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το</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w:t>
      </w:r>
      <w:r w:rsidRPr="00D015F7">
        <w:rPr>
          <w:rFonts w:ascii="Book Antiqua" w:eastAsia="Calibri" w:hAnsi="Book Antiqua" w:cs="Calibri"/>
          <w:sz w:val="24"/>
          <w:szCs w:val="24"/>
        </w:rPr>
        <w:t xml:space="preserve"> </w:t>
      </w:r>
      <w:r w:rsidRPr="00D015F7">
        <w:rPr>
          <w:rFonts w:ascii="Book Antiqua" w:hAnsi="Book Antiqua" w:cs="Calibri"/>
          <w:sz w:val="24"/>
          <w:szCs w:val="24"/>
        </w:rPr>
        <w:t>7</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κοινής</w:t>
      </w:r>
      <w:r w:rsidRPr="00D015F7">
        <w:rPr>
          <w:rFonts w:ascii="Book Antiqua" w:eastAsia="Calibri" w:hAnsi="Book Antiqua" w:cs="Calibri"/>
          <w:sz w:val="24"/>
          <w:szCs w:val="24"/>
        </w:rPr>
        <w:t xml:space="preserve"> </w:t>
      </w:r>
      <w:r w:rsidRPr="00D015F7">
        <w:rPr>
          <w:rFonts w:ascii="Book Antiqua" w:hAnsi="Book Antiqua" w:cs="Calibri"/>
          <w:sz w:val="24"/>
          <w:szCs w:val="24"/>
        </w:rPr>
        <w:t>απόφασης</w:t>
      </w:r>
      <w:r w:rsidRPr="00D015F7">
        <w:rPr>
          <w:rFonts w:ascii="Book Antiqua" w:eastAsia="Calibri" w:hAnsi="Book Antiqua" w:cs="Calibri"/>
          <w:sz w:val="24"/>
          <w:szCs w:val="24"/>
        </w:rPr>
        <w:t xml:space="preserve"> </w:t>
      </w:r>
      <w:r w:rsidRPr="00D015F7">
        <w:rPr>
          <w:rFonts w:ascii="Book Antiqua" w:hAnsi="Book Antiqua" w:cs="Calibri"/>
          <w:sz w:val="24"/>
          <w:szCs w:val="24"/>
        </w:rPr>
        <w:t>107017/2006</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Υπουργών</w:t>
      </w:r>
      <w:r w:rsidRPr="00D015F7">
        <w:rPr>
          <w:rFonts w:ascii="Book Antiqua" w:eastAsia="Calibri" w:hAnsi="Book Antiqua" w:cs="Calibri"/>
          <w:sz w:val="24"/>
          <w:szCs w:val="24"/>
        </w:rPr>
        <w:t xml:space="preserve"> </w:t>
      </w:r>
      <w:r w:rsidRPr="00D015F7">
        <w:rPr>
          <w:rFonts w:ascii="Book Antiqua" w:hAnsi="Book Antiqua" w:cs="Calibri"/>
          <w:sz w:val="24"/>
          <w:szCs w:val="24"/>
        </w:rPr>
        <w:t>Οικονομίας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Οικονομικών,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Περιβάλλοντος</w:t>
      </w:r>
      <w:r w:rsidRPr="00D015F7">
        <w:rPr>
          <w:rFonts w:ascii="Book Antiqua" w:eastAsia="Calibri" w:hAnsi="Book Antiqua" w:cs="Calibri"/>
          <w:sz w:val="24"/>
          <w:szCs w:val="24"/>
        </w:rPr>
        <w:t xml:space="preserve"> </w:t>
      </w:r>
      <w:r w:rsidRPr="00D015F7">
        <w:rPr>
          <w:rFonts w:ascii="Book Antiqua" w:hAnsi="Book Antiqua" w:cs="Calibri"/>
          <w:sz w:val="24"/>
          <w:szCs w:val="24"/>
        </w:rPr>
        <w:t>Χωροταξίας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Δημοσίων</w:t>
      </w:r>
      <w:r w:rsidRPr="00D015F7">
        <w:rPr>
          <w:rFonts w:ascii="Book Antiqua" w:eastAsia="Calibri" w:hAnsi="Book Antiqua" w:cs="Calibri"/>
          <w:sz w:val="24"/>
          <w:szCs w:val="24"/>
        </w:rPr>
        <w:t xml:space="preserve"> </w:t>
      </w:r>
      <w:r w:rsidRPr="00D015F7">
        <w:rPr>
          <w:rFonts w:ascii="Book Antiqua" w:hAnsi="Book Antiqua" w:cs="Calibri"/>
          <w:sz w:val="24"/>
          <w:szCs w:val="24"/>
        </w:rPr>
        <w:t>Έργων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Υφυπουργού</w:t>
      </w:r>
      <w:r w:rsidRPr="00D015F7">
        <w:rPr>
          <w:rFonts w:ascii="Book Antiqua" w:eastAsia="Calibri" w:hAnsi="Book Antiqua" w:cs="Calibri"/>
          <w:sz w:val="24"/>
          <w:szCs w:val="24"/>
        </w:rPr>
        <w:t xml:space="preserve"> </w:t>
      </w:r>
      <w:r w:rsidRPr="00D015F7">
        <w:rPr>
          <w:rFonts w:ascii="Book Antiqua" w:hAnsi="Book Antiqua" w:cs="Calibri"/>
          <w:sz w:val="24"/>
          <w:szCs w:val="24"/>
        </w:rPr>
        <w:t>Εσωτερικών,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Δημόσιας</w:t>
      </w:r>
      <w:r w:rsidRPr="00D015F7">
        <w:rPr>
          <w:rFonts w:ascii="Book Antiqua" w:eastAsia="Calibri" w:hAnsi="Book Antiqua" w:cs="Calibri"/>
          <w:sz w:val="24"/>
          <w:szCs w:val="24"/>
        </w:rPr>
        <w:t xml:space="preserve"> </w:t>
      </w:r>
      <w:r w:rsidRPr="00D015F7">
        <w:rPr>
          <w:rFonts w:ascii="Book Antiqua" w:hAnsi="Book Antiqua" w:cs="Calibri"/>
          <w:sz w:val="24"/>
          <w:szCs w:val="24"/>
        </w:rPr>
        <w:t>Διοίκησης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Αποκέντρωσης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(Β΄</w:t>
      </w:r>
      <w:r w:rsidRPr="00D015F7">
        <w:rPr>
          <w:rFonts w:ascii="Book Antiqua" w:eastAsia="Calibri" w:hAnsi="Book Antiqua" w:cs="Calibri"/>
          <w:sz w:val="24"/>
          <w:szCs w:val="24"/>
        </w:rPr>
        <w:t xml:space="preserve"> </w:t>
      </w:r>
      <w:r w:rsidRPr="00D015F7">
        <w:rPr>
          <w:rFonts w:ascii="Book Antiqua" w:hAnsi="Book Antiqua" w:cs="Calibri"/>
          <w:sz w:val="24"/>
          <w:szCs w:val="24"/>
        </w:rPr>
        <w:t>1225).</w:t>
      </w:r>
      <w:r w:rsidRPr="00D015F7">
        <w:rPr>
          <w:rFonts w:ascii="Book Antiqua" w:eastAsia="Calibri" w:hAnsi="Book Antiqua" w:cs="Calibri"/>
          <w:sz w:val="24"/>
          <w:szCs w:val="24"/>
        </w:rPr>
        <w:t xml:space="preserve"> </w:t>
      </w:r>
      <w:r w:rsidRPr="00D015F7">
        <w:rPr>
          <w:rFonts w:ascii="Book Antiqua" w:hAnsi="Book Antiqua" w:cs="Calibri"/>
          <w:color w:val="000000"/>
          <w:sz w:val="24"/>
          <w:szCs w:val="24"/>
        </w:rPr>
        <w:t>Ως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αρμόδια</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αρχή</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για</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τις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ανάγκες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εφαρμογής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του</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παρόντος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άρθρου</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νοείται</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η</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αρμόδια</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υπηρεσία</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περιβάλλοντος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του</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Υπουργείου</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Περιβάλλοντος,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Ενέργειας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και</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Κλιματικής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Αλλαγής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που</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ορίζεται</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στο</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άρθρο</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4</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παρ.</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1</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της</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πιο</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πάνω</w:t>
      </w:r>
      <w:r w:rsidRPr="00D015F7">
        <w:rPr>
          <w:rFonts w:ascii="Book Antiqua" w:eastAsia="Calibri" w:hAnsi="Book Antiqua" w:cs="Calibri"/>
          <w:color w:val="000000"/>
          <w:sz w:val="24"/>
          <w:szCs w:val="24"/>
        </w:rPr>
        <w:t xml:space="preserve"> </w:t>
      </w:r>
      <w:r w:rsidRPr="00D015F7">
        <w:rPr>
          <w:rFonts w:ascii="Book Antiqua" w:hAnsi="Book Antiqua" w:cs="Calibri"/>
          <w:color w:val="000000"/>
          <w:sz w:val="24"/>
          <w:szCs w:val="24"/>
        </w:rPr>
        <w:t>κ.υ.α.</w:t>
      </w:r>
      <w:r w:rsidRPr="00D015F7">
        <w:rPr>
          <w:rFonts w:ascii="Book Antiqua" w:eastAsia="Calibri" w:hAnsi="Book Antiqua" w:cs="Calibri"/>
          <w:color w:val="000000"/>
          <w:sz w:val="24"/>
          <w:szCs w:val="24"/>
        </w:rPr>
        <w:t xml:space="preserve"> </w:t>
      </w:r>
      <w:r w:rsidRPr="00D015F7">
        <w:rPr>
          <w:rFonts w:ascii="Book Antiqua" w:eastAsia="Calibri" w:hAnsi="Book Antiqua" w:cs="Calibri"/>
          <w:sz w:val="24"/>
          <w:szCs w:val="24"/>
        </w:rPr>
        <w:t xml:space="preserve"> </w:t>
      </w:r>
      <w:r w:rsidRPr="00D015F7">
        <w:rPr>
          <w:rFonts w:ascii="Book Antiqua" w:eastAsia="Calibri" w:hAnsi="Book Antiqua" w:cs="Calibri"/>
          <w:color w:val="000000"/>
          <w:sz w:val="24"/>
          <w:szCs w:val="24"/>
        </w:rPr>
        <w:t xml:space="preserve"> </w:t>
      </w:r>
      <w:r w:rsidRPr="00D015F7">
        <w:rPr>
          <w:rFonts w:ascii="Book Antiqua" w:eastAsia="Calibri" w:hAnsi="Book Antiqua" w:cs="Calibri"/>
          <w:sz w:val="24"/>
          <w:szCs w:val="24"/>
        </w:rPr>
        <w:t xml:space="preserve"> </w:t>
      </w:r>
    </w:p>
    <w:p w:rsidR="00D015F7" w:rsidRPr="00D015F7" w:rsidRDefault="00D015F7" w:rsidP="00D015F7">
      <w:pPr>
        <w:ind w:left="426" w:hanging="42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ρυθμίσεις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ανωτέρω</w:t>
      </w:r>
      <w:r w:rsidRPr="00D015F7">
        <w:rPr>
          <w:rFonts w:ascii="Book Antiqua" w:eastAsia="Calibri" w:hAnsi="Book Antiqua" w:cs="Calibri"/>
        </w:rPr>
        <w:t xml:space="preserve"> </w:t>
      </w:r>
      <w:r w:rsidRPr="00D015F7">
        <w:rPr>
          <w:rFonts w:ascii="Book Antiqua" w:hAnsi="Book Antiqua" w:cs="Calibri"/>
        </w:rPr>
        <w:t>προεδρικών</w:t>
      </w:r>
      <w:r w:rsidRPr="00D015F7">
        <w:rPr>
          <w:rFonts w:ascii="Book Antiqua" w:eastAsia="Calibri" w:hAnsi="Book Antiqua" w:cs="Calibri"/>
        </w:rPr>
        <w:t xml:space="preserve"> </w:t>
      </w:r>
      <w:r w:rsidRPr="00D015F7">
        <w:rPr>
          <w:rFonts w:ascii="Book Antiqua" w:hAnsi="Book Antiqua" w:cs="Calibri"/>
        </w:rPr>
        <w:t>διαταγμάτων</w:t>
      </w:r>
      <w:r w:rsidRPr="00D015F7">
        <w:rPr>
          <w:rFonts w:ascii="Book Antiqua" w:eastAsia="Calibri" w:hAnsi="Book Antiqua" w:cs="Calibri"/>
        </w:rPr>
        <w:t xml:space="preserve"> </w:t>
      </w:r>
      <w:r w:rsidRPr="00D015F7">
        <w:rPr>
          <w:rFonts w:ascii="Book Antiqua" w:hAnsi="Book Antiqua" w:cs="Calibri"/>
        </w:rPr>
        <w:t>είναι</w:t>
      </w:r>
      <w:r w:rsidRPr="00D015F7">
        <w:rPr>
          <w:rFonts w:ascii="Book Antiqua" w:eastAsia="Calibri" w:hAnsi="Book Antiqua" w:cs="Calibri"/>
        </w:rPr>
        <w:t xml:space="preserve"> </w:t>
      </w:r>
      <w:r w:rsidRPr="00D015F7">
        <w:rPr>
          <w:rFonts w:ascii="Book Antiqua" w:hAnsi="Book Antiqua" w:cs="Calibri"/>
        </w:rPr>
        <w:t>δεσμευτικές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όλα</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εκπονούμενα</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περιοχές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οικείων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πολεοδομικά</w:t>
      </w:r>
      <w:r w:rsidRPr="00D015F7">
        <w:rPr>
          <w:rFonts w:ascii="Book Antiqua" w:eastAsia="Calibri" w:hAnsi="Book Antiqua" w:cs="Calibri"/>
        </w:rPr>
        <w:t xml:space="preserve"> </w:t>
      </w:r>
      <w:r w:rsidRPr="00D015F7">
        <w:rPr>
          <w:rFonts w:ascii="Book Antiqua" w:hAnsi="Book Antiqua" w:cs="Calibri"/>
        </w:rPr>
        <w:t>σχέδια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σχέδια</w:t>
      </w:r>
      <w:r w:rsidRPr="00D015F7">
        <w:rPr>
          <w:rFonts w:ascii="Book Antiqua" w:eastAsia="Calibri" w:hAnsi="Book Antiqua" w:cs="Calibri"/>
        </w:rPr>
        <w:t xml:space="preserve"> </w:t>
      </w:r>
      <w:r w:rsidRPr="00D015F7">
        <w:rPr>
          <w:rFonts w:ascii="Book Antiqua" w:hAnsi="Book Antiqua" w:cs="Calibri"/>
        </w:rPr>
        <w:t>χρήσεων</w:t>
      </w:r>
      <w:r w:rsidRPr="00D015F7">
        <w:rPr>
          <w:rFonts w:ascii="Book Antiqua" w:eastAsia="Calibri" w:hAnsi="Book Antiqua" w:cs="Calibri"/>
        </w:rPr>
        <w:t xml:space="preserve"> </w:t>
      </w:r>
      <w:r w:rsidRPr="00D015F7">
        <w:rPr>
          <w:rFonts w:ascii="Book Antiqua" w:hAnsi="Book Antiqua" w:cs="Calibri"/>
        </w:rPr>
        <w:t>γης,</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ένταξη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σχέδιο</w:t>
      </w:r>
      <w:r w:rsidRPr="00D015F7">
        <w:rPr>
          <w:rFonts w:ascii="Book Antiqua" w:eastAsia="Calibri" w:hAnsi="Book Antiqua" w:cs="Calibri"/>
        </w:rPr>
        <w:t xml:space="preserve"> </w:t>
      </w:r>
      <w:r w:rsidRPr="00D015F7">
        <w:rPr>
          <w:rFonts w:ascii="Book Antiqua" w:hAnsi="Book Antiqua" w:cs="Calibri"/>
        </w:rPr>
        <w:t>πόλεως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μελέτη.</w:t>
      </w:r>
      <w:r w:rsidRPr="00D015F7">
        <w:rPr>
          <w:rFonts w:ascii="Book Antiqua" w:eastAsia="Calibri" w:hAnsi="Book Antiqua" w:cs="Calibri"/>
        </w:rPr>
        <w:t xml:space="preserve"> </w:t>
      </w:r>
      <w:r w:rsidRPr="00D015F7">
        <w:rPr>
          <w:rFonts w:ascii="Book Antiqua" w:hAnsi="Book Antiqua" w:cs="Calibri"/>
        </w:rPr>
        <w:t>Μέχρι</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έκδοση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διαταγμάτων,</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πολεοδομική</w:t>
      </w:r>
      <w:r w:rsidRPr="00D015F7">
        <w:rPr>
          <w:rFonts w:ascii="Book Antiqua" w:eastAsia="Calibri" w:hAnsi="Book Antiqua" w:cs="Calibri"/>
        </w:rPr>
        <w:t xml:space="preserve"> </w:t>
      </w:r>
      <w:r w:rsidRPr="00D015F7">
        <w:rPr>
          <w:rFonts w:ascii="Book Antiqua" w:hAnsi="Book Antiqua" w:cs="Calibri"/>
        </w:rPr>
        <w:t>ρύθμιση</w:t>
      </w:r>
      <w:r w:rsidRPr="00D015F7">
        <w:rPr>
          <w:rFonts w:ascii="Book Antiqua" w:eastAsia="Calibri" w:hAnsi="Book Antiqua" w:cs="Calibri"/>
        </w:rPr>
        <w:t xml:space="preserve"> </w:t>
      </w:r>
      <w:r w:rsidRPr="00D015F7">
        <w:rPr>
          <w:rFonts w:ascii="Book Antiqua" w:hAnsi="Book Antiqua" w:cs="Calibri"/>
        </w:rPr>
        <w:t>επί</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αυτού,</w:t>
      </w:r>
      <w:r w:rsidRPr="00D015F7">
        <w:rPr>
          <w:rFonts w:ascii="Book Antiqua" w:eastAsia="Calibri" w:hAnsi="Book Antiqua" w:cs="Calibri"/>
        </w:rPr>
        <w:t xml:space="preserve"> </w:t>
      </w:r>
      <w:r w:rsidRPr="00D015F7">
        <w:rPr>
          <w:rFonts w:ascii="Book Antiqua" w:hAnsi="Book Antiqua" w:cs="Calibri"/>
        </w:rPr>
        <w:t>όπως</w:t>
      </w:r>
      <w:r w:rsidRPr="00D015F7">
        <w:rPr>
          <w:rFonts w:ascii="Book Antiqua" w:eastAsia="Calibri" w:hAnsi="Book Antiqua" w:cs="Calibri"/>
        </w:rPr>
        <w:t xml:space="preserve"> </w:t>
      </w:r>
      <w:r w:rsidRPr="00D015F7">
        <w:rPr>
          <w:rFonts w:ascii="Book Antiqua" w:hAnsi="Book Antiqua" w:cs="Calibri"/>
        </w:rPr>
        <w:t>είναι</w:t>
      </w:r>
      <w:r w:rsidRPr="00D015F7">
        <w:rPr>
          <w:rFonts w:ascii="Book Antiqua" w:eastAsia="Calibri" w:hAnsi="Book Antiqua" w:cs="Calibri"/>
        </w:rPr>
        <w:t xml:space="preserve"> </w:t>
      </w:r>
      <w:r w:rsidRPr="00D015F7">
        <w:rPr>
          <w:rFonts w:ascii="Book Antiqua" w:hAnsi="Book Antiqua" w:cs="Calibri"/>
        </w:rPr>
        <w:t>ιδίως</w:t>
      </w:r>
      <w:r w:rsidRPr="00D015F7">
        <w:rPr>
          <w:rFonts w:ascii="Book Antiqua" w:eastAsia="Calibri" w:hAnsi="Book Antiqua" w:cs="Calibri"/>
        </w:rPr>
        <w:t xml:space="preserve"> </w:t>
      </w:r>
      <w:r w:rsidRPr="00D015F7">
        <w:rPr>
          <w:rFonts w:ascii="Book Antiqua" w:hAnsi="Book Antiqua" w:cs="Calibri"/>
        </w:rPr>
        <w:t>ο</w:t>
      </w:r>
      <w:r w:rsidRPr="00D015F7">
        <w:rPr>
          <w:rFonts w:ascii="Book Antiqua" w:eastAsia="Calibri" w:hAnsi="Book Antiqua" w:cs="Calibri"/>
        </w:rPr>
        <w:t xml:space="preserve"> </w:t>
      </w:r>
      <w:r w:rsidRPr="00D015F7">
        <w:rPr>
          <w:rFonts w:ascii="Book Antiqua" w:hAnsi="Book Antiqua" w:cs="Calibri"/>
        </w:rPr>
        <w:t>καθορισμός</w:t>
      </w:r>
      <w:r w:rsidRPr="00D015F7">
        <w:rPr>
          <w:rFonts w:ascii="Book Antiqua" w:eastAsia="Calibri" w:hAnsi="Book Antiqua" w:cs="Calibri"/>
        </w:rPr>
        <w:t xml:space="preserve"> </w:t>
      </w:r>
      <w:r w:rsidRPr="00D015F7">
        <w:rPr>
          <w:rFonts w:ascii="Book Antiqua" w:hAnsi="Book Antiqua" w:cs="Calibri"/>
        </w:rPr>
        <w:t>χρήσεων</w:t>
      </w:r>
      <w:r w:rsidRPr="00D015F7">
        <w:rPr>
          <w:rFonts w:ascii="Book Antiqua" w:eastAsia="Calibri" w:hAnsi="Book Antiqua" w:cs="Calibri"/>
        </w:rPr>
        <w:t xml:space="preserve"> </w:t>
      </w:r>
      <w:r w:rsidRPr="00D015F7">
        <w:rPr>
          <w:rFonts w:ascii="Book Antiqua" w:hAnsi="Book Antiqua" w:cs="Calibri"/>
        </w:rPr>
        <w:t>γης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όρων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περιορισμών</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μέσω</w:t>
      </w:r>
      <w:r w:rsidRPr="00D015F7">
        <w:rPr>
          <w:rFonts w:ascii="Book Antiqua" w:eastAsia="Calibri" w:hAnsi="Book Antiqua" w:cs="Calibri"/>
        </w:rPr>
        <w:t xml:space="preserve"> </w:t>
      </w:r>
      <w:r w:rsidRPr="00D015F7">
        <w:rPr>
          <w:rFonts w:ascii="Book Antiqua" w:hAnsi="Book Antiqua" w:cs="Calibri"/>
        </w:rPr>
        <w:t>Γ.Π.Σ.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Σ.Χ.Ο.Ο.Α.Π.</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άλλων</w:t>
      </w:r>
      <w:r w:rsidRPr="00D015F7">
        <w:rPr>
          <w:rFonts w:ascii="Book Antiqua" w:eastAsia="Calibri" w:hAnsi="Book Antiqua" w:cs="Calibri"/>
        </w:rPr>
        <w:t xml:space="preserve"> </w:t>
      </w:r>
      <w:r w:rsidRPr="00D015F7">
        <w:rPr>
          <w:rFonts w:ascii="Book Antiqua" w:hAnsi="Book Antiqua" w:cs="Calibri"/>
        </w:rPr>
        <w:t>σχεδίων</w:t>
      </w:r>
      <w:r w:rsidRPr="00D015F7">
        <w:rPr>
          <w:rFonts w:ascii="Book Antiqua" w:eastAsia="Calibri" w:hAnsi="Book Antiqua" w:cs="Calibri"/>
        </w:rPr>
        <w:t xml:space="preserve"> </w:t>
      </w:r>
      <w:r w:rsidRPr="00D015F7">
        <w:rPr>
          <w:rFonts w:ascii="Book Antiqua" w:hAnsi="Book Antiqua" w:cs="Calibri"/>
        </w:rPr>
        <w:t>χρήσεων</w:t>
      </w:r>
      <w:r w:rsidRPr="00D015F7">
        <w:rPr>
          <w:rFonts w:ascii="Book Antiqua" w:eastAsia="Calibri" w:hAnsi="Book Antiqua" w:cs="Calibri"/>
        </w:rPr>
        <w:t xml:space="preserve"> </w:t>
      </w:r>
      <w:r w:rsidRPr="00D015F7">
        <w:rPr>
          <w:rFonts w:ascii="Book Antiqua" w:hAnsi="Book Antiqua" w:cs="Calibri"/>
        </w:rPr>
        <w:t>γης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ένταξη</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σχέδιο</w:t>
      </w:r>
      <w:r w:rsidRPr="00D015F7">
        <w:rPr>
          <w:rFonts w:ascii="Book Antiqua" w:eastAsia="Calibri" w:hAnsi="Book Antiqua" w:cs="Calibri"/>
        </w:rPr>
        <w:t xml:space="preserve"> </w:t>
      </w:r>
      <w:r w:rsidRPr="00D015F7">
        <w:rPr>
          <w:rFonts w:ascii="Book Antiqua" w:hAnsi="Book Antiqua" w:cs="Calibri"/>
        </w:rPr>
        <w:t>πόλεως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επιβολή</w:t>
      </w:r>
      <w:r w:rsidRPr="00D015F7">
        <w:rPr>
          <w:rFonts w:ascii="Book Antiqua" w:eastAsia="Calibri" w:hAnsi="Book Antiqua" w:cs="Calibri"/>
        </w:rPr>
        <w:t xml:space="preserve"> </w:t>
      </w:r>
      <w:r w:rsidRPr="00D015F7">
        <w:rPr>
          <w:rFonts w:ascii="Book Antiqua" w:hAnsi="Book Antiqua" w:cs="Calibri"/>
        </w:rPr>
        <w:t>οποιασδήποτε</w:t>
      </w:r>
      <w:r w:rsidRPr="00D015F7">
        <w:rPr>
          <w:rFonts w:ascii="Book Antiqua" w:eastAsia="Calibri" w:hAnsi="Book Antiqua" w:cs="Calibri"/>
        </w:rPr>
        <w:t xml:space="preserve"> </w:t>
      </w:r>
      <w:r w:rsidRPr="00D015F7">
        <w:rPr>
          <w:rFonts w:ascii="Book Antiqua" w:hAnsi="Book Antiqua" w:cs="Calibri"/>
        </w:rPr>
        <w:t>πολεοδομικής</w:t>
      </w:r>
      <w:r w:rsidRPr="00D015F7">
        <w:rPr>
          <w:rFonts w:ascii="Book Antiqua" w:eastAsia="Calibri" w:hAnsi="Book Antiqua" w:cs="Calibri"/>
        </w:rPr>
        <w:t xml:space="preserve"> </w:t>
      </w:r>
      <w:r w:rsidRPr="00D015F7">
        <w:rPr>
          <w:rFonts w:ascii="Book Antiqua" w:hAnsi="Book Antiqua" w:cs="Calibri"/>
        </w:rPr>
        <w:t>δέσμευσης,</w:t>
      </w:r>
      <w:r w:rsidRPr="00D015F7">
        <w:rPr>
          <w:rFonts w:ascii="Book Antiqua" w:eastAsia="Calibri" w:hAnsi="Book Antiqua" w:cs="Calibri"/>
        </w:rPr>
        <w:t xml:space="preserve"> </w:t>
      </w:r>
      <w:r w:rsidRPr="00D015F7">
        <w:rPr>
          <w:rFonts w:ascii="Book Antiqua" w:hAnsi="Book Antiqua" w:cs="Calibri"/>
        </w:rPr>
        <w:t>βάρους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περιορισμού,</w:t>
      </w:r>
      <w:r w:rsidRPr="00D015F7">
        <w:rPr>
          <w:rFonts w:ascii="Book Antiqua" w:eastAsia="Calibri" w:hAnsi="Book Antiqua" w:cs="Calibri"/>
        </w:rPr>
        <w:t xml:space="preserve"> </w:t>
      </w:r>
      <w:r w:rsidRPr="00D015F7">
        <w:rPr>
          <w:rFonts w:ascii="Book Antiqua" w:hAnsi="Book Antiqua" w:cs="Calibri"/>
        </w:rPr>
        <w:t>απαιτείται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σύμφωνη</w:t>
      </w:r>
      <w:r w:rsidRPr="00D015F7">
        <w:rPr>
          <w:rFonts w:ascii="Book Antiqua" w:eastAsia="Calibri" w:hAnsi="Book Antiqua" w:cs="Calibri"/>
        </w:rPr>
        <w:t xml:space="preserve"> </w:t>
      </w:r>
      <w:r w:rsidRPr="00D015F7">
        <w:rPr>
          <w:rFonts w:ascii="Book Antiqua" w:hAnsi="Book Antiqua" w:cs="Calibri"/>
        </w:rPr>
        <w:t>γνώμη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p>
    <w:p w:rsidR="00D015F7" w:rsidRPr="00D015F7" w:rsidRDefault="00D015F7" w:rsidP="00D015F7">
      <w:pPr>
        <w:jc w:val="both"/>
        <w:rPr>
          <w:rFonts w:ascii="Book Antiqua" w:eastAsia="Calibri" w:hAnsi="Book Antiqua" w:cs="Calibri"/>
        </w:rPr>
      </w:pPr>
      <w:r w:rsidRPr="00D015F7">
        <w:rPr>
          <w:rFonts w:ascii="Book Antiqua" w:hAnsi="Book Antiqua" w:cs="Calibri"/>
        </w:rPr>
        <w:t>ε.</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διαδικασία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αυτής</w:t>
      </w:r>
      <w:r w:rsidRPr="00D015F7">
        <w:rPr>
          <w:rFonts w:ascii="Book Antiqua" w:eastAsia="Calibri" w:hAnsi="Book Antiqua" w:cs="Calibri"/>
        </w:rPr>
        <w:t xml:space="preserve"> </w:t>
      </w:r>
      <w:r w:rsidRPr="00D015F7">
        <w:rPr>
          <w:rFonts w:ascii="Book Antiqua" w:hAnsi="Book Antiqua" w:cs="Calibri"/>
        </w:rPr>
        <w:t>εφαρμόζεται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αναθεώρηση</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ουσιώδη</w:t>
      </w:r>
      <w:r w:rsidRPr="00D015F7">
        <w:rPr>
          <w:rFonts w:ascii="Book Antiqua" w:eastAsia="Calibri" w:hAnsi="Book Antiqua" w:cs="Calibri"/>
        </w:rPr>
        <w:t xml:space="preserve"> </w:t>
      </w:r>
      <w:r w:rsidRPr="00D015F7">
        <w:rPr>
          <w:rFonts w:ascii="Book Antiqua" w:hAnsi="Book Antiqua" w:cs="Calibri"/>
        </w:rPr>
        <w:t>τροποποίηση</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γενικού</w:t>
      </w:r>
      <w:r w:rsidRPr="00D015F7">
        <w:rPr>
          <w:rFonts w:ascii="Book Antiqua" w:eastAsia="Calibri" w:hAnsi="Book Antiqua" w:cs="Calibri"/>
        </w:rPr>
        <w:t xml:space="preserve"> </w:t>
      </w:r>
      <w:r w:rsidRPr="00D015F7">
        <w:rPr>
          <w:rFonts w:ascii="Book Antiqua" w:hAnsi="Book Antiqua" w:cs="Calibri"/>
        </w:rPr>
        <w:t>σχεδιασμού</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σιδηροδρομικών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κοινές</w:t>
      </w:r>
      <w:r w:rsidRPr="00D015F7">
        <w:rPr>
          <w:rFonts w:ascii="Book Antiqua" w:eastAsia="Calibri" w:hAnsi="Book Antiqua" w:cs="Calibri"/>
        </w:rPr>
        <w:t xml:space="preserve"> </w:t>
      </w:r>
      <w:r w:rsidRPr="00D015F7">
        <w:rPr>
          <w:rFonts w:ascii="Book Antiqua" w:hAnsi="Book Antiqua" w:cs="Calibri"/>
        </w:rPr>
        <w:t>αποφάσεις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Υπουργών</w:t>
      </w:r>
      <w:r w:rsidRPr="00D015F7">
        <w:rPr>
          <w:rFonts w:ascii="Book Antiqua" w:eastAsia="Calibri" w:hAnsi="Book Antiqua" w:cs="Calibri"/>
        </w:rPr>
        <w:t xml:space="preserve"> </w:t>
      </w:r>
      <w:r w:rsidRPr="00D015F7">
        <w:rPr>
          <w:rFonts w:ascii="Book Antiqua" w:hAnsi="Book Antiqua" w:cs="Calibri"/>
        </w:rPr>
        <w:t>Υποδομών,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Δικτύων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Περιβάλλοντος,</w:t>
      </w:r>
      <w:r w:rsidRPr="00D015F7">
        <w:rPr>
          <w:rFonts w:ascii="Book Antiqua" w:eastAsia="Calibri" w:hAnsi="Book Antiqua" w:cs="Calibri"/>
        </w:rPr>
        <w:t xml:space="preserve"> </w:t>
      </w:r>
      <w:r w:rsidRPr="00D015F7">
        <w:rPr>
          <w:rFonts w:ascii="Book Antiqua" w:hAnsi="Book Antiqua" w:cs="Calibri"/>
        </w:rPr>
        <w:t>Ενέργειας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Κλιματικής</w:t>
      </w:r>
      <w:r w:rsidRPr="00D015F7">
        <w:rPr>
          <w:rFonts w:ascii="Book Antiqua" w:eastAsia="Calibri" w:hAnsi="Book Antiqua" w:cs="Calibri"/>
        </w:rPr>
        <w:t xml:space="preserve"> </w:t>
      </w:r>
      <w:r w:rsidRPr="00D015F7">
        <w:rPr>
          <w:rFonts w:ascii="Book Antiqua" w:hAnsi="Book Antiqua" w:cs="Calibri"/>
        </w:rPr>
        <w:t>Αλλαγής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ύστερα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γνώμη</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Κεντρικού</w:t>
      </w:r>
      <w:r w:rsidRPr="00D015F7">
        <w:rPr>
          <w:rFonts w:ascii="Book Antiqua" w:eastAsia="Calibri" w:hAnsi="Book Antiqua" w:cs="Calibri"/>
        </w:rPr>
        <w:t xml:space="preserve"> </w:t>
      </w:r>
      <w:r w:rsidRPr="00D015F7">
        <w:rPr>
          <w:rFonts w:ascii="Book Antiqua" w:hAnsi="Book Antiqua" w:cs="Calibri"/>
        </w:rPr>
        <w:t>Συμβουλίου</w:t>
      </w:r>
      <w:r w:rsidRPr="00D015F7">
        <w:rPr>
          <w:rFonts w:ascii="Book Antiqua" w:eastAsia="Calibri" w:hAnsi="Book Antiqua" w:cs="Calibri"/>
        </w:rPr>
        <w:t xml:space="preserve"> </w:t>
      </w:r>
      <w:r w:rsidRPr="00D015F7">
        <w:rPr>
          <w:rFonts w:ascii="Book Antiqua" w:hAnsi="Book Antiqua" w:cs="Calibri"/>
        </w:rPr>
        <w:t>Διοίκησης</w:t>
      </w:r>
      <w:r w:rsidRPr="00D015F7">
        <w:rPr>
          <w:rFonts w:ascii="Book Antiqua" w:eastAsia="Calibri" w:hAnsi="Book Antiqua" w:cs="Calibri"/>
        </w:rPr>
        <w:t xml:space="preserve"> </w:t>
      </w:r>
      <w:r w:rsidRPr="00D015F7">
        <w:rPr>
          <w:rFonts w:ascii="Book Antiqua" w:hAnsi="Book Antiqua" w:cs="Calibri"/>
        </w:rPr>
        <w:t>υπό</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προεδρία</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Γενικού</w:t>
      </w:r>
      <w:r w:rsidRPr="00D015F7">
        <w:rPr>
          <w:rFonts w:ascii="Book Antiqua" w:eastAsia="Calibri" w:hAnsi="Book Antiqua" w:cs="Calibri"/>
        </w:rPr>
        <w:t xml:space="preserve"> </w:t>
      </w:r>
      <w:r w:rsidRPr="00D015F7">
        <w:rPr>
          <w:rFonts w:ascii="Book Antiqua" w:hAnsi="Book Antiqua" w:cs="Calibri"/>
        </w:rPr>
        <w:t>Γραμματέα</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μπορεί</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επέρχονται</w:t>
      </w:r>
      <w:r w:rsidRPr="00D015F7">
        <w:rPr>
          <w:rFonts w:ascii="Book Antiqua" w:eastAsia="Calibri" w:hAnsi="Book Antiqua" w:cs="Calibri"/>
        </w:rPr>
        <w:t xml:space="preserve"> </w:t>
      </w:r>
      <w:r w:rsidRPr="00D015F7">
        <w:rPr>
          <w:rFonts w:ascii="Book Antiqua" w:hAnsi="Book Antiqua" w:cs="Calibri"/>
        </w:rPr>
        <w:t>μεμονωμένες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μη</w:t>
      </w:r>
      <w:r w:rsidRPr="00D015F7">
        <w:rPr>
          <w:rFonts w:ascii="Book Antiqua" w:eastAsia="Calibri" w:hAnsi="Book Antiqua" w:cs="Calibri"/>
        </w:rPr>
        <w:t xml:space="preserve"> </w:t>
      </w:r>
      <w:r w:rsidRPr="00D015F7">
        <w:rPr>
          <w:rFonts w:ascii="Book Antiqua" w:hAnsi="Book Antiqua" w:cs="Calibri"/>
        </w:rPr>
        <w:t>ουσιώδεις</w:t>
      </w:r>
      <w:r w:rsidRPr="00D015F7">
        <w:rPr>
          <w:rFonts w:ascii="Book Antiqua" w:eastAsia="Calibri" w:hAnsi="Book Antiqua" w:cs="Calibri"/>
        </w:rPr>
        <w:t xml:space="preserve"> </w:t>
      </w:r>
      <w:r w:rsidRPr="00D015F7">
        <w:rPr>
          <w:rFonts w:ascii="Book Antiqua" w:hAnsi="Book Antiqua" w:cs="Calibri"/>
        </w:rPr>
        <w:t>τροποποιήσεις</w:t>
      </w:r>
      <w:r w:rsidRPr="00D015F7">
        <w:rPr>
          <w:rFonts w:ascii="Book Antiqua" w:eastAsia="Calibri" w:hAnsi="Book Antiqua" w:cs="Calibri"/>
        </w:rPr>
        <w:t xml:space="preserve"> </w:t>
      </w:r>
      <w:r w:rsidRPr="00D015F7">
        <w:rPr>
          <w:rFonts w:ascii="Book Antiqua" w:hAnsi="Book Antiqua" w:cs="Calibri"/>
        </w:rPr>
        <w:t>στον</w:t>
      </w:r>
      <w:r w:rsidRPr="00D015F7">
        <w:rPr>
          <w:rFonts w:ascii="Book Antiqua" w:eastAsia="Calibri" w:hAnsi="Book Antiqua" w:cs="Calibri"/>
        </w:rPr>
        <w:t xml:space="preserve"> </w:t>
      </w:r>
      <w:r w:rsidRPr="00D015F7">
        <w:rPr>
          <w:rFonts w:ascii="Book Antiqua" w:hAnsi="Book Antiqua" w:cs="Calibri"/>
        </w:rPr>
        <w:t>γενικό</w:t>
      </w:r>
      <w:r w:rsidRPr="00D015F7">
        <w:rPr>
          <w:rFonts w:ascii="Book Antiqua" w:eastAsia="Calibri" w:hAnsi="Book Antiqua" w:cs="Calibri"/>
        </w:rPr>
        <w:t xml:space="preserve"> </w:t>
      </w:r>
      <w:r w:rsidRPr="00D015F7">
        <w:rPr>
          <w:rFonts w:ascii="Book Antiqua" w:hAnsi="Book Antiqua" w:cs="Calibri"/>
        </w:rPr>
        <w:t>σχεδιασμό</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τροποποιήσεις</w:t>
      </w:r>
      <w:r w:rsidRPr="00D015F7">
        <w:rPr>
          <w:rFonts w:ascii="Book Antiqua" w:eastAsia="Calibri" w:hAnsi="Book Antiqua" w:cs="Calibri"/>
        </w:rPr>
        <w:t xml:space="preserve"> </w:t>
      </w:r>
      <w:r w:rsidRPr="00D015F7">
        <w:rPr>
          <w:rFonts w:ascii="Book Antiqua" w:hAnsi="Book Antiqua" w:cs="Calibri"/>
        </w:rPr>
        <w:t>υποβάλλονται</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διαδικασία</w:t>
      </w:r>
      <w:r w:rsidRPr="00D015F7">
        <w:rPr>
          <w:rFonts w:ascii="Book Antiqua" w:eastAsia="Calibri" w:hAnsi="Book Antiqua" w:cs="Calibri"/>
        </w:rPr>
        <w:t xml:space="preserve"> </w:t>
      </w:r>
      <w:r w:rsidRPr="00D015F7">
        <w:rPr>
          <w:rFonts w:ascii="Book Antiqua" w:hAnsi="Book Antiqua" w:cs="Calibri"/>
        </w:rPr>
        <w:t>στρατηγικής</w:t>
      </w:r>
      <w:r w:rsidRPr="00D015F7">
        <w:rPr>
          <w:rFonts w:ascii="Book Antiqua" w:eastAsia="Calibri" w:hAnsi="Book Antiqua" w:cs="Calibri"/>
        </w:rPr>
        <w:t xml:space="preserve"> </w:t>
      </w:r>
      <w:r w:rsidRPr="00D015F7">
        <w:rPr>
          <w:rFonts w:ascii="Book Antiqua" w:hAnsi="Book Antiqua" w:cs="Calibri"/>
        </w:rPr>
        <w:t>περιβαλλοντικής</w:t>
      </w:r>
      <w:r w:rsidRPr="00D015F7">
        <w:rPr>
          <w:rFonts w:ascii="Book Antiqua" w:eastAsia="Calibri" w:hAnsi="Book Antiqua" w:cs="Calibri"/>
        </w:rPr>
        <w:t xml:space="preserve"> </w:t>
      </w:r>
      <w:r w:rsidRPr="00D015F7">
        <w:rPr>
          <w:rFonts w:ascii="Book Antiqua" w:hAnsi="Book Antiqua" w:cs="Calibri"/>
        </w:rPr>
        <w:t>εκτίμησης,</w:t>
      </w:r>
      <w:r w:rsidRPr="00D015F7">
        <w:rPr>
          <w:rFonts w:ascii="Book Antiqua" w:eastAsia="Calibri" w:hAnsi="Book Antiqua" w:cs="Calibri"/>
        </w:rPr>
        <w:t xml:space="preserve"> </w:t>
      </w:r>
      <w:r w:rsidRPr="00D015F7">
        <w:rPr>
          <w:rFonts w:ascii="Book Antiqua" w:hAnsi="Book Antiqua" w:cs="Calibri"/>
        </w:rPr>
        <w:t>μόνον</w:t>
      </w:r>
      <w:r w:rsidRPr="00D015F7">
        <w:rPr>
          <w:rFonts w:ascii="Book Antiqua" w:eastAsia="Calibri" w:hAnsi="Book Antiqua" w:cs="Calibri"/>
        </w:rPr>
        <w:t xml:space="preserve"> </w:t>
      </w:r>
      <w:r w:rsidRPr="00D015F7">
        <w:rPr>
          <w:rFonts w:ascii="Book Antiqua" w:hAnsi="Book Antiqua" w:cs="Calibri"/>
        </w:rPr>
        <w:t>εφόσον</w:t>
      </w:r>
      <w:r w:rsidRPr="00D015F7">
        <w:rPr>
          <w:rFonts w:ascii="Book Antiqua" w:eastAsia="Calibri" w:hAnsi="Book Antiqua" w:cs="Calibri"/>
        </w:rPr>
        <w:t xml:space="preserve"> </w:t>
      </w:r>
      <w:r w:rsidRPr="00D015F7">
        <w:rPr>
          <w:rFonts w:ascii="Book Antiqua" w:hAnsi="Book Antiqua" w:cs="Calibri"/>
        </w:rPr>
        <w:t>αξιολογηθεί,</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οριζόμενα</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κοινή</w:t>
      </w:r>
      <w:r w:rsidRPr="00D015F7">
        <w:rPr>
          <w:rFonts w:ascii="Book Antiqua" w:eastAsia="Calibri" w:hAnsi="Book Antiqua" w:cs="Calibri"/>
        </w:rPr>
        <w:t xml:space="preserve"> </w:t>
      </w:r>
      <w:r w:rsidRPr="00D015F7">
        <w:rPr>
          <w:rFonts w:ascii="Book Antiqua" w:hAnsi="Book Antiqua" w:cs="Calibri"/>
        </w:rPr>
        <w:t>απόφαση</w:t>
      </w:r>
      <w:r w:rsidRPr="00D015F7">
        <w:rPr>
          <w:rFonts w:ascii="Book Antiqua" w:eastAsia="Calibri" w:hAnsi="Book Antiqua" w:cs="Calibri"/>
        </w:rPr>
        <w:t xml:space="preserve">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με αριθμό </w:t>
      </w:r>
      <w:r w:rsidRPr="00D015F7">
        <w:rPr>
          <w:rFonts w:ascii="Book Antiqua" w:hAnsi="Book Antiqua" w:cs="Calibri"/>
        </w:rPr>
        <w:t>107017/2006</w:t>
      </w:r>
      <w:r w:rsidRPr="00D015F7">
        <w:rPr>
          <w:rFonts w:ascii="Book Antiqua" w:eastAsia="Calibri" w:hAnsi="Book Antiqua" w:cs="Calibri"/>
        </w:rPr>
        <w:t xml:space="preserve"> </w:t>
      </w:r>
      <w:r w:rsidRPr="00D015F7">
        <w:rPr>
          <w:rFonts w:ascii="Book Antiqua" w:hAnsi="Book Antiqua" w:cs="Calibri"/>
        </w:rPr>
        <w:t>ότι</w:t>
      </w:r>
      <w:r w:rsidRPr="00D015F7">
        <w:rPr>
          <w:rFonts w:ascii="Book Antiqua" w:eastAsia="Calibri" w:hAnsi="Book Antiqua" w:cs="Calibri"/>
        </w:rPr>
        <w:t xml:space="preserve"> </w:t>
      </w:r>
      <w:r w:rsidRPr="00D015F7">
        <w:rPr>
          <w:rFonts w:ascii="Book Antiqua" w:hAnsi="Book Antiqua" w:cs="Calibri"/>
        </w:rPr>
        <w:t>ενδέχεται</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σημαντικές</w:t>
      </w:r>
      <w:r w:rsidRPr="00D015F7">
        <w:rPr>
          <w:rFonts w:ascii="Book Antiqua" w:eastAsia="Calibri" w:hAnsi="Book Antiqua" w:cs="Calibri"/>
        </w:rPr>
        <w:t xml:space="preserve"> </w:t>
      </w:r>
      <w:r w:rsidRPr="00D015F7">
        <w:rPr>
          <w:rFonts w:ascii="Book Antiqua" w:hAnsi="Book Antiqua" w:cs="Calibri"/>
        </w:rPr>
        <w:t>επιπτώσεις</w:t>
      </w:r>
      <w:r w:rsidRPr="00D015F7">
        <w:rPr>
          <w:rFonts w:ascii="Book Antiqua" w:eastAsia="Calibri" w:hAnsi="Book Antiqua" w:cs="Calibri"/>
        </w:rPr>
        <w:t xml:space="preserve"> </w:t>
      </w:r>
      <w:r w:rsidRPr="00D015F7">
        <w:rPr>
          <w:rFonts w:ascii="Book Antiqua" w:hAnsi="Book Antiqua" w:cs="Calibri"/>
        </w:rPr>
        <w:t>στο</w:t>
      </w:r>
      <w:r w:rsidRPr="00D015F7">
        <w:rPr>
          <w:rFonts w:ascii="Book Antiqua" w:eastAsia="Calibri" w:hAnsi="Book Antiqua" w:cs="Calibri"/>
        </w:rPr>
        <w:t xml:space="preserve"> </w:t>
      </w:r>
      <w:r w:rsidRPr="00D015F7">
        <w:rPr>
          <w:rFonts w:ascii="Book Antiqua" w:hAnsi="Book Antiqua" w:cs="Calibri"/>
        </w:rPr>
        <w:t>περιβάλλον.</w:t>
      </w:r>
      <w:r w:rsidRPr="00D015F7">
        <w:rPr>
          <w:rFonts w:ascii="Book Antiqua" w:eastAsia="Calibri" w:hAnsi="Book Antiqua" w:cs="Calibri"/>
        </w:rPr>
        <w:t xml:space="preserve"> </w:t>
      </w:r>
    </w:p>
    <w:p w:rsidR="00D015F7" w:rsidRPr="00D015F7" w:rsidRDefault="00D015F7" w:rsidP="00D015F7">
      <w:pPr>
        <w:ind w:right="-57"/>
        <w:jc w:val="both"/>
        <w:rPr>
          <w:rFonts w:ascii="Book Antiqua" w:eastAsia="Calibri" w:hAnsi="Book Antiqua" w:cs="Calibri"/>
          <w:color w:val="000000"/>
        </w:rPr>
      </w:pPr>
      <w:r w:rsidRPr="00D015F7">
        <w:rPr>
          <w:rFonts w:ascii="Book Antiqua" w:hAnsi="Book Antiqua" w:cs="Calibri"/>
        </w:rPr>
        <w:t>5.</w:t>
      </w:r>
      <w:r w:rsidRPr="00D015F7">
        <w:rPr>
          <w:rFonts w:ascii="Book Antiqua" w:eastAsia="Calibri" w:hAnsi="Book Antiqua" w:cs="Calibri"/>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όμοια</w:t>
      </w:r>
      <w:r w:rsidRPr="00D015F7">
        <w:rPr>
          <w:rFonts w:ascii="Book Antiqua" w:eastAsia="Calibri" w:hAnsi="Book Antiqua" w:cs="Calibri"/>
          <w:color w:val="000000"/>
        </w:rPr>
        <w:t xml:space="preserve"> </w:t>
      </w:r>
      <w:r w:rsidRPr="00D015F7">
        <w:rPr>
          <w:rFonts w:ascii="Book Antiqua" w:hAnsi="Book Antiqua" w:cs="Calibri"/>
          <w:color w:val="000000"/>
        </w:rPr>
        <w:t>προεδρικά</w:t>
      </w:r>
      <w:r w:rsidRPr="00D015F7">
        <w:rPr>
          <w:rFonts w:ascii="Book Antiqua" w:eastAsia="Calibri" w:hAnsi="Book Antiqua" w:cs="Calibri"/>
          <w:color w:val="000000"/>
        </w:rPr>
        <w:t xml:space="preserve"> </w:t>
      </w:r>
      <w:r w:rsidRPr="00D015F7">
        <w:rPr>
          <w:rFonts w:ascii="Book Antiqua" w:hAnsi="Book Antiqua" w:cs="Calibri"/>
          <w:color w:val="000000"/>
        </w:rPr>
        <w:t>διατάγματα,</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ύστερα</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ειδικώς</w:t>
      </w:r>
      <w:r w:rsidRPr="00D015F7">
        <w:rPr>
          <w:rFonts w:ascii="Book Antiqua" w:eastAsia="Calibri" w:hAnsi="Book Antiqua" w:cs="Calibri"/>
          <w:color w:val="000000"/>
        </w:rPr>
        <w:t xml:space="preserve"> </w:t>
      </w:r>
      <w:r w:rsidRPr="00D015F7">
        <w:rPr>
          <w:rFonts w:ascii="Book Antiqua" w:hAnsi="Book Antiqua" w:cs="Calibri"/>
          <w:color w:val="000000"/>
        </w:rPr>
        <w:t>αιτιολογημένη</w:t>
      </w:r>
      <w:r w:rsidRPr="00D015F7">
        <w:rPr>
          <w:rFonts w:ascii="Book Antiqua" w:eastAsia="Calibri" w:hAnsi="Book Antiqua" w:cs="Calibri"/>
          <w:color w:val="000000"/>
        </w:rPr>
        <w:t xml:space="preserve"> </w:t>
      </w:r>
      <w:r w:rsidRPr="00D015F7">
        <w:rPr>
          <w:rFonts w:ascii="Book Antiqua" w:hAnsi="Book Antiqua" w:cs="Calibri"/>
          <w:color w:val="000000"/>
        </w:rPr>
        <w:t>εκτίμηση</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πολεοδομικών,</w:t>
      </w:r>
      <w:r w:rsidRPr="00D015F7">
        <w:rPr>
          <w:rFonts w:ascii="Book Antiqua" w:eastAsia="Calibri" w:hAnsi="Book Antiqua" w:cs="Calibri"/>
          <w:color w:val="000000"/>
        </w:rPr>
        <w:t xml:space="preserve"> </w:t>
      </w:r>
      <w:r w:rsidRPr="00D015F7">
        <w:rPr>
          <w:rFonts w:ascii="Book Antiqua" w:hAnsi="Book Antiqua" w:cs="Calibri"/>
          <w:color w:val="000000"/>
        </w:rPr>
        <w:t>περιβαλλοντικών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αναπτυξιακών</w:t>
      </w:r>
      <w:r w:rsidRPr="00D015F7">
        <w:rPr>
          <w:rFonts w:ascii="Book Antiqua" w:eastAsia="Calibri" w:hAnsi="Book Antiqua" w:cs="Calibri"/>
          <w:color w:val="000000"/>
        </w:rPr>
        <w:t xml:space="preserve"> </w:t>
      </w:r>
      <w:r w:rsidRPr="00D015F7">
        <w:rPr>
          <w:rFonts w:ascii="Book Antiqua" w:hAnsi="Book Antiqua" w:cs="Calibri"/>
          <w:color w:val="000000"/>
        </w:rPr>
        <w:t>χαρακτηριστικών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επιπτώσεων</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επιδιωκόμενης</w:t>
      </w:r>
      <w:r w:rsidRPr="00D015F7">
        <w:rPr>
          <w:rFonts w:ascii="Book Antiqua" w:eastAsia="Calibri" w:hAnsi="Book Antiqua" w:cs="Calibri"/>
          <w:color w:val="000000"/>
        </w:rPr>
        <w:t xml:space="preserve"> </w:t>
      </w:r>
      <w:r w:rsidRPr="00D015F7">
        <w:rPr>
          <w:rFonts w:ascii="Book Antiqua" w:hAnsi="Book Antiqua" w:cs="Calibri"/>
          <w:color w:val="000000"/>
        </w:rPr>
        <w:t>παρέμβασης,</w:t>
      </w:r>
      <w:r w:rsidRPr="00D015F7">
        <w:rPr>
          <w:rFonts w:ascii="Book Antiqua" w:eastAsia="Calibri" w:hAnsi="Book Antiqua" w:cs="Calibri"/>
          <w:color w:val="000000"/>
        </w:rPr>
        <w:t xml:space="preserve"> </w:t>
      </w:r>
      <w:r w:rsidRPr="00D015F7">
        <w:rPr>
          <w:rFonts w:ascii="Book Antiqua" w:hAnsi="Book Antiqua" w:cs="Calibri"/>
          <w:color w:val="000000"/>
        </w:rPr>
        <w:t>μπορεί</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τροποποιούνται</w:t>
      </w:r>
      <w:r w:rsidRPr="00D015F7">
        <w:rPr>
          <w:rFonts w:ascii="Book Antiqua" w:eastAsia="Calibri" w:hAnsi="Book Antiqua" w:cs="Calibri"/>
          <w:color w:val="000000"/>
        </w:rPr>
        <w:t xml:space="preserve"> </w:t>
      </w:r>
      <w:r w:rsidRPr="00D015F7">
        <w:rPr>
          <w:rFonts w:ascii="Book Antiqua" w:hAnsi="Book Antiqua" w:cs="Calibri"/>
          <w:color w:val="000000"/>
        </w:rPr>
        <w:t>εγκεκριμένα</w:t>
      </w:r>
      <w:r w:rsidRPr="00D015F7">
        <w:rPr>
          <w:rFonts w:ascii="Book Antiqua" w:eastAsia="Calibri" w:hAnsi="Book Antiqua" w:cs="Calibri"/>
          <w:color w:val="000000"/>
        </w:rPr>
        <w:t xml:space="preserve"> </w:t>
      </w:r>
      <w:r w:rsidRPr="00D015F7">
        <w:rPr>
          <w:rFonts w:ascii="Book Antiqua" w:hAnsi="Book Antiqua" w:cs="Calibri"/>
          <w:color w:val="000000"/>
        </w:rPr>
        <w:t>σχέδια</w:t>
      </w:r>
      <w:r w:rsidRPr="00D015F7">
        <w:rPr>
          <w:rFonts w:ascii="Book Antiqua" w:eastAsia="Calibri" w:hAnsi="Book Antiqua" w:cs="Calibri"/>
          <w:color w:val="000000"/>
        </w:rPr>
        <w:t xml:space="preserve"> </w:t>
      </w:r>
      <w:r w:rsidRPr="00D015F7">
        <w:rPr>
          <w:rFonts w:ascii="Book Antiqua" w:hAnsi="Book Antiqua" w:cs="Calibri"/>
          <w:color w:val="000000"/>
        </w:rPr>
        <w:t>πόλεως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πολεοδομικές</w:t>
      </w:r>
      <w:r w:rsidRPr="00D015F7">
        <w:rPr>
          <w:rFonts w:ascii="Book Antiqua" w:eastAsia="Calibri" w:hAnsi="Book Antiqua" w:cs="Calibri"/>
          <w:color w:val="000000"/>
        </w:rPr>
        <w:t xml:space="preserve"> </w:t>
      </w:r>
      <w:r w:rsidRPr="00D015F7">
        <w:rPr>
          <w:rFonts w:ascii="Book Antiqua" w:hAnsi="Book Antiqua" w:cs="Calibri"/>
          <w:color w:val="000000"/>
        </w:rPr>
        <w:t>μελέτες,</w:t>
      </w:r>
      <w:r w:rsidRPr="00D015F7">
        <w:rPr>
          <w:rFonts w:ascii="Book Antiqua" w:eastAsia="Calibri" w:hAnsi="Book Antiqua" w:cs="Calibri"/>
          <w:color w:val="000000"/>
        </w:rPr>
        <w:t xml:space="preserve"> </w:t>
      </w:r>
      <w:r w:rsidRPr="00D015F7">
        <w:rPr>
          <w:rFonts w:ascii="Book Antiqua" w:hAnsi="Book Antiqua" w:cs="Calibri"/>
          <w:color w:val="000000"/>
        </w:rPr>
        <w:t>καθώς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καθορίζονται</w:t>
      </w:r>
      <w:r w:rsidRPr="00D015F7">
        <w:rPr>
          <w:rFonts w:ascii="Book Antiqua" w:eastAsia="Calibri" w:hAnsi="Book Antiqua" w:cs="Calibri"/>
          <w:color w:val="000000"/>
        </w:rPr>
        <w:t xml:space="preserve"> </w:t>
      </w:r>
      <w:r w:rsidRPr="00D015F7">
        <w:rPr>
          <w:rFonts w:ascii="Book Antiqua" w:hAnsi="Book Antiqua" w:cs="Calibri"/>
          <w:color w:val="000000"/>
        </w:rPr>
        <w:t>ειδικοί</w:t>
      </w:r>
      <w:r w:rsidRPr="00D015F7">
        <w:rPr>
          <w:rFonts w:ascii="Book Antiqua" w:eastAsia="Calibri" w:hAnsi="Book Antiqua" w:cs="Calibri"/>
          <w:color w:val="000000"/>
        </w:rPr>
        <w:t xml:space="preserve"> </w:t>
      </w:r>
      <w:r w:rsidRPr="00D015F7">
        <w:rPr>
          <w:rFonts w:ascii="Book Antiqua" w:hAnsi="Book Antiqua" w:cs="Calibri"/>
          <w:color w:val="000000"/>
        </w:rPr>
        <w:t>όροι</w:t>
      </w:r>
      <w:r w:rsidRPr="00D015F7">
        <w:rPr>
          <w:rFonts w:ascii="Book Antiqua" w:eastAsia="Calibri" w:hAnsi="Book Antiqua" w:cs="Calibri"/>
          <w:color w:val="000000"/>
        </w:rPr>
        <w:t xml:space="preserve"> </w:t>
      </w:r>
      <w:r w:rsidRPr="00D015F7">
        <w:rPr>
          <w:rFonts w:ascii="Book Antiqua" w:hAnsi="Book Antiqua" w:cs="Calibri"/>
          <w:color w:val="000000"/>
        </w:rPr>
        <w:t>χρήσης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δόμησης</w:t>
      </w:r>
      <w:r w:rsidRPr="00D015F7">
        <w:rPr>
          <w:rFonts w:ascii="Book Antiqua" w:eastAsia="Calibri" w:hAnsi="Book Antiqua" w:cs="Calibri"/>
          <w:color w:val="000000"/>
        </w:rPr>
        <w:t xml:space="preserve"> </w:t>
      </w:r>
      <w:r w:rsidRPr="00D015F7">
        <w:rPr>
          <w:rFonts w:ascii="Book Antiqua" w:hAnsi="Book Antiqua" w:cs="Calibri"/>
          <w:color w:val="000000"/>
        </w:rPr>
        <w:t>για</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εντός</w:t>
      </w:r>
      <w:r w:rsidRPr="00D015F7">
        <w:rPr>
          <w:rFonts w:ascii="Book Antiqua" w:eastAsia="Calibri" w:hAnsi="Book Antiqua" w:cs="Calibri"/>
          <w:color w:val="000000"/>
        </w:rPr>
        <w:t xml:space="preserve"> </w:t>
      </w:r>
      <w:r w:rsidRPr="00D015F7">
        <w:rPr>
          <w:rFonts w:ascii="Book Antiqua" w:hAnsi="Book Antiqua" w:cs="Calibri"/>
          <w:color w:val="000000"/>
        </w:rPr>
        <w:t>σχεδίου</w:t>
      </w:r>
      <w:r w:rsidRPr="00D015F7">
        <w:rPr>
          <w:rFonts w:ascii="Book Antiqua" w:eastAsia="Calibri" w:hAnsi="Book Antiqua" w:cs="Calibri"/>
          <w:color w:val="000000"/>
        </w:rPr>
        <w:t xml:space="preserve"> </w:t>
      </w:r>
      <w:r w:rsidRPr="00D015F7">
        <w:rPr>
          <w:rFonts w:ascii="Book Antiqua" w:hAnsi="Book Antiqua" w:cs="Calibri"/>
          <w:color w:val="000000"/>
        </w:rPr>
        <w:t>πόλεως</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σιδηροδρομικά</w:t>
      </w:r>
      <w:r w:rsidRPr="00D015F7">
        <w:rPr>
          <w:rFonts w:ascii="Book Antiqua" w:eastAsia="Calibri" w:hAnsi="Book Antiqua" w:cs="Calibri"/>
          <w:color w:val="000000"/>
        </w:rPr>
        <w:t xml:space="preserve"> </w:t>
      </w:r>
      <w:r w:rsidRPr="00D015F7">
        <w:rPr>
          <w:rFonts w:ascii="Book Antiqua" w:hAnsi="Book Antiqua" w:cs="Calibri"/>
          <w:color w:val="000000"/>
        </w:rPr>
        <w:t>ακίνητα,</w:t>
      </w:r>
      <w:r w:rsidRPr="00D015F7">
        <w:rPr>
          <w:rFonts w:ascii="Book Antiqua" w:eastAsia="Calibri" w:hAnsi="Book Antiqua" w:cs="Calibri"/>
          <w:color w:val="000000"/>
        </w:rPr>
        <w:t xml:space="preserve"> </w:t>
      </w:r>
      <w:r w:rsidRPr="00D015F7">
        <w:rPr>
          <w:rFonts w:ascii="Book Antiqua" w:hAnsi="Book Antiqua" w:cs="Calibri"/>
          <w:color w:val="000000"/>
        </w:rPr>
        <w:t>ακόμη</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κατά</w:t>
      </w:r>
      <w:r w:rsidRPr="00D015F7">
        <w:rPr>
          <w:rFonts w:ascii="Book Antiqua" w:eastAsia="Calibri" w:hAnsi="Book Antiqua" w:cs="Calibri"/>
          <w:color w:val="000000"/>
        </w:rPr>
        <w:t xml:space="preserve"> </w:t>
      </w:r>
      <w:r w:rsidRPr="00D015F7">
        <w:rPr>
          <w:rFonts w:ascii="Book Antiqua" w:hAnsi="Book Antiqua" w:cs="Calibri"/>
          <w:color w:val="000000"/>
        </w:rPr>
        <w:t>παρέκκλιση</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τυχόν</w:t>
      </w:r>
      <w:r w:rsidRPr="00D015F7">
        <w:rPr>
          <w:rFonts w:ascii="Book Antiqua" w:eastAsia="Calibri" w:hAnsi="Book Antiqua" w:cs="Calibri"/>
          <w:color w:val="000000"/>
        </w:rPr>
        <w:t xml:space="preserve"> </w:t>
      </w:r>
      <w:r w:rsidRPr="00D015F7">
        <w:rPr>
          <w:rFonts w:ascii="Book Antiqua" w:hAnsi="Book Antiqua" w:cs="Calibri"/>
          <w:color w:val="000000"/>
        </w:rPr>
        <w:t>ισχύουσες</w:t>
      </w:r>
      <w:r w:rsidRPr="00D015F7">
        <w:rPr>
          <w:rFonts w:ascii="Book Antiqua" w:eastAsia="Calibri" w:hAnsi="Book Antiqua" w:cs="Calibri"/>
          <w:color w:val="000000"/>
        </w:rPr>
        <w:t xml:space="preserve"> </w:t>
      </w:r>
      <w:r w:rsidRPr="00D015F7">
        <w:rPr>
          <w:rFonts w:ascii="Book Antiqua" w:hAnsi="Book Antiqua" w:cs="Calibri"/>
          <w:color w:val="000000"/>
        </w:rPr>
        <w:t>στην</w:t>
      </w:r>
      <w:r w:rsidRPr="00D015F7">
        <w:rPr>
          <w:rFonts w:ascii="Book Antiqua" w:eastAsia="Calibri" w:hAnsi="Book Antiqua" w:cs="Calibri"/>
          <w:color w:val="000000"/>
        </w:rPr>
        <w:t xml:space="preserve"> </w:t>
      </w:r>
      <w:r w:rsidRPr="00D015F7">
        <w:rPr>
          <w:rFonts w:ascii="Book Antiqua" w:hAnsi="Book Antiqua" w:cs="Calibri"/>
          <w:color w:val="000000"/>
        </w:rPr>
        <w:t>περιοχή</w:t>
      </w:r>
      <w:r w:rsidRPr="00D015F7">
        <w:rPr>
          <w:rFonts w:ascii="Book Antiqua" w:eastAsia="Calibri" w:hAnsi="Book Antiqua" w:cs="Calibri"/>
          <w:color w:val="000000"/>
        </w:rPr>
        <w:t xml:space="preserve"> </w:t>
      </w:r>
      <w:r w:rsidRPr="00D015F7">
        <w:rPr>
          <w:rFonts w:ascii="Book Antiqua" w:hAnsi="Book Antiqua" w:cs="Calibri"/>
          <w:color w:val="000000"/>
        </w:rPr>
        <w:t>γενικές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ειδικές</w:t>
      </w:r>
      <w:r w:rsidRPr="00D015F7">
        <w:rPr>
          <w:rFonts w:ascii="Book Antiqua" w:eastAsia="Calibri" w:hAnsi="Book Antiqua" w:cs="Calibri"/>
          <w:color w:val="000000"/>
        </w:rPr>
        <w:t xml:space="preserve"> </w:t>
      </w:r>
      <w:r w:rsidRPr="00D015F7">
        <w:rPr>
          <w:rFonts w:ascii="Book Antiqua" w:hAnsi="Book Antiqua" w:cs="Calibri"/>
          <w:color w:val="000000"/>
        </w:rPr>
        <w:t>χρήσεις</w:t>
      </w:r>
      <w:r w:rsidRPr="00D015F7">
        <w:rPr>
          <w:rFonts w:ascii="Book Antiqua" w:eastAsia="Calibri" w:hAnsi="Book Antiqua" w:cs="Calibri"/>
          <w:color w:val="000000"/>
        </w:rPr>
        <w:t xml:space="preserve"> </w:t>
      </w:r>
      <w:r w:rsidRPr="00D015F7">
        <w:rPr>
          <w:rFonts w:ascii="Book Antiqua" w:hAnsi="Book Antiqua" w:cs="Calibri"/>
          <w:color w:val="000000"/>
        </w:rPr>
        <w:t>γης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όρους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περιορισμούς</w:t>
      </w:r>
      <w:r w:rsidRPr="00D015F7">
        <w:rPr>
          <w:rFonts w:ascii="Book Antiqua" w:eastAsia="Calibri" w:hAnsi="Book Antiqua" w:cs="Calibri"/>
          <w:color w:val="000000"/>
        </w:rPr>
        <w:t xml:space="preserve"> </w:t>
      </w:r>
      <w:r w:rsidRPr="00D015F7">
        <w:rPr>
          <w:rFonts w:ascii="Book Antiqua" w:hAnsi="Book Antiqua" w:cs="Calibri"/>
          <w:color w:val="000000"/>
        </w:rPr>
        <w:t>δόμησης,</w:t>
      </w:r>
      <w:r w:rsidRPr="00D015F7">
        <w:rPr>
          <w:rFonts w:ascii="Book Antiqua" w:eastAsia="Calibri" w:hAnsi="Book Antiqua" w:cs="Calibri"/>
          <w:color w:val="000000"/>
        </w:rPr>
        <w:t xml:space="preserve"> </w:t>
      </w:r>
      <w:r w:rsidRPr="00D015F7">
        <w:rPr>
          <w:rFonts w:ascii="Book Antiqua" w:hAnsi="Book Antiqua" w:cs="Calibri"/>
          <w:color w:val="000000"/>
        </w:rPr>
        <w:t>εφόσον</w:t>
      </w:r>
      <w:r w:rsidRPr="00D015F7">
        <w:rPr>
          <w:rFonts w:ascii="Book Antiqua" w:eastAsia="Calibri" w:hAnsi="Book Antiqua" w:cs="Calibri"/>
          <w:color w:val="000000"/>
        </w:rPr>
        <w:t xml:space="preserve"> </w:t>
      </w:r>
      <w:r w:rsidRPr="00D015F7">
        <w:rPr>
          <w:rFonts w:ascii="Book Antiqua" w:hAnsi="Book Antiqua" w:cs="Calibri"/>
          <w:color w:val="000000"/>
        </w:rPr>
        <w:t>οι</w:t>
      </w:r>
      <w:r w:rsidRPr="00D015F7">
        <w:rPr>
          <w:rFonts w:ascii="Book Antiqua" w:eastAsia="Calibri" w:hAnsi="Book Antiqua" w:cs="Calibri"/>
          <w:color w:val="000000"/>
        </w:rPr>
        <w:t xml:space="preserve"> </w:t>
      </w:r>
      <w:r w:rsidRPr="00D015F7">
        <w:rPr>
          <w:rFonts w:ascii="Book Antiqua" w:hAnsi="Book Antiqua" w:cs="Calibri"/>
          <w:color w:val="000000"/>
        </w:rPr>
        <w:t>ρυθμίσεις</w:t>
      </w:r>
      <w:r w:rsidRPr="00D015F7">
        <w:rPr>
          <w:rFonts w:ascii="Book Antiqua" w:eastAsia="Calibri" w:hAnsi="Book Antiqua" w:cs="Calibri"/>
          <w:color w:val="000000"/>
        </w:rPr>
        <w:t xml:space="preserve"> </w:t>
      </w:r>
      <w:r w:rsidRPr="00D015F7">
        <w:rPr>
          <w:rFonts w:ascii="Book Antiqua" w:hAnsi="Book Antiqua" w:cs="Calibri"/>
          <w:color w:val="000000"/>
        </w:rPr>
        <w:t>αυτές</w:t>
      </w:r>
      <w:r w:rsidRPr="00D015F7">
        <w:rPr>
          <w:rFonts w:ascii="Book Antiqua" w:eastAsia="Calibri" w:hAnsi="Book Antiqua" w:cs="Calibri"/>
          <w:color w:val="000000"/>
        </w:rPr>
        <w:t xml:space="preserve"> </w:t>
      </w:r>
      <w:r w:rsidRPr="00D015F7">
        <w:rPr>
          <w:rFonts w:ascii="Book Antiqua" w:hAnsi="Book Antiqua" w:cs="Calibri"/>
          <w:color w:val="000000"/>
        </w:rPr>
        <w:t>καθίστανται</w:t>
      </w:r>
      <w:r w:rsidRPr="00D015F7">
        <w:rPr>
          <w:rFonts w:ascii="Book Antiqua" w:eastAsia="Calibri" w:hAnsi="Book Antiqua" w:cs="Calibri"/>
          <w:color w:val="000000"/>
        </w:rPr>
        <w:t xml:space="preserve"> </w:t>
      </w:r>
      <w:r w:rsidRPr="00D015F7">
        <w:rPr>
          <w:rFonts w:ascii="Book Antiqua" w:hAnsi="Book Antiqua" w:cs="Calibri"/>
          <w:color w:val="000000"/>
        </w:rPr>
        <w:t>αναγκαίες</w:t>
      </w:r>
      <w:r w:rsidRPr="00D015F7">
        <w:rPr>
          <w:rFonts w:ascii="Book Antiqua" w:eastAsia="Calibri" w:hAnsi="Book Antiqua" w:cs="Calibri"/>
          <w:color w:val="000000"/>
        </w:rPr>
        <w:t xml:space="preserve"> </w:t>
      </w:r>
      <w:r w:rsidRPr="00D015F7">
        <w:rPr>
          <w:rFonts w:ascii="Book Antiqua" w:hAnsi="Book Antiqua" w:cs="Calibri"/>
          <w:color w:val="000000"/>
        </w:rPr>
        <w:t>για</w:t>
      </w:r>
      <w:r w:rsidRPr="00D015F7">
        <w:rPr>
          <w:rFonts w:ascii="Book Antiqua" w:eastAsia="Calibri" w:hAnsi="Book Antiqua" w:cs="Calibri"/>
          <w:color w:val="000000"/>
        </w:rPr>
        <w:t xml:space="preserve"> </w:t>
      </w:r>
      <w:r w:rsidRPr="00D015F7">
        <w:rPr>
          <w:rFonts w:ascii="Book Antiqua" w:hAnsi="Book Antiqua" w:cs="Calibri"/>
          <w:color w:val="000000"/>
        </w:rPr>
        <w:t>την</w:t>
      </w:r>
      <w:r w:rsidRPr="00D015F7">
        <w:rPr>
          <w:rFonts w:ascii="Book Antiqua" w:eastAsia="Calibri" w:hAnsi="Book Antiqua" w:cs="Calibri"/>
          <w:color w:val="000000"/>
        </w:rPr>
        <w:t xml:space="preserve"> </w:t>
      </w:r>
      <w:r w:rsidRPr="00D015F7">
        <w:rPr>
          <w:rFonts w:ascii="Book Antiqua" w:hAnsi="Book Antiqua" w:cs="Calibri"/>
          <w:color w:val="000000"/>
        </w:rPr>
        <w:t>εκπλήρωση</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βασικών</w:t>
      </w:r>
      <w:r w:rsidRPr="00D015F7">
        <w:rPr>
          <w:rFonts w:ascii="Book Antiqua" w:eastAsia="Calibri" w:hAnsi="Book Antiqua" w:cs="Calibri"/>
          <w:color w:val="000000"/>
        </w:rPr>
        <w:t xml:space="preserve"> </w:t>
      </w:r>
      <w:r w:rsidRPr="00D015F7">
        <w:rPr>
          <w:rFonts w:ascii="Book Antiqua" w:hAnsi="Book Antiqua" w:cs="Calibri"/>
          <w:color w:val="000000"/>
        </w:rPr>
        <w:t>πολεοδομικών</w:t>
      </w:r>
      <w:r w:rsidRPr="00D015F7">
        <w:rPr>
          <w:rFonts w:ascii="Book Antiqua" w:eastAsia="Calibri" w:hAnsi="Book Antiqua" w:cs="Calibri"/>
          <w:color w:val="000000"/>
        </w:rPr>
        <w:t xml:space="preserve"> </w:t>
      </w:r>
      <w:r w:rsidRPr="00D015F7">
        <w:rPr>
          <w:rFonts w:ascii="Book Antiqua" w:hAnsi="Book Antiqua" w:cs="Calibri"/>
          <w:color w:val="000000"/>
        </w:rPr>
        <w:t>λειτουργιών</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σιδηροδρομικών</w:t>
      </w:r>
      <w:r w:rsidRPr="00D015F7">
        <w:rPr>
          <w:rFonts w:ascii="Book Antiqua" w:eastAsia="Calibri" w:hAnsi="Book Antiqua" w:cs="Calibri"/>
          <w:color w:val="000000"/>
        </w:rPr>
        <w:t xml:space="preserve"> </w:t>
      </w:r>
      <w:r w:rsidRPr="00D015F7">
        <w:rPr>
          <w:rFonts w:ascii="Book Antiqua" w:hAnsi="Book Antiqua" w:cs="Calibri"/>
          <w:color w:val="000000"/>
        </w:rPr>
        <w:t>ακινήτων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δεν</w:t>
      </w:r>
      <w:r w:rsidRPr="00D015F7">
        <w:rPr>
          <w:rFonts w:ascii="Book Antiqua" w:eastAsia="Calibri" w:hAnsi="Book Antiqua" w:cs="Calibri"/>
          <w:color w:val="000000"/>
        </w:rPr>
        <w:t xml:space="preserve"> </w:t>
      </w:r>
      <w:r w:rsidRPr="00D015F7">
        <w:rPr>
          <w:rFonts w:ascii="Book Antiqua" w:hAnsi="Book Antiqua" w:cs="Calibri"/>
          <w:color w:val="000000"/>
        </w:rPr>
        <w:t>αλλοιώνουν</w:t>
      </w:r>
      <w:r w:rsidRPr="00D015F7">
        <w:rPr>
          <w:rFonts w:ascii="Book Antiqua" w:eastAsia="Calibri" w:hAnsi="Book Antiqua" w:cs="Calibri"/>
          <w:color w:val="000000"/>
        </w:rPr>
        <w:t xml:space="preserve"> </w:t>
      </w:r>
      <w:r w:rsidRPr="00D015F7">
        <w:rPr>
          <w:rFonts w:ascii="Book Antiqua" w:hAnsi="Book Antiqua" w:cs="Calibri"/>
          <w:color w:val="000000"/>
        </w:rPr>
        <w:t>τη</w:t>
      </w:r>
      <w:r w:rsidRPr="00D015F7">
        <w:rPr>
          <w:rFonts w:ascii="Book Antiqua" w:eastAsia="Calibri" w:hAnsi="Book Antiqua" w:cs="Calibri"/>
          <w:color w:val="000000"/>
        </w:rPr>
        <w:t xml:space="preserve"> </w:t>
      </w:r>
      <w:r w:rsidRPr="00D015F7">
        <w:rPr>
          <w:rFonts w:ascii="Book Antiqua" w:hAnsi="Book Antiqua" w:cs="Calibri"/>
          <w:color w:val="000000"/>
        </w:rPr>
        <w:t>γενική</w:t>
      </w:r>
      <w:r w:rsidRPr="00D015F7">
        <w:rPr>
          <w:rFonts w:ascii="Book Antiqua" w:eastAsia="Calibri" w:hAnsi="Book Antiqua" w:cs="Calibri"/>
          <w:color w:val="000000"/>
        </w:rPr>
        <w:t xml:space="preserve"> </w:t>
      </w:r>
      <w:r w:rsidRPr="00D015F7">
        <w:rPr>
          <w:rFonts w:ascii="Book Antiqua" w:hAnsi="Book Antiqua" w:cs="Calibri"/>
          <w:color w:val="000000"/>
        </w:rPr>
        <w:t>πολεοδομική</w:t>
      </w:r>
      <w:r w:rsidRPr="00D015F7">
        <w:rPr>
          <w:rFonts w:ascii="Book Antiqua" w:eastAsia="Calibri" w:hAnsi="Book Antiqua" w:cs="Calibri"/>
          <w:color w:val="000000"/>
        </w:rPr>
        <w:t xml:space="preserve"> </w:t>
      </w:r>
      <w:r w:rsidRPr="00D015F7">
        <w:rPr>
          <w:rFonts w:ascii="Book Antiqua" w:hAnsi="Book Antiqua" w:cs="Calibri"/>
          <w:color w:val="000000"/>
        </w:rPr>
        <w:t>φυσιογνωμία</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περιοχών</w:t>
      </w:r>
      <w:r w:rsidRPr="00D015F7">
        <w:rPr>
          <w:rFonts w:ascii="Book Antiqua" w:eastAsia="Calibri" w:hAnsi="Book Antiqua" w:cs="Calibri"/>
          <w:color w:val="000000"/>
        </w:rPr>
        <w:t xml:space="preserve"> </w:t>
      </w:r>
      <w:r w:rsidRPr="00D015F7">
        <w:rPr>
          <w:rFonts w:ascii="Book Antiqua" w:hAnsi="Book Antiqua" w:cs="Calibri"/>
          <w:color w:val="000000"/>
        </w:rPr>
        <w:t>ή</w:t>
      </w:r>
      <w:r w:rsidRPr="00D015F7">
        <w:rPr>
          <w:rFonts w:ascii="Book Antiqua" w:eastAsia="Calibri" w:hAnsi="Book Antiqua" w:cs="Calibri"/>
          <w:color w:val="000000"/>
        </w:rPr>
        <w:t xml:space="preserve"> </w:t>
      </w:r>
      <w:r w:rsidRPr="00D015F7">
        <w:rPr>
          <w:rFonts w:ascii="Book Antiqua" w:hAnsi="Book Antiqua" w:cs="Calibri"/>
          <w:color w:val="000000"/>
        </w:rPr>
        <w:t>πολεοδομικών</w:t>
      </w:r>
      <w:r w:rsidRPr="00D015F7">
        <w:rPr>
          <w:rFonts w:ascii="Book Antiqua" w:eastAsia="Calibri" w:hAnsi="Book Antiqua" w:cs="Calibri"/>
          <w:color w:val="000000"/>
        </w:rPr>
        <w:t xml:space="preserve"> </w:t>
      </w:r>
      <w:r w:rsidRPr="00D015F7">
        <w:rPr>
          <w:rFonts w:ascii="Book Antiqua" w:hAnsi="Book Antiqua" w:cs="Calibri"/>
          <w:color w:val="000000"/>
        </w:rPr>
        <w:t>ενοτήτων</w:t>
      </w:r>
      <w:r w:rsidRPr="00D015F7">
        <w:rPr>
          <w:rFonts w:ascii="Book Antiqua" w:eastAsia="Calibri" w:hAnsi="Book Antiqua" w:cs="Calibri"/>
          <w:color w:val="000000"/>
        </w:rPr>
        <w:t xml:space="preserve"> </w:t>
      </w:r>
      <w:r w:rsidRPr="00D015F7">
        <w:rPr>
          <w:rFonts w:ascii="Book Antiqua" w:hAnsi="Book Antiqua" w:cs="Calibri"/>
          <w:color w:val="000000"/>
        </w:rPr>
        <w:t>στις</w:t>
      </w:r>
      <w:r w:rsidRPr="00D015F7">
        <w:rPr>
          <w:rFonts w:ascii="Book Antiqua" w:eastAsia="Calibri" w:hAnsi="Book Antiqua" w:cs="Calibri"/>
          <w:color w:val="000000"/>
        </w:rPr>
        <w:t xml:space="preserve"> </w:t>
      </w:r>
      <w:r w:rsidRPr="00D015F7">
        <w:rPr>
          <w:rFonts w:ascii="Book Antiqua" w:hAnsi="Book Antiqua" w:cs="Calibri"/>
          <w:color w:val="000000"/>
        </w:rPr>
        <w:t>οποίες</w:t>
      </w:r>
      <w:r w:rsidRPr="00D015F7">
        <w:rPr>
          <w:rFonts w:ascii="Book Antiqua" w:eastAsia="Calibri" w:hAnsi="Book Antiqua" w:cs="Calibri"/>
          <w:color w:val="000000"/>
        </w:rPr>
        <w:t xml:space="preserve"> </w:t>
      </w:r>
      <w:r w:rsidRPr="00D015F7">
        <w:rPr>
          <w:rFonts w:ascii="Book Antiqua" w:hAnsi="Book Antiqua" w:cs="Calibri"/>
          <w:color w:val="000000"/>
        </w:rPr>
        <w:t>εντάσσονται</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ακίνητα.</w:t>
      </w:r>
      <w:r w:rsidRPr="00D015F7">
        <w:rPr>
          <w:rFonts w:ascii="Book Antiqua" w:eastAsia="Calibri" w:hAnsi="Book Antiqua" w:cs="Calibri"/>
          <w:color w:val="000000"/>
        </w:rPr>
        <w:t xml:space="preserve"> </w:t>
      </w:r>
    </w:p>
    <w:p w:rsidR="00D015F7" w:rsidRPr="00D015F7" w:rsidRDefault="00D015F7" w:rsidP="00D015F7">
      <w:pPr>
        <w:jc w:val="both"/>
        <w:rPr>
          <w:rFonts w:ascii="Book Antiqua" w:eastAsia="Calibri" w:hAnsi="Book Antiqua" w:cs="Calibri"/>
        </w:rPr>
      </w:pP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περιβαλλοντική</w:t>
      </w:r>
      <w:r w:rsidRPr="00D015F7">
        <w:rPr>
          <w:rFonts w:ascii="Book Antiqua" w:eastAsia="Calibri" w:hAnsi="Book Antiqua" w:cs="Calibri"/>
        </w:rPr>
        <w:t xml:space="preserve"> </w:t>
      </w:r>
      <w:r w:rsidRPr="00D015F7">
        <w:rPr>
          <w:rFonts w:ascii="Book Antiqua" w:hAnsi="Book Antiqua" w:cs="Calibri"/>
        </w:rPr>
        <w:t>αδειοδότηση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έργων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πρόκειται</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πραγματοποιηθούν</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βοηθητικών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συνοδών</w:t>
      </w:r>
      <w:r w:rsidRPr="00D015F7">
        <w:rPr>
          <w:rFonts w:ascii="Book Antiqua" w:eastAsia="Calibri" w:hAnsi="Book Antiqua" w:cs="Calibri"/>
        </w:rPr>
        <w:t xml:space="preserve"> </w:t>
      </w:r>
      <w:r w:rsidRPr="00D015F7">
        <w:rPr>
          <w:rFonts w:ascii="Book Antiqua" w:hAnsi="Book Antiqua" w:cs="Calibri"/>
        </w:rPr>
        <w:t>αυτών</w:t>
      </w:r>
      <w:r w:rsidRPr="00D015F7">
        <w:rPr>
          <w:rFonts w:ascii="Book Antiqua" w:eastAsia="Calibri" w:hAnsi="Book Antiqua" w:cs="Calibri"/>
        </w:rPr>
        <w:t xml:space="preserve"> </w:t>
      </w:r>
      <w:r w:rsidRPr="00D015F7">
        <w:rPr>
          <w:rFonts w:ascii="Book Antiqua" w:hAnsi="Book Antiqua" w:cs="Calibri"/>
        </w:rPr>
        <w:t>έργων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εφαρμόζονται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4014/2011.</w:t>
      </w:r>
      <w:r w:rsidRPr="00D015F7">
        <w:rPr>
          <w:rFonts w:ascii="Book Antiqua" w:eastAsia="Calibri" w:hAnsi="Book Antiqua" w:cs="Calibri"/>
        </w:rPr>
        <w:t xml:space="preserve"> </w:t>
      </w:r>
    </w:p>
    <w:p w:rsidR="00D015F7" w:rsidRPr="00D015F7" w:rsidRDefault="00D015F7" w:rsidP="00D015F7">
      <w:pPr>
        <w:jc w:val="both"/>
        <w:rPr>
          <w:rFonts w:ascii="Book Antiqua" w:eastAsia="Calibri" w:hAnsi="Book Antiqua" w:cs="Calibri"/>
        </w:rPr>
      </w:pPr>
      <w:r w:rsidRPr="00D015F7">
        <w:rPr>
          <w:rFonts w:ascii="Book Antiqua" w:hAnsi="Book Antiqua" w:cs="Calibri"/>
        </w:rPr>
        <w:t>β.</w:t>
      </w:r>
      <w:r w:rsidRPr="00D015F7">
        <w:rPr>
          <w:rFonts w:ascii="Book Antiqua" w:eastAsia="Calibri" w:hAnsi="Book Antiqua" w:cs="Calibri"/>
        </w:rPr>
        <w:t xml:space="preserve"> </w:t>
      </w:r>
      <w:r w:rsidRPr="00D015F7">
        <w:rPr>
          <w:rFonts w:ascii="Book Antiqua" w:hAnsi="Book Antiqua" w:cs="Calibri"/>
        </w:rPr>
        <w:t>Ειδικώς</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περιπτώσεις</w:t>
      </w:r>
      <w:r w:rsidRPr="00D015F7">
        <w:rPr>
          <w:rFonts w:ascii="Book Antiqua" w:eastAsia="Calibri" w:hAnsi="Book Antiqua" w:cs="Calibri"/>
        </w:rPr>
        <w:t xml:space="preserve"> </w:t>
      </w:r>
      <w:r w:rsidRPr="00D015F7">
        <w:rPr>
          <w:rFonts w:ascii="Book Antiqua" w:hAnsi="Book Antiqua" w:cs="Calibri"/>
        </w:rPr>
        <w:t>ενιαίων</w:t>
      </w:r>
      <w:r w:rsidRPr="00D015F7">
        <w:rPr>
          <w:rFonts w:ascii="Book Antiqua" w:eastAsia="Calibri" w:hAnsi="Book Antiqua" w:cs="Calibri"/>
        </w:rPr>
        <w:t xml:space="preserve"> </w:t>
      </w:r>
      <w:r w:rsidRPr="00D015F7">
        <w:rPr>
          <w:rFonts w:ascii="Book Antiqua" w:hAnsi="Book Antiqua" w:cs="Calibri"/>
        </w:rPr>
        <w:t>αναπτύξεων</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ιδίου</w:t>
      </w:r>
      <w:r w:rsidRPr="00D015F7">
        <w:rPr>
          <w:rFonts w:ascii="Book Antiqua" w:eastAsia="Calibri" w:hAnsi="Book Antiqua" w:cs="Calibri"/>
        </w:rPr>
        <w:t xml:space="preserve"> </w:t>
      </w:r>
      <w:r w:rsidRPr="00D015F7">
        <w:rPr>
          <w:rFonts w:ascii="Book Antiqua" w:hAnsi="Book Antiqua" w:cs="Calibri"/>
        </w:rPr>
        <w:t>σιδηροδρομικού</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r w:rsidRPr="00D015F7">
        <w:rPr>
          <w:rFonts w:ascii="Book Antiqua" w:hAnsi="Book Antiqua" w:cs="Calibri"/>
        </w:rPr>
        <w:t>μπορεί</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τηρείται</w:t>
      </w:r>
      <w:r w:rsidRPr="00D015F7">
        <w:rPr>
          <w:rFonts w:ascii="Book Antiqua" w:eastAsia="Calibri" w:hAnsi="Book Antiqua" w:cs="Calibri"/>
        </w:rPr>
        <w:t xml:space="preserve"> </w:t>
      </w:r>
      <w:r w:rsidRPr="00D015F7">
        <w:rPr>
          <w:rFonts w:ascii="Book Antiqua" w:hAnsi="Book Antiqua" w:cs="Calibri"/>
        </w:rPr>
        <w:t>κοινή</w:t>
      </w:r>
      <w:r w:rsidRPr="00D015F7">
        <w:rPr>
          <w:rFonts w:ascii="Book Antiqua" w:eastAsia="Calibri" w:hAnsi="Book Antiqua" w:cs="Calibri"/>
        </w:rPr>
        <w:t xml:space="preserve">  </w:t>
      </w:r>
      <w:r w:rsidRPr="00D015F7">
        <w:rPr>
          <w:rFonts w:ascii="Book Antiqua" w:hAnsi="Book Antiqua" w:cs="Calibri"/>
        </w:rPr>
        <w:t>διαδικασία</w:t>
      </w:r>
      <w:r w:rsidRPr="00D015F7">
        <w:rPr>
          <w:rFonts w:ascii="Book Antiqua" w:eastAsia="Calibri" w:hAnsi="Book Antiqua" w:cs="Calibri"/>
        </w:rPr>
        <w:t xml:space="preserve"> </w:t>
      </w:r>
      <w:r w:rsidRPr="00D015F7">
        <w:rPr>
          <w:rFonts w:ascii="Book Antiqua" w:hAnsi="Book Antiqua" w:cs="Calibri"/>
        </w:rPr>
        <w:t>περιβαλλοντικής</w:t>
      </w:r>
      <w:r w:rsidRPr="00D015F7">
        <w:rPr>
          <w:rFonts w:ascii="Book Antiqua" w:eastAsia="Calibri" w:hAnsi="Book Antiqua" w:cs="Calibri"/>
        </w:rPr>
        <w:t xml:space="preserve"> </w:t>
      </w:r>
      <w:r w:rsidRPr="00D015F7">
        <w:rPr>
          <w:rFonts w:ascii="Book Antiqua" w:hAnsi="Book Antiqua" w:cs="Calibri"/>
        </w:rPr>
        <w:t>αδειοδότησης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σύνολο</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υπό</w:t>
      </w:r>
      <w:r w:rsidRPr="00D015F7">
        <w:rPr>
          <w:rFonts w:ascii="Book Antiqua" w:eastAsia="Calibri" w:hAnsi="Book Antiqua" w:cs="Calibri"/>
        </w:rPr>
        <w:t xml:space="preserve"> </w:t>
      </w:r>
      <w:r w:rsidRPr="00D015F7">
        <w:rPr>
          <w:rFonts w:ascii="Book Antiqua" w:hAnsi="Book Antiqua" w:cs="Calibri"/>
        </w:rPr>
        <w:t>πραγματοποίηση</w:t>
      </w:r>
      <w:r w:rsidRPr="00D015F7">
        <w:rPr>
          <w:rFonts w:ascii="Book Antiqua" w:eastAsia="Calibri" w:hAnsi="Book Antiqua" w:cs="Calibri"/>
        </w:rPr>
        <w:t xml:space="preserve"> </w:t>
      </w:r>
      <w:r w:rsidRPr="00D015F7">
        <w:rPr>
          <w:rFonts w:ascii="Book Antiqua" w:hAnsi="Book Antiqua" w:cs="Calibri"/>
        </w:rPr>
        <w:t>έργων</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ακινήτου,</w:t>
      </w:r>
      <w:r w:rsidRPr="00D015F7">
        <w:rPr>
          <w:rFonts w:ascii="Book Antiqua" w:eastAsia="Calibri" w:hAnsi="Book Antiqua" w:cs="Calibri"/>
        </w:rPr>
        <w:t xml:space="preserve"> </w:t>
      </w:r>
      <w:r w:rsidRPr="00D015F7">
        <w:rPr>
          <w:rFonts w:ascii="Book Antiqua" w:hAnsi="Book Antiqua" w:cs="Calibri"/>
        </w:rPr>
        <w:t>συμπεριλαμβανομένης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τροποποίησης,</w:t>
      </w:r>
      <w:r w:rsidRPr="00D015F7">
        <w:rPr>
          <w:rFonts w:ascii="Book Antiqua" w:eastAsia="Calibri" w:hAnsi="Book Antiqua" w:cs="Calibri"/>
        </w:rPr>
        <w:t xml:space="preserve"> </w:t>
      </w:r>
      <w:r w:rsidRPr="00D015F7">
        <w:rPr>
          <w:rFonts w:ascii="Book Antiqua" w:hAnsi="Book Antiqua" w:cs="Calibri"/>
        </w:rPr>
        <w:t>επέκτασης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εκσυγχρονισμού</w:t>
      </w:r>
      <w:r w:rsidRPr="00D015F7">
        <w:rPr>
          <w:rFonts w:ascii="Book Antiqua" w:eastAsia="Calibri" w:hAnsi="Book Antiqua" w:cs="Calibri"/>
        </w:rPr>
        <w:t xml:space="preserve"> </w:t>
      </w:r>
      <w:r w:rsidRPr="00D015F7">
        <w:rPr>
          <w:rFonts w:ascii="Book Antiqua" w:hAnsi="Book Antiqua" w:cs="Calibri"/>
        </w:rPr>
        <w:t>υφισταμένων</w:t>
      </w:r>
      <w:r w:rsidRPr="00D015F7">
        <w:rPr>
          <w:rFonts w:ascii="Book Antiqua" w:eastAsia="Calibri" w:hAnsi="Book Antiqua" w:cs="Calibri"/>
        </w:rPr>
        <w:t xml:space="preserve"> </w:t>
      </w:r>
      <w:r w:rsidRPr="00D015F7">
        <w:rPr>
          <w:rFonts w:ascii="Book Antiqua" w:hAnsi="Book Antiqua" w:cs="Calibri"/>
        </w:rPr>
        <w:t>έργων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περιπτώσεις</w:t>
      </w:r>
      <w:r w:rsidRPr="00D015F7">
        <w:rPr>
          <w:rFonts w:ascii="Book Antiqua" w:eastAsia="Calibri" w:hAnsi="Book Antiqua" w:cs="Calibri"/>
        </w:rPr>
        <w:t xml:space="preserve"> </w:t>
      </w:r>
      <w:r w:rsidRPr="00D015F7">
        <w:rPr>
          <w:rFonts w:ascii="Book Antiqua" w:hAnsi="Book Antiqua" w:cs="Calibri"/>
        </w:rPr>
        <w:t>αυτές,</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σχετικοί</w:t>
      </w:r>
      <w:r w:rsidRPr="00D015F7">
        <w:rPr>
          <w:rFonts w:ascii="Book Antiqua" w:eastAsia="Calibri" w:hAnsi="Book Antiqua" w:cs="Calibri"/>
        </w:rPr>
        <w:t xml:space="preserve"> </w:t>
      </w:r>
      <w:r w:rsidRPr="00D015F7">
        <w:rPr>
          <w:rFonts w:ascii="Book Antiqua" w:hAnsi="Book Antiqua" w:cs="Calibri"/>
        </w:rPr>
        <w:t>περιβαλλοντικοί</w:t>
      </w:r>
      <w:r w:rsidRPr="00D015F7">
        <w:rPr>
          <w:rFonts w:ascii="Book Antiqua" w:eastAsia="Calibri" w:hAnsi="Book Antiqua" w:cs="Calibri"/>
        </w:rPr>
        <w:t xml:space="preserve"> </w:t>
      </w:r>
      <w:r w:rsidRPr="00D015F7">
        <w:rPr>
          <w:rFonts w:ascii="Book Antiqua" w:hAnsi="Book Antiqua" w:cs="Calibri"/>
        </w:rPr>
        <w:t>όροι</w:t>
      </w:r>
      <w:r w:rsidRPr="00D015F7">
        <w:rPr>
          <w:rFonts w:ascii="Book Antiqua" w:eastAsia="Calibri" w:hAnsi="Book Antiqua" w:cs="Calibri"/>
        </w:rPr>
        <w:t xml:space="preserve"> </w:t>
      </w:r>
      <w:r w:rsidRPr="00D015F7">
        <w:rPr>
          <w:rFonts w:ascii="Book Antiqua" w:hAnsi="Book Antiqua" w:cs="Calibri"/>
        </w:rPr>
        <w:t>εγκρίνονται,</w:t>
      </w:r>
      <w:r w:rsidRPr="00D015F7">
        <w:rPr>
          <w:rFonts w:ascii="Book Antiqua" w:eastAsia="Calibri" w:hAnsi="Book Antiqua" w:cs="Calibri"/>
        </w:rPr>
        <w:t xml:space="preserve"> </w:t>
      </w:r>
      <w:r w:rsidRPr="00D015F7">
        <w:rPr>
          <w:rFonts w:ascii="Book Antiqua" w:hAnsi="Book Antiqua" w:cs="Calibri"/>
        </w:rPr>
        <w:t>ανεξαρτήτως</w:t>
      </w:r>
      <w:r w:rsidRPr="00D015F7">
        <w:rPr>
          <w:rFonts w:ascii="Book Antiqua" w:eastAsia="Calibri" w:hAnsi="Book Antiqua" w:cs="Calibri"/>
        </w:rPr>
        <w:t xml:space="preserve"> </w:t>
      </w:r>
      <w:r w:rsidRPr="00D015F7">
        <w:rPr>
          <w:rFonts w:ascii="Book Antiqua" w:hAnsi="Book Antiqua" w:cs="Calibri"/>
        </w:rPr>
        <w:t>κατηγορίας,</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κοινές</w:t>
      </w:r>
      <w:r w:rsidRPr="00D015F7">
        <w:rPr>
          <w:rFonts w:ascii="Book Antiqua" w:eastAsia="Calibri" w:hAnsi="Book Antiqua" w:cs="Calibri"/>
        </w:rPr>
        <w:t xml:space="preserve"> </w:t>
      </w:r>
      <w:r w:rsidRPr="00D015F7">
        <w:rPr>
          <w:rFonts w:ascii="Book Antiqua" w:hAnsi="Book Antiqua" w:cs="Calibri"/>
        </w:rPr>
        <w:t>αποφάσεις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Υπουργών</w:t>
      </w:r>
      <w:r w:rsidRPr="00D015F7">
        <w:rPr>
          <w:rFonts w:ascii="Book Antiqua" w:eastAsia="Calibri" w:hAnsi="Book Antiqua" w:cs="Calibri"/>
        </w:rPr>
        <w:t xml:space="preserve"> </w:t>
      </w:r>
      <w:r w:rsidRPr="00D015F7">
        <w:rPr>
          <w:rFonts w:ascii="Book Antiqua" w:hAnsi="Book Antiqua" w:cs="Calibri"/>
        </w:rPr>
        <w:t>Υποδομών,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Δικτύων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color w:val="000000"/>
        </w:rPr>
        <w:t>Περιβάλλοντος,</w:t>
      </w:r>
      <w:r w:rsidRPr="00D015F7">
        <w:rPr>
          <w:rFonts w:ascii="Book Antiqua" w:eastAsia="Calibri" w:hAnsi="Book Antiqua" w:cs="Calibri"/>
          <w:color w:val="000000"/>
        </w:rPr>
        <w:t xml:space="preserve"> </w:t>
      </w:r>
      <w:r w:rsidRPr="00D015F7">
        <w:rPr>
          <w:rFonts w:ascii="Book Antiqua" w:hAnsi="Book Antiqua" w:cs="Calibri"/>
          <w:color w:val="000000"/>
        </w:rPr>
        <w:t>Ενέργειας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Κλιματικής</w:t>
      </w:r>
      <w:r w:rsidRPr="00D015F7">
        <w:rPr>
          <w:rFonts w:ascii="Book Antiqua" w:eastAsia="Calibri" w:hAnsi="Book Antiqua" w:cs="Calibri"/>
          <w:color w:val="000000"/>
        </w:rPr>
        <w:t xml:space="preserve"> </w:t>
      </w:r>
      <w:r w:rsidRPr="00D015F7">
        <w:rPr>
          <w:rFonts w:ascii="Book Antiqua" w:hAnsi="Book Antiqua" w:cs="Calibri"/>
          <w:color w:val="000000"/>
        </w:rPr>
        <w:t>Αλλαγής,</w:t>
      </w:r>
      <w:r w:rsidRPr="00D015F7">
        <w:rPr>
          <w:rFonts w:ascii="Book Antiqua" w:eastAsia="Calibri" w:hAnsi="Book Antiqua" w:cs="Calibri"/>
          <w:color w:val="000000"/>
        </w:rPr>
        <w:t xml:space="preserve"> </w:t>
      </w:r>
      <w:r w:rsidRPr="00D015F7">
        <w:rPr>
          <w:rFonts w:ascii="Book Antiqua" w:hAnsi="Book Antiqua" w:cs="Calibri"/>
        </w:rPr>
        <w:t>ύστερα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υποβολή</w:t>
      </w:r>
      <w:r w:rsidRPr="00D015F7">
        <w:rPr>
          <w:rFonts w:ascii="Book Antiqua" w:eastAsia="Calibri" w:hAnsi="Book Antiqua" w:cs="Calibri"/>
        </w:rPr>
        <w:t xml:space="preserve"> </w:t>
      </w:r>
      <w:r w:rsidRPr="00D015F7">
        <w:rPr>
          <w:rFonts w:ascii="Book Antiqua" w:hAnsi="Book Antiqua" w:cs="Calibri"/>
        </w:rPr>
        <w:t>ενιαίας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ακίνητο</w:t>
      </w:r>
      <w:r w:rsidRPr="00D015F7">
        <w:rPr>
          <w:rFonts w:ascii="Book Antiqua" w:eastAsia="Calibri" w:hAnsi="Book Antiqua" w:cs="Calibri"/>
        </w:rPr>
        <w:t xml:space="preserve"> </w:t>
      </w:r>
      <w:r w:rsidRPr="00D015F7">
        <w:rPr>
          <w:rFonts w:ascii="Book Antiqua" w:hAnsi="Book Antiqua" w:cs="Calibri"/>
        </w:rPr>
        <w:t>Μελέτης</w:t>
      </w:r>
      <w:r w:rsidRPr="00D015F7">
        <w:rPr>
          <w:rFonts w:ascii="Book Antiqua" w:eastAsia="Calibri" w:hAnsi="Book Antiqua" w:cs="Calibri"/>
        </w:rPr>
        <w:t xml:space="preserve"> </w:t>
      </w:r>
      <w:r w:rsidRPr="00D015F7">
        <w:rPr>
          <w:rFonts w:ascii="Book Antiqua" w:hAnsi="Book Antiqua" w:cs="Calibri"/>
        </w:rPr>
        <w:t>Περιβαλλοντικών</w:t>
      </w:r>
      <w:r w:rsidRPr="00D015F7">
        <w:rPr>
          <w:rFonts w:ascii="Book Antiqua" w:eastAsia="Calibri" w:hAnsi="Book Antiqua" w:cs="Calibri"/>
        </w:rPr>
        <w:t xml:space="preserve"> </w:t>
      </w:r>
      <w:r w:rsidRPr="00D015F7">
        <w:rPr>
          <w:rFonts w:ascii="Book Antiqua" w:hAnsi="Book Antiqua" w:cs="Calibri"/>
        </w:rPr>
        <w:t>Επιπτώσεων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τήρηση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διαδικασίας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ορίζεται</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παραγράφους</w:t>
      </w:r>
      <w:r w:rsidRPr="00D015F7">
        <w:rPr>
          <w:rFonts w:ascii="Book Antiqua" w:eastAsia="Calibri" w:hAnsi="Book Antiqua" w:cs="Calibri"/>
        </w:rPr>
        <w:t xml:space="preserve"> </w:t>
      </w:r>
      <w:r w:rsidRPr="00D015F7">
        <w:rPr>
          <w:rFonts w:ascii="Book Antiqua" w:hAnsi="Book Antiqua" w:cs="Calibri"/>
        </w:rPr>
        <w:t>2β</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3</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3</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4014/2011.</w:t>
      </w:r>
      <w:r w:rsidRPr="00D015F7">
        <w:rPr>
          <w:rFonts w:ascii="Book Antiqua" w:eastAsia="Calibri" w:hAnsi="Book Antiqua" w:cs="Calibri"/>
        </w:rPr>
        <w:t xml:space="preserve">  </w:t>
      </w:r>
    </w:p>
    <w:p w:rsidR="00D015F7" w:rsidRPr="00D015F7" w:rsidRDefault="00D015F7" w:rsidP="00D015F7">
      <w:pPr>
        <w:jc w:val="both"/>
        <w:rPr>
          <w:rFonts w:ascii="Book Antiqua" w:eastAsia="Calibri" w:hAnsi="Book Antiqua" w:cs="Calibri"/>
          <w:color w:val="000000"/>
        </w:rPr>
      </w:pP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περιπτώσεις</w:t>
      </w:r>
      <w:r w:rsidRPr="00D015F7">
        <w:rPr>
          <w:rFonts w:ascii="Book Antiqua" w:eastAsia="Calibri" w:hAnsi="Book Antiqua" w:cs="Calibri"/>
        </w:rPr>
        <w:t xml:space="preserve"> </w:t>
      </w:r>
      <w:r w:rsidRPr="00D015F7">
        <w:rPr>
          <w:rFonts w:ascii="Book Antiqua" w:hAnsi="Book Antiqua" w:cs="Calibri"/>
        </w:rPr>
        <w:t>αυτές,</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πιο</w:t>
      </w:r>
      <w:r w:rsidRPr="00D015F7">
        <w:rPr>
          <w:rFonts w:ascii="Book Antiqua" w:eastAsia="Calibri" w:hAnsi="Book Antiqua" w:cs="Calibri"/>
        </w:rPr>
        <w:t xml:space="preserve"> </w:t>
      </w:r>
      <w:r w:rsidRPr="00D015F7">
        <w:rPr>
          <w:rFonts w:ascii="Book Antiqua" w:hAnsi="Book Antiqua" w:cs="Calibri"/>
        </w:rPr>
        <w:t>πάνω</w:t>
      </w:r>
      <w:r w:rsidRPr="00D015F7">
        <w:rPr>
          <w:rFonts w:ascii="Book Antiqua" w:eastAsia="Calibri" w:hAnsi="Book Antiqua" w:cs="Calibri"/>
        </w:rPr>
        <w:t xml:space="preserve"> </w:t>
      </w:r>
      <w:r w:rsidRPr="00D015F7">
        <w:rPr>
          <w:rFonts w:ascii="Book Antiqua" w:hAnsi="Book Antiqua" w:cs="Calibri"/>
        </w:rPr>
        <w:t>αποφάσεις</w:t>
      </w:r>
      <w:r w:rsidRPr="00D015F7">
        <w:rPr>
          <w:rFonts w:ascii="Book Antiqua" w:eastAsia="Calibri" w:hAnsi="Book Antiqua" w:cs="Calibri"/>
        </w:rPr>
        <w:t xml:space="preserve"> </w:t>
      </w:r>
      <w:r w:rsidRPr="00D015F7">
        <w:rPr>
          <w:rFonts w:ascii="Book Antiqua" w:hAnsi="Book Antiqua" w:cs="Calibri"/>
        </w:rPr>
        <w:t>εγκρίνεται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σχέδιο</w:t>
      </w:r>
      <w:r w:rsidRPr="00D015F7">
        <w:rPr>
          <w:rFonts w:ascii="Book Antiqua" w:eastAsia="Calibri" w:hAnsi="Book Antiqua" w:cs="Calibri"/>
        </w:rPr>
        <w:t xml:space="preserve"> </w:t>
      </w:r>
      <w:r w:rsidRPr="00D015F7">
        <w:rPr>
          <w:rFonts w:ascii="Book Antiqua" w:hAnsi="Book Antiqua" w:cs="Calibri"/>
        </w:rPr>
        <w:t>γενικής</w:t>
      </w:r>
      <w:r w:rsidRPr="00D015F7">
        <w:rPr>
          <w:rFonts w:ascii="Book Antiqua" w:eastAsia="Calibri" w:hAnsi="Book Antiqua" w:cs="Calibri"/>
        </w:rPr>
        <w:t xml:space="preserve"> </w:t>
      </w:r>
      <w:r w:rsidRPr="00D015F7">
        <w:rPr>
          <w:rFonts w:ascii="Book Antiqua" w:hAnsi="Book Antiqua" w:cs="Calibri"/>
        </w:rPr>
        <w:t>διάταξης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σύνολο</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έργων,</w:t>
      </w:r>
      <w:r w:rsidRPr="00D015F7">
        <w:rPr>
          <w:rFonts w:ascii="Book Antiqua" w:eastAsia="Calibri" w:hAnsi="Book Antiqua" w:cs="Calibri"/>
        </w:rPr>
        <w:t xml:space="preserve"> </w:t>
      </w:r>
      <w:r w:rsidRPr="00D015F7">
        <w:rPr>
          <w:rFonts w:ascii="Book Antiqua" w:hAnsi="Book Antiqua" w:cs="Calibri"/>
          <w:color w:val="000000"/>
        </w:rPr>
        <w:t>δραστηριοτήτων</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εγκαταστάσεων</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υφίστανται</w:t>
      </w:r>
      <w:r w:rsidRPr="00D015F7">
        <w:rPr>
          <w:rFonts w:ascii="Book Antiqua" w:eastAsia="Calibri" w:hAnsi="Book Antiqua" w:cs="Calibri"/>
          <w:color w:val="000000"/>
        </w:rPr>
        <w:t xml:space="preserve"> </w:t>
      </w:r>
      <w:r w:rsidRPr="00D015F7">
        <w:rPr>
          <w:rFonts w:ascii="Book Antiqua" w:hAnsi="Book Antiqua" w:cs="Calibri"/>
          <w:color w:val="000000"/>
        </w:rPr>
        <w:t>ή</w:t>
      </w:r>
      <w:r w:rsidRPr="00D015F7">
        <w:rPr>
          <w:rFonts w:ascii="Book Antiqua" w:eastAsia="Calibri" w:hAnsi="Book Antiqua" w:cs="Calibri"/>
          <w:color w:val="000000"/>
        </w:rPr>
        <w:t xml:space="preserve"> </w:t>
      </w:r>
      <w:r w:rsidRPr="00D015F7">
        <w:rPr>
          <w:rFonts w:ascii="Book Antiqua" w:hAnsi="Book Antiqua" w:cs="Calibri"/>
          <w:color w:val="000000"/>
        </w:rPr>
        <w:t>πρόκειται</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πραγματοποιηθούν</w:t>
      </w:r>
      <w:r w:rsidRPr="00D015F7">
        <w:rPr>
          <w:rFonts w:ascii="Book Antiqua" w:eastAsia="Calibri" w:hAnsi="Book Antiqua" w:cs="Calibri"/>
          <w:color w:val="000000"/>
        </w:rPr>
        <w:t xml:space="preserve"> </w:t>
      </w:r>
      <w:r w:rsidRPr="00D015F7">
        <w:rPr>
          <w:rFonts w:ascii="Book Antiqua" w:hAnsi="Book Antiqua" w:cs="Calibri"/>
          <w:color w:val="000000"/>
        </w:rPr>
        <w:t>εντός</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πιο</w:t>
      </w:r>
      <w:r w:rsidRPr="00D015F7">
        <w:rPr>
          <w:rFonts w:ascii="Book Antiqua" w:eastAsia="Calibri" w:hAnsi="Book Antiqua" w:cs="Calibri"/>
          <w:color w:val="000000"/>
        </w:rPr>
        <w:t xml:space="preserve"> </w:t>
      </w:r>
      <w:r w:rsidRPr="00D015F7">
        <w:rPr>
          <w:rFonts w:ascii="Book Antiqua" w:hAnsi="Book Antiqua" w:cs="Calibri"/>
          <w:color w:val="000000"/>
        </w:rPr>
        <w:t>πάνω</w:t>
      </w:r>
      <w:r w:rsidRPr="00D015F7">
        <w:rPr>
          <w:rFonts w:ascii="Book Antiqua" w:eastAsia="Calibri" w:hAnsi="Book Antiqua" w:cs="Calibri"/>
          <w:color w:val="000000"/>
        </w:rPr>
        <w:t xml:space="preserve"> </w:t>
      </w:r>
      <w:r w:rsidRPr="00D015F7">
        <w:rPr>
          <w:rFonts w:ascii="Book Antiqua" w:hAnsi="Book Antiqua" w:cs="Calibri"/>
          <w:color w:val="000000"/>
        </w:rPr>
        <w:t>ακινήτων,</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αναφορά</w:t>
      </w:r>
      <w:r w:rsidRPr="00D015F7">
        <w:rPr>
          <w:rFonts w:ascii="Book Antiqua" w:eastAsia="Calibri" w:hAnsi="Book Antiqua" w:cs="Calibri"/>
          <w:color w:val="000000"/>
        </w:rPr>
        <w:t xml:space="preserve"> </w:t>
      </w:r>
      <w:r w:rsidRPr="00D015F7">
        <w:rPr>
          <w:rFonts w:ascii="Book Antiqua" w:hAnsi="Book Antiqua" w:cs="Calibri"/>
          <w:color w:val="000000"/>
        </w:rPr>
        <w:t>σε</w:t>
      </w:r>
      <w:r w:rsidRPr="00D015F7">
        <w:rPr>
          <w:rFonts w:ascii="Book Antiqua" w:eastAsia="Calibri" w:hAnsi="Book Antiqua" w:cs="Calibri"/>
          <w:color w:val="000000"/>
        </w:rPr>
        <w:t xml:space="preserve"> </w:t>
      </w:r>
      <w:r w:rsidRPr="00D015F7">
        <w:rPr>
          <w:rFonts w:ascii="Book Antiqua" w:hAnsi="Book Antiqua" w:cs="Calibri"/>
          <w:color w:val="000000"/>
        </w:rPr>
        <w:t>τοπογραφικό</w:t>
      </w:r>
      <w:r w:rsidRPr="00D015F7">
        <w:rPr>
          <w:rFonts w:ascii="Book Antiqua" w:eastAsia="Calibri" w:hAnsi="Book Antiqua" w:cs="Calibri"/>
          <w:color w:val="000000"/>
        </w:rPr>
        <w:t xml:space="preserve"> </w:t>
      </w:r>
      <w:r w:rsidRPr="00D015F7">
        <w:rPr>
          <w:rFonts w:ascii="Book Antiqua" w:hAnsi="Book Antiqua" w:cs="Calibri"/>
          <w:color w:val="000000"/>
        </w:rPr>
        <w:t>διάγραμμα</w:t>
      </w:r>
      <w:r w:rsidRPr="00D015F7">
        <w:rPr>
          <w:rFonts w:ascii="Book Antiqua" w:eastAsia="Calibri" w:hAnsi="Book Antiqua" w:cs="Calibri"/>
          <w:color w:val="000000"/>
        </w:rPr>
        <w:t xml:space="preserve"> </w:t>
      </w:r>
      <w:r w:rsidRPr="00D015F7">
        <w:rPr>
          <w:rFonts w:ascii="Book Antiqua" w:hAnsi="Book Antiqua" w:cs="Calibri"/>
          <w:color w:val="000000"/>
        </w:rPr>
        <w:t>κλίμακας</w:t>
      </w:r>
      <w:r w:rsidRPr="00D015F7">
        <w:rPr>
          <w:rFonts w:ascii="Book Antiqua" w:eastAsia="Calibri" w:hAnsi="Book Antiqua" w:cs="Calibri"/>
          <w:color w:val="000000"/>
        </w:rPr>
        <w:t xml:space="preserve"> </w:t>
      </w:r>
      <w:r w:rsidRPr="00D015F7">
        <w:rPr>
          <w:rFonts w:ascii="Book Antiqua" w:hAnsi="Book Antiqua" w:cs="Calibri"/>
          <w:color w:val="000000"/>
        </w:rPr>
        <w:t>1:2.000</w:t>
      </w:r>
      <w:r w:rsidRPr="00D015F7">
        <w:rPr>
          <w:rFonts w:ascii="Book Antiqua" w:eastAsia="Calibri" w:hAnsi="Book Antiqua" w:cs="Calibri"/>
          <w:color w:val="000000"/>
        </w:rPr>
        <w:t xml:space="preserve"> </w:t>
      </w:r>
      <w:r w:rsidRPr="00D015F7">
        <w:rPr>
          <w:rFonts w:ascii="Book Antiqua" w:hAnsi="Book Antiqua" w:cs="Calibri"/>
          <w:color w:val="000000"/>
        </w:rPr>
        <w:t>ή</w:t>
      </w:r>
      <w:r w:rsidRPr="00D015F7">
        <w:rPr>
          <w:rFonts w:ascii="Book Antiqua" w:eastAsia="Calibri" w:hAnsi="Book Antiqua" w:cs="Calibri"/>
          <w:color w:val="000000"/>
        </w:rPr>
        <w:t xml:space="preserve"> </w:t>
      </w:r>
      <w:r w:rsidRPr="00D015F7">
        <w:rPr>
          <w:rFonts w:ascii="Book Antiqua" w:hAnsi="Book Antiqua" w:cs="Calibri"/>
          <w:color w:val="000000"/>
        </w:rPr>
        <w:t>άλλης</w:t>
      </w:r>
      <w:r w:rsidRPr="00D015F7">
        <w:rPr>
          <w:rFonts w:ascii="Book Antiqua" w:eastAsia="Calibri" w:hAnsi="Book Antiqua" w:cs="Calibri"/>
          <w:color w:val="000000"/>
        </w:rPr>
        <w:t xml:space="preserve"> </w:t>
      </w:r>
      <w:r w:rsidRPr="00D015F7">
        <w:rPr>
          <w:rFonts w:ascii="Book Antiqua" w:hAnsi="Book Antiqua" w:cs="Calibri"/>
          <w:color w:val="000000"/>
        </w:rPr>
        <w:t>κατάλληλης</w:t>
      </w:r>
      <w:r w:rsidRPr="00D015F7">
        <w:rPr>
          <w:rFonts w:ascii="Book Antiqua" w:eastAsia="Calibri" w:hAnsi="Book Antiqua" w:cs="Calibri"/>
          <w:color w:val="000000"/>
        </w:rPr>
        <w:t xml:space="preserve"> </w:t>
      </w:r>
      <w:r w:rsidRPr="00D015F7">
        <w:rPr>
          <w:rFonts w:ascii="Book Antiqua" w:hAnsi="Book Antiqua" w:cs="Calibri"/>
          <w:color w:val="000000"/>
        </w:rPr>
        <w:t>κλίμακας.</w:t>
      </w:r>
      <w:r w:rsidRPr="00D015F7">
        <w:rPr>
          <w:rFonts w:ascii="Book Antiqua" w:eastAsia="Calibri" w:hAnsi="Book Antiqua" w:cs="Calibri"/>
          <w:color w:val="000000"/>
        </w:rPr>
        <w:t xml:space="preserve"> </w:t>
      </w:r>
    </w:p>
    <w:p w:rsidR="00D015F7" w:rsidRPr="00D015F7" w:rsidRDefault="00D015F7" w:rsidP="00D015F7">
      <w:pPr>
        <w:jc w:val="both"/>
        <w:rPr>
          <w:rFonts w:ascii="Book Antiqua" w:eastAsia="Calibri" w:hAnsi="Book Antiqua" w:cs="Calibri"/>
        </w:rPr>
      </w:pPr>
      <w:r w:rsidRPr="00D015F7">
        <w:rPr>
          <w:rFonts w:ascii="Book Antiqua" w:eastAsia="Calibri" w:hAnsi="Book Antiqua" w:cs="Calibri"/>
        </w:rPr>
        <w:t xml:space="preserve">7.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15</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3986/2011,</w:t>
      </w:r>
      <w:r w:rsidRPr="00D015F7">
        <w:rPr>
          <w:rFonts w:ascii="Book Antiqua" w:eastAsia="Calibri" w:hAnsi="Book Antiqua" w:cs="Calibri"/>
        </w:rPr>
        <w:t xml:space="preserve"> </w:t>
      </w:r>
      <w:r w:rsidRPr="00D015F7">
        <w:rPr>
          <w:rFonts w:ascii="Book Antiqua" w:hAnsi="Book Antiqua" w:cs="Calibri"/>
        </w:rPr>
        <w:t>όπως</w:t>
      </w:r>
      <w:r w:rsidRPr="00D015F7">
        <w:rPr>
          <w:rFonts w:ascii="Book Antiqua" w:eastAsia="Calibri" w:hAnsi="Book Antiqua" w:cs="Calibri"/>
        </w:rPr>
        <w:t xml:space="preserve"> </w:t>
      </w:r>
      <w:r w:rsidRPr="00D015F7">
        <w:rPr>
          <w:rFonts w:ascii="Book Antiqua" w:hAnsi="Book Antiqua" w:cs="Calibri"/>
        </w:rPr>
        <w:t>ισχύουν,</w:t>
      </w:r>
      <w:r w:rsidRPr="00D015F7">
        <w:rPr>
          <w:rFonts w:ascii="Book Antiqua" w:eastAsia="Calibri" w:hAnsi="Book Antiqua" w:cs="Calibri"/>
        </w:rPr>
        <w:t xml:space="preserve"> </w:t>
      </w:r>
      <w:r w:rsidRPr="00D015F7">
        <w:rPr>
          <w:rFonts w:ascii="Book Antiqua" w:hAnsi="Book Antiqua" w:cs="Calibri"/>
        </w:rPr>
        <w:t>εφαρμόζονται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έκδοση</w:t>
      </w:r>
      <w:r w:rsidRPr="00D015F7">
        <w:rPr>
          <w:rFonts w:ascii="Book Antiqua" w:eastAsia="Calibri" w:hAnsi="Book Antiqua" w:cs="Calibri"/>
        </w:rPr>
        <w:t xml:space="preserve"> </w:t>
      </w:r>
      <w:r w:rsidRPr="00D015F7">
        <w:rPr>
          <w:rFonts w:ascii="Book Antiqua" w:hAnsi="Book Antiqua" w:cs="Calibri"/>
        </w:rPr>
        <w:t>αδειών</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εντός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παρόντος</w:t>
      </w:r>
      <w:r w:rsidRPr="00D015F7">
        <w:rPr>
          <w:rFonts w:ascii="Book Antiqua" w:eastAsia="Calibri" w:hAnsi="Book Antiqua" w:cs="Calibri"/>
        </w:rPr>
        <w:t xml:space="preserve"> </w:t>
      </w:r>
      <w:r w:rsidRPr="00D015F7">
        <w:rPr>
          <w:rFonts w:ascii="Book Antiqua" w:hAnsi="Book Antiqua" w:cs="Calibri"/>
        </w:rPr>
        <w:t>άρθρου</w:t>
      </w:r>
      <w:r w:rsidR="0023575D">
        <w:rPr>
          <w:rFonts w:ascii="Book Antiqua" w:hAnsi="Book Antiqua" w:cs="Calibri"/>
        </w:rPr>
        <w:t>.</w:t>
      </w:r>
      <w:r w:rsidRPr="00D015F7">
        <w:rPr>
          <w:rFonts w:ascii="Book Antiqua" w:hAnsi="Book Antiqua" w:cs="Calibri"/>
        </w:rPr>
        <w:t>».</w:t>
      </w:r>
      <w:r w:rsidRPr="00D015F7">
        <w:rPr>
          <w:rFonts w:ascii="Book Antiqua" w:eastAsia="Calibri" w:hAnsi="Book Antiqua" w:cs="Calibri"/>
        </w:rPr>
        <w:t xml:space="preserve">   </w:t>
      </w:r>
    </w:p>
    <w:p w:rsidR="00D015F7" w:rsidRPr="00D015F7" w:rsidRDefault="00D015F7" w:rsidP="00D015F7">
      <w:pPr>
        <w:jc w:val="center"/>
        <w:rPr>
          <w:rFonts w:ascii="Book Antiqua" w:hAnsi="Book Antiqua" w:cs="Calibri"/>
        </w:rPr>
      </w:pPr>
      <w:r w:rsidRPr="00D015F7">
        <w:rPr>
          <w:rFonts w:ascii="Book Antiqua" w:eastAsia="Calibri" w:hAnsi="Book Antiqua" w:cs="Calibri"/>
        </w:rPr>
        <w:tab/>
      </w:r>
      <w:r w:rsidRPr="00D015F7">
        <w:rPr>
          <w:rFonts w:ascii="Book Antiqua" w:eastAsia="Calibri" w:hAnsi="Book Antiqua" w:cs="Calibri"/>
        </w:rPr>
        <w:tab/>
      </w:r>
      <w:r w:rsidRPr="00D015F7">
        <w:rPr>
          <w:rFonts w:ascii="Book Antiqua" w:eastAsia="Calibri" w:hAnsi="Book Antiqua" w:cs="Calibri"/>
        </w:rPr>
        <w:tab/>
      </w:r>
      <w:r w:rsidRPr="00D015F7">
        <w:rPr>
          <w:rFonts w:ascii="Book Antiqua" w:eastAsia="Calibri" w:hAnsi="Book Antiqua" w:cs="Calibri"/>
        </w:rPr>
        <w:tab/>
      </w:r>
      <w:r w:rsidRPr="00D015F7">
        <w:rPr>
          <w:rFonts w:ascii="Book Antiqua" w:eastAsia="Calibri" w:hAnsi="Book Antiqua" w:cs="Calibri"/>
        </w:rPr>
        <w:tab/>
      </w:r>
      <w:r w:rsidRPr="00D015F7">
        <w:rPr>
          <w:rFonts w:ascii="Book Antiqua" w:eastAsia="Calibri" w:hAnsi="Book Antiqua" w:cs="Calibri"/>
        </w:rPr>
        <w:tab/>
      </w:r>
    </w:p>
    <w:p w:rsidR="00D015F7" w:rsidRPr="00D015F7" w:rsidRDefault="00D015F7" w:rsidP="00D015F7">
      <w:pPr>
        <w:jc w:val="both"/>
        <w:rPr>
          <w:rFonts w:ascii="Book Antiqua" w:eastAsia="Calibri" w:hAnsi="Book Antiqua" w:cs="Calibri"/>
          <w:b/>
        </w:rPr>
      </w:pPr>
      <w:r>
        <w:rPr>
          <w:rFonts w:ascii="Book Antiqua" w:hAnsi="Book Antiqua" w:cs="Calibri"/>
          <w:b/>
        </w:rPr>
        <w:t xml:space="preserve">ΥΠΟΠΑΡΑΓΡΑΦΟΣ ΙΒ.2.: ΡΥΘΜΙΣΗ ΘΕΜΑΤΩΝ ΑΚΙΝΗΤΩΝ ΟΣΕ ΚΑΙ ΣΙΔΗΡΟΔΡΟΜΙΚΩΝ ΛΕΙΤΟΥΡΓΙΩΝ </w:t>
      </w:r>
      <w:r w:rsidRPr="00D015F7">
        <w:rPr>
          <w:rFonts w:ascii="Book Antiqua" w:eastAsia="Calibri" w:hAnsi="Book Antiqua" w:cs="Calibri"/>
          <w:b/>
        </w:rPr>
        <w:t xml:space="preserve"> </w:t>
      </w:r>
    </w:p>
    <w:p w:rsidR="00D015F7" w:rsidRPr="00D015F7" w:rsidRDefault="00D015F7" w:rsidP="00D015F7">
      <w:pPr>
        <w:jc w:val="center"/>
        <w:rPr>
          <w:rFonts w:ascii="Book Antiqua" w:hAnsi="Book Antiqua" w:cs="Calibri"/>
          <w:b/>
        </w:rPr>
      </w:pPr>
    </w:p>
    <w:p w:rsidR="00D015F7" w:rsidRPr="00D015F7" w:rsidRDefault="00D015F7" w:rsidP="00AD0471">
      <w:pPr>
        <w:pStyle w:val="a4"/>
        <w:widowControl w:val="0"/>
        <w:numPr>
          <w:ilvl w:val="0"/>
          <w:numId w:val="51"/>
        </w:numPr>
        <w:suppressAutoHyphens/>
        <w:ind w:left="0" w:hanging="567"/>
        <w:jc w:val="both"/>
        <w:rPr>
          <w:rFonts w:ascii="Book Antiqua" w:hAnsi="Book Antiqua" w:cs="Calibri"/>
        </w:rPr>
      </w:pP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παράγραφος</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3891/2010</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188)</w:t>
      </w:r>
      <w:r w:rsidRPr="00D015F7">
        <w:rPr>
          <w:rFonts w:ascii="Book Antiqua" w:eastAsia="Calibri" w:hAnsi="Book Antiqua" w:cs="Calibri"/>
        </w:rPr>
        <w:t xml:space="preserve"> </w:t>
      </w:r>
      <w:r w:rsidRPr="00D015F7">
        <w:rPr>
          <w:rFonts w:ascii="Book Antiqua" w:hAnsi="Book Antiqua" w:cs="Calibri"/>
        </w:rPr>
        <w:t>αντικαθίσταται</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εξής:</w:t>
      </w:r>
    </w:p>
    <w:p w:rsidR="00D015F7" w:rsidRPr="00D015F7" w:rsidRDefault="00D015F7" w:rsidP="00D015F7">
      <w:pPr>
        <w:jc w:val="both"/>
        <w:rPr>
          <w:rFonts w:ascii="Book Antiqua" w:hAnsi="Book Antiqua" w:cs="Calibri"/>
        </w:rPr>
      </w:pP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κοινή</w:t>
      </w:r>
      <w:r w:rsidRPr="00D015F7">
        <w:rPr>
          <w:rFonts w:ascii="Book Antiqua" w:eastAsia="Calibri" w:hAnsi="Book Antiqua" w:cs="Calibri"/>
        </w:rPr>
        <w:t xml:space="preserve"> </w:t>
      </w:r>
      <w:r w:rsidRPr="00D015F7">
        <w:rPr>
          <w:rFonts w:ascii="Book Antiqua" w:hAnsi="Book Antiqua" w:cs="Calibri"/>
        </w:rPr>
        <w:t>απόφαση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Υπουργών</w:t>
      </w:r>
      <w:r w:rsidRPr="00D015F7">
        <w:rPr>
          <w:rFonts w:ascii="Book Antiqua" w:eastAsia="Calibri" w:hAnsi="Book Antiqua" w:cs="Calibri"/>
        </w:rPr>
        <w:t xml:space="preserve"> </w:t>
      </w:r>
      <w:r w:rsidRPr="00D015F7">
        <w:rPr>
          <w:rFonts w:ascii="Book Antiqua" w:hAnsi="Book Antiqua" w:cs="Calibri"/>
        </w:rPr>
        <w:t>Οικονομικών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Υποδομών,</w:t>
      </w:r>
      <w:r w:rsidRPr="00D015F7">
        <w:rPr>
          <w:rFonts w:ascii="Book Antiqua" w:eastAsia="Calibri" w:hAnsi="Book Antiqua" w:cs="Calibri"/>
        </w:rPr>
        <w:t xml:space="preserve"> </w:t>
      </w:r>
      <w:r w:rsidRPr="00D015F7">
        <w:rPr>
          <w:rFonts w:ascii="Book Antiqua" w:hAnsi="Book Antiqua" w:cs="Calibri"/>
        </w:rPr>
        <w:t>Μεταφορών</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Δικτύων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δημοσιεύεται</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Εφημερίδα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Κυβερνήσεως</w:t>
      </w:r>
      <w:r w:rsidRPr="00D015F7">
        <w:rPr>
          <w:rFonts w:ascii="Book Antiqua" w:eastAsia="Calibri" w:hAnsi="Book Antiqua" w:cs="Calibri"/>
        </w:rPr>
        <w:t xml:space="preserve"> </w:t>
      </w:r>
      <w:r w:rsidRPr="00D015F7">
        <w:rPr>
          <w:rFonts w:ascii="Book Antiqua" w:hAnsi="Book Antiqua" w:cs="Calibri"/>
        </w:rPr>
        <w:t>ύστερα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έκδοση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απόφασης</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Ευρωπαϊκής</w:t>
      </w:r>
      <w:r w:rsidRPr="00D015F7">
        <w:rPr>
          <w:rFonts w:ascii="Book Antiqua" w:eastAsia="Calibri" w:hAnsi="Book Antiqua" w:cs="Calibri"/>
        </w:rPr>
        <w:t xml:space="preserve"> </w:t>
      </w:r>
      <w:r w:rsidRPr="00D015F7">
        <w:rPr>
          <w:rFonts w:ascii="Book Antiqua" w:hAnsi="Book Antiqua" w:cs="Calibri"/>
        </w:rPr>
        <w:t>Επιτροπής</w:t>
      </w:r>
      <w:r w:rsidRPr="00D015F7">
        <w:rPr>
          <w:rFonts w:ascii="Book Antiqua" w:eastAsia="Calibri" w:hAnsi="Book Antiqua" w:cs="Calibri"/>
        </w:rPr>
        <w:t xml:space="preserve"> </w:t>
      </w:r>
      <w:r w:rsidRPr="00D015F7">
        <w:rPr>
          <w:rFonts w:ascii="Book Antiqua" w:hAnsi="Book Antiqua" w:cs="Calibri"/>
        </w:rPr>
        <w:t>σχετικά</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ζητήματα</w:t>
      </w:r>
      <w:r w:rsidRPr="00D015F7">
        <w:rPr>
          <w:rFonts w:ascii="Book Antiqua" w:eastAsia="Calibri" w:hAnsi="Book Antiqua" w:cs="Calibri"/>
        </w:rPr>
        <w:t xml:space="preserve"> </w:t>
      </w:r>
      <w:r w:rsidRPr="00D015F7">
        <w:rPr>
          <w:rFonts w:ascii="Book Antiqua" w:hAnsi="Book Antiqua" w:cs="Calibri"/>
        </w:rPr>
        <w:t>κρατικών</w:t>
      </w:r>
      <w:r w:rsidRPr="00D015F7">
        <w:rPr>
          <w:rFonts w:ascii="Book Antiqua" w:eastAsia="Calibri" w:hAnsi="Book Antiqua" w:cs="Calibri"/>
        </w:rPr>
        <w:t xml:space="preserve"> </w:t>
      </w:r>
      <w:r w:rsidRPr="00D015F7">
        <w:rPr>
          <w:rFonts w:ascii="Book Antiqua" w:hAnsi="Book Antiqua" w:cs="Calibri"/>
        </w:rPr>
        <w:t>ενισχύσεων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σύμφωνα</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άρθρων</w:t>
      </w:r>
      <w:r w:rsidRPr="00D015F7">
        <w:rPr>
          <w:rFonts w:ascii="Book Antiqua" w:eastAsia="Calibri" w:hAnsi="Book Antiqua" w:cs="Calibri"/>
        </w:rPr>
        <w:t xml:space="preserve"> </w:t>
      </w:r>
      <w:r w:rsidRPr="00D015F7">
        <w:rPr>
          <w:rFonts w:ascii="Book Antiqua" w:hAnsi="Book Antiqua" w:cs="Calibri"/>
        </w:rPr>
        <w:t>93,</w:t>
      </w:r>
      <w:r w:rsidRPr="00D015F7">
        <w:rPr>
          <w:rFonts w:ascii="Book Antiqua" w:eastAsia="Calibri" w:hAnsi="Book Antiqua" w:cs="Calibri"/>
        </w:rPr>
        <w:t xml:space="preserve"> </w:t>
      </w:r>
      <w:r w:rsidRPr="00D015F7">
        <w:rPr>
          <w:rFonts w:ascii="Book Antiqua" w:hAnsi="Book Antiqua" w:cs="Calibri"/>
        </w:rPr>
        <w:t>107,</w:t>
      </w:r>
      <w:r w:rsidRPr="00D015F7">
        <w:rPr>
          <w:rFonts w:ascii="Book Antiqua" w:eastAsia="Calibri" w:hAnsi="Book Antiqua" w:cs="Calibri"/>
        </w:rPr>
        <w:t xml:space="preserve"> </w:t>
      </w:r>
      <w:r w:rsidRPr="00D015F7">
        <w:rPr>
          <w:rFonts w:ascii="Book Antiqua" w:hAnsi="Book Antiqua" w:cs="Calibri"/>
        </w:rPr>
        <w:t>108</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109</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Συνθήκης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Ευρωπαϊκής</w:t>
      </w:r>
      <w:r w:rsidRPr="00D015F7">
        <w:rPr>
          <w:rFonts w:ascii="Book Antiqua" w:eastAsia="Calibri" w:hAnsi="Book Antiqua" w:cs="Calibri"/>
        </w:rPr>
        <w:t xml:space="preserve"> </w:t>
      </w:r>
      <w:r w:rsidRPr="00D015F7">
        <w:rPr>
          <w:rFonts w:ascii="Book Antiqua" w:hAnsi="Book Antiqua" w:cs="Calibri"/>
        </w:rPr>
        <w:t>Ένωσης,</w:t>
      </w:r>
      <w:r w:rsidRPr="00D015F7">
        <w:rPr>
          <w:rFonts w:ascii="Book Antiqua" w:eastAsia="Calibri" w:hAnsi="Book Antiqua" w:cs="Calibri"/>
        </w:rPr>
        <w:t xml:space="preserve">  </w:t>
      </w:r>
      <w:r w:rsidRPr="00D015F7">
        <w:rPr>
          <w:rFonts w:ascii="Book Antiqua" w:hAnsi="Book Antiqua" w:cs="Calibri"/>
        </w:rPr>
        <w:t>μπορεί</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μεταβιβαστεί</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σύνολο</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ακίνητης</w:t>
      </w:r>
      <w:r w:rsidRPr="00D015F7">
        <w:rPr>
          <w:rFonts w:ascii="Book Antiqua" w:eastAsia="Calibri" w:hAnsi="Book Antiqua" w:cs="Calibri"/>
        </w:rPr>
        <w:t xml:space="preserve"> </w:t>
      </w:r>
      <w:r w:rsidRPr="00D015F7">
        <w:rPr>
          <w:rFonts w:ascii="Book Antiqua" w:hAnsi="Book Antiqua" w:cs="Calibri"/>
        </w:rPr>
        <w:t>περιουσίας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ανήκει</w:t>
      </w:r>
      <w:r w:rsidRPr="00D015F7">
        <w:rPr>
          <w:rFonts w:ascii="Book Antiqua" w:eastAsia="Calibri" w:hAnsi="Book Antiqua" w:cs="Calibri"/>
        </w:rPr>
        <w:t xml:space="preserve"> </w:t>
      </w:r>
      <w:r w:rsidRPr="00D015F7">
        <w:rPr>
          <w:rFonts w:ascii="Book Antiqua" w:hAnsi="Book Antiqua" w:cs="Calibri"/>
        </w:rPr>
        <w:t>στον</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συμπεριλαμβανομένων</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σιδηροδρομικής</w:t>
      </w:r>
      <w:r w:rsidRPr="00D015F7">
        <w:rPr>
          <w:rFonts w:ascii="Book Antiqua" w:eastAsia="Calibri" w:hAnsi="Book Antiqua" w:cs="Calibri"/>
        </w:rPr>
        <w:t xml:space="preserve"> </w:t>
      </w:r>
      <w:r w:rsidRPr="00D015F7">
        <w:rPr>
          <w:rFonts w:ascii="Book Antiqua" w:hAnsi="Book Antiqua" w:cs="Calibri"/>
        </w:rPr>
        <w:t>υποδομής,</w:t>
      </w:r>
      <w:r w:rsidRPr="00D015F7">
        <w:rPr>
          <w:rFonts w:ascii="Book Antiqua" w:eastAsia="Calibri" w:hAnsi="Book Antiqua" w:cs="Calibri"/>
        </w:rPr>
        <w:t xml:space="preserve"> </w:t>
      </w:r>
      <w:r w:rsidRPr="00D015F7">
        <w:rPr>
          <w:rFonts w:ascii="Book Antiqua" w:hAnsi="Book Antiqua" w:cs="Calibri"/>
        </w:rPr>
        <w:t>αυτοδικαίως</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κυριότητα</w:t>
      </w:r>
      <w:r w:rsidRPr="00D015F7">
        <w:rPr>
          <w:rFonts w:ascii="Book Antiqua" w:eastAsia="Calibri" w:hAnsi="Book Antiqua" w:cs="Calibri"/>
        </w:rPr>
        <w:t xml:space="preserve"> </w:t>
      </w:r>
      <w:r w:rsidRPr="00D015F7">
        <w:rPr>
          <w:rFonts w:ascii="Book Antiqua" w:hAnsi="Book Antiqua" w:cs="Calibri"/>
        </w:rPr>
        <w:t>στο</w:t>
      </w:r>
      <w:r w:rsidRPr="00D015F7">
        <w:rPr>
          <w:rFonts w:ascii="Book Antiqua" w:eastAsia="Calibri" w:hAnsi="Book Antiqua" w:cs="Calibri"/>
        </w:rPr>
        <w:t xml:space="preserve"> </w:t>
      </w:r>
      <w:r w:rsidRPr="00D015F7">
        <w:rPr>
          <w:rFonts w:ascii="Book Antiqua" w:hAnsi="Book Antiqua" w:cs="Calibri"/>
        </w:rPr>
        <w:t>Δημόσιο.</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μεταβίβαση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πραγματοποιείται</w:t>
      </w:r>
      <w:r w:rsidRPr="00D015F7">
        <w:rPr>
          <w:rFonts w:ascii="Book Antiqua" w:eastAsia="Calibri" w:hAnsi="Book Antiqua" w:cs="Calibri"/>
        </w:rPr>
        <w:t xml:space="preserve"> </w:t>
      </w:r>
      <w:r w:rsidRPr="00D015F7">
        <w:rPr>
          <w:rFonts w:ascii="Book Antiqua" w:hAnsi="Book Antiqua" w:cs="Calibri"/>
        </w:rPr>
        <w:t>αυτοδικαίως</w:t>
      </w:r>
      <w:r w:rsidRPr="00D015F7">
        <w:rPr>
          <w:rFonts w:ascii="Book Antiqua" w:eastAsia="Calibri" w:hAnsi="Book Antiqua" w:cs="Calibri"/>
        </w:rPr>
        <w:t xml:space="preserve"> </w:t>
      </w:r>
      <w:r w:rsidRPr="00D015F7">
        <w:rPr>
          <w:rFonts w:ascii="Book Antiqua" w:hAnsi="Book Antiqua" w:cs="Calibri"/>
        </w:rPr>
        <w:t>χωρίς</w:t>
      </w:r>
      <w:r w:rsidRPr="00D015F7">
        <w:rPr>
          <w:rFonts w:ascii="Book Antiqua" w:eastAsia="Calibri" w:hAnsi="Book Antiqua" w:cs="Calibri"/>
        </w:rPr>
        <w:t xml:space="preserve"> </w:t>
      </w:r>
      <w:r w:rsidRPr="00D015F7">
        <w:rPr>
          <w:rFonts w:ascii="Book Antiqua" w:hAnsi="Book Antiqua" w:cs="Calibri"/>
        </w:rPr>
        <w:t>άλλη</w:t>
      </w:r>
      <w:r w:rsidRPr="00D015F7">
        <w:rPr>
          <w:rFonts w:ascii="Book Antiqua" w:eastAsia="Calibri" w:hAnsi="Book Antiqua" w:cs="Calibri"/>
        </w:rPr>
        <w:t xml:space="preserve"> </w:t>
      </w:r>
      <w:r w:rsidRPr="00D015F7">
        <w:rPr>
          <w:rFonts w:ascii="Book Antiqua" w:hAnsi="Book Antiqua" w:cs="Calibri"/>
        </w:rPr>
        <w:t>διατύπωση</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δημοσίευση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προηγούμενης</w:t>
      </w:r>
      <w:r w:rsidRPr="00D015F7">
        <w:rPr>
          <w:rFonts w:ascii="Book Antiqua" w:eastAsia="Calibri" w:hAnsi="Book Antiqua" w:cs="Calibri"/>
        </w:rPr>
        <w:t xml:space="preserve"> </w:t>
      </w:r>
      <w:r w:rsidRPr="00D015F7">
        <w:rPr>
          <w:rFonts w:ascii="Book Antiqua" w:hAnsi="Book Antiqua" w:cs="Calibri"/>
        </w:rPr>
        <w:t>απόφασης.</w:t>
      </w:r>
      <w:r w:rsidRPr="00D015F7">
        <w:rPr>
          <w:rFonts w:ascii="Book Antiqua" w:eastAsia="Calibri" w:hAnsi="Book Antiqua" w:cs="Calibri"/>
        </w:rPr>
        <w:t xml:space="preserve"> </w:t>
      </w:r>
      <w:r w:rsidRPr="00D015F7">
        <w:rPr>
          <w:rFonts w:ascii="Book Antiqua" w:hAnsi="Book Antiqua" w:cs="Calibri"/>
        </w:rPr>
        <w:t>Μετά</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ανωτέρω</w:t>
      </w:r>
      <w:r w:rsidRPr="00D015F7">
        <w:rPr>
          <w:rFonts w:ascii="Book Antiqua" w:eastAsia="Calibri" w:hAnsi="Book Antiqua" w:cs="Calibri"/>
        </w:rPr>
        <w:t xml:space="preserve"> </w:t>
      </w:r>
      <w:r w:rsidRPr="00D015F7">
        <w:rPr>
          <w:rFonts w:ascii="Book Antiqua" w:hAnsi="Book Antiqua" w:cs="Calibri"/>
        </w:rPr>
        <w:t>μεταβίβαση,</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Δημόσιο,</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αρμόδιες</w:t>
      </w:r>
      <w:r w:rsidRPr="00D015F7">
        <w:rPr>
          <w:rFonts w:ascii="Book Antiqua" w:eastAsia="Calibri" w:hAnsi="Book Antiqua" w:cs="Calibri"/>
        </w:rPr>
        <w:t xml:space="preserve"> </w:t>
      </w:r>
      <w:r w:rsidRPr="00D015F7">
        <w:rPr>
          <w:rFonts w:ascii="Book Antiqua" w:hAnsi="Book Antiqua" w:cs="Calibri"/>
        </w:rPr>
        <w:t>εκάστοτε</w:t>
      </w:r>
      <w:r w:rsidRPr="00D015F7">
        <w:rPr>
          <w:rFonts w:ascii="Book Antiqua" w:eastAsia="Calibri" w:hAnsi="Book Antiqua" w:cs="Calibri"/>
        </w:rPr>
        <w:t xml:space="preserve"> </w:t>
      </w:r>
      <w:r w:rsidRPr="00D015F7">
        <w:rPr>
          <w:rFonts w:ascii="Book Antiqua" w:hAnsi="Book Antiqua" w:cs="Calibri"/>
        </w:rPr>
        <w:t>υπηρεσίες,</w:t>
      </w:r>
      <w:r w:rsidRPr="00D015F7">
        <w:rPr>
          <w:rFonts w:ascii="Book Antiqua" w:eastAsia="Calibri" w:hAnsi="Book Antiqua" w:cs="Calibri"/>
        </w:rPr>
        <w:t xml:space="preserve"> </w:t>
      </w:r>
      <w:r w:rsidRPr="00D015F7">
        <w:rPr>
          <w:rFonts w:ascii="Book Antiqua" w:hAnsi="Book Antiqua" w:cs="Calibri"/>
        </w:rPr>
        <w:t>οργανισμούς</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εταιρίες,</w:t>
      </w:r>
      <w:r w:rsidRPr="00D015F7">
        <w:rPr>
          <w:rFonts w:ascii="Book Antiqua" w:eastAsia="Calibri" w:hAnsi="Book Antiqua" w:cs="Calibri"/>
        </w:rPr>
        <w:t xml:space="preserve"> </w:t>
      </w:r>
      <w:r w:rsidRPr="00D015F7">
        <w:rPr>
          <w:rFonts w:ascii="Book Antiqua" w:hAnsi="Book Antiqua" w:cs="Calibri"/>
        </w:rPr>
        <w:t>μεριμνά</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επέκταση</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σιδηροδρομικού</w:t>
      </w:r>
      <w:r w:rsidRPr="00D015F7">
        <w:rPr>
          <w:rFonts w:ascii="Book Antiqua" w:eastAsia="Calibri" w:hAnsi="Book Antiqua" w:cs="Calibri"/>
        </w:rPr>
        <w:t xml:space="preserve"> </w:t>
      </w:r>
      <w:r w:rsidRPr="00D015F7">
        <w:rPr>
          <w:rFonts w:ascii="Book Antiqua" w:hAnsi="Book Antiqua" w:cs="Calibri"/>
        </w:rPr>
        <w:t>δικτύου,</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αποτελεί</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Εθνική</w:t>
      </w:r>
      <w:r w:rsidRPr="00D015F7">
        <w:rPr>
          <w:rFonts w:ascii="Book Antiqua" w:eastAsia="Calibri" w:hAnsi="Book Antiqua" w:cs="Calibri"/>
        </w:rPr>
        <w:t xml:space="preserve"> </w:t>
      </w:r>
      <w:r w:rsidRPr="00D015F7">
        <w:rPr>
          <w:rFonts w:ascii="Book Antiqua" w:hAnsi="Book Antiqua" w:cs="Calibri"/>
        </w:rPr>
        <w:t>Σιδηροδρομική</w:t>
      </w:r>
      <w:r w:rsidRPr="00D015F7">
        <w:rPr>
          <w:rFonts w:ascii="Book Antiqua" w:eastAsia="Calibri" w:hAnsi="Book Antiqua" w:cs="Calibri"/>
        </w:rPr>
        <w:t xml:space="preserve"> </w:t>
      </w:r>
      <w:r w:rsidRPr="00D015F7">
        <w:rPr>
          <w:rFonts w:ascii="Book Antiqua" w:hAnsi="Book Antiqua" w:cs="Calibri"/>
        </w:rPr>
        <w:t>Υποδομή,</w:t>
      </w:r>
      <w:r w:rsidRPr="00D015F7">
        <w:rPr>
          <w:rFonts w:ascii="Book Antiqua" w:eastAsia="Calibri" w:hAnsi="Book Antiqua" w:cs="Calibri"/>
        </w:rPr>
        <w:t xml:space="preserve"> </w:t>
      </w:r>
      <w:r w:rsidRPr="00D015F7">
        <w:rPr>
          <w:rFonts w:ascii="Book Antiqua" w:hAnsi="Book Antiqua" w:cs="Calibri"/>
        </w:rPr>
        <w:t>αποκτώντας</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αναγκαία</w:t>
      </w:r>
      <w:r w:rsidRPr="00D015F7">
        <w:rPr>
          <w:rFonts w:ascii="Book Antiqua" w:eastAsia="Calibri" w:hAnsi="Book Antiqua" w:cs="Calibri"/>
        </w:rPr>
        <w:t xml:space="preserve"> </w:t>
      </w:r>
      <w:r w:rsidRPr="00D015F7">
        <w:rPr>
          <w:rFonts w:ascii="Book Antiqua" w:hAnsi="Book Antiqua" w:cs="Calibri"/>
        </w:rPr>
        <w:t>προς</w:t>
      </w:r>
      <w:r w:rsidRPr="00D015F7">
        <w:rPr>
          <w:rFonts w:ascii="Book Antiqua" w:eastAsia="Calibri" w:hAnsi="Book Antiqua" w:cs="Calibri"/>
        </w:rPr>
        <w:t xml:space="preserve"> </w:t>
      </w:r>
      <w:r w:rsidRPr="00D015F7">
        <w:rPr>
          <w:rFonts w:ascii="Book Antiqua" w:hAnsi="Book Antiqua" w:cs="Calibri"/>
        </w:rPr>
        <w:t>τούτο</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κυριότητα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διαθέτοντας</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τον</w:t>
      </w:r>
      <w:r w:rsidRPr="00D015F7">
        <w:rPr>
          <w:rFonts w:ascii="Book Antiqua" w:eastAsia="Calibri" w:hAnsi="Book Antiqua" w:cs="Calibri"/>
        </w:rPr>
        <w:t xml:space="preserve"> </w:t>
      </w:r>
      <w:r w:rsidRPr="00D015F7">
        <w:rPr>
          <w:rFonts w:ascii="Book Antiqua" w:hAnsi="Book Antiqua" w:cs="Calibri"/>
        </w:rPr>
        <w:t>ανωτέρω</w:t>
      </w:r>
      <w:r w:rsidRPr="00D015F7">
        <w:rPr>
          <w:rFonts w:ascii="Book Antiqua" w:eastAsia="Calibri" w:hAnsi="Book Antiqua" w:cs="Calibri"/>
        </w:rPr>
        <w:t xml:space="preserve"> </w:t>
      </w:r>
      <w:r w:rsidRPr="00D015F7">
        <w:rPr>
          <w:rFonts w:ascii="Book Antiqua" w:hAnsi="Book Antiqua" w:cs="Calibri"/>
        </w:rPr>
        <w:t>σκοπό.</w:t>
      </w:r>
      <w:r w:rsidRPr="00D015F7">
        <w:rPr>
          <w:rFonts w:ascii="Book Antiqua" w:eastAsia="Calibri" w:hAnsi="Book Antiqua" w:cs="Calibri"/>
        </w:rPr>
        <w:t xml:space="preserve"> </w:t>
      </w:r>
      <w:r w:rsidRPr="00D015F7">
        <w:rPr>
          <w:rFonts w:ascii="Book Antiqua" w:hAnsi="Book Antiqua" w:cs="Calibri"/>
        </w:rPr>
        <w:t>Εκκρεμείς</w:t>
      </w:r>
      <w:r w:rsidRPr="00D015F7">
        <w:rPr>
          <w:rFonts w:ascii="Book Antiqua" w:eastAsia="Calibri" w:hAnsi="Book Antiqua" w:cs="Calibri"/>
        </w:rPr>
        <w:t xml:space="preserve"> </w:t>
      </w:r>
      <w:r w:rsidRPr="00D015F7">
        <w:rPr>
          <w:rFonts w:ascii="Book Antiqua" w:hAnsi="Book Antiqua" w:cs="Calibri"/>
        </w:rPr>
        <w:t>διαδικασίες</w:t>
      </w:r>
      <w:r w:rsidRPr="00D015F7">
        <w:rPr>
          <w:rFonts w:ascii="Book Antiqua" w:eastAsia="Calibri" w:hAnsi="Book Antiqua" w:cs="Calibri"/>
        </w:rPr>
        <w:t xml:space="preserve"> </w:t>
      </w:r>
      <w:r w:rsidRPr="00D015F7">
        <w:rPr>
          <w:rFonts w:ascii="Book Antiqua" w:hAnsi="Book Antiqua" w:cs="Calibri"/>
        </w:rPr>
        <w:t>κήρυξης</w:t>
      </w:r>
      <w:r w:rsidRPr="00D015F7">
        <w:rPr>
          <w:rFonts w:ascii="Book Antiqua" w:eastAsia="Calibri" w:hAnsi="Book Antiqua" w:cs="Calibri"/>
        </w:rPr>
        <w:t xml:space="preserve"> </w:t>
      </w:r>
      <w:r w:rsidRPr="00D015F7">
        <w:rPr>
          <w:rFonts w:ascii="Book Antiqua" w:hAnsi="Book Antiqua" w:cs="Calibri"/>
        </w:rPr>
        <w:t>αναγκαστικής</w:t>
      </w:r>
      <w:r w:rsidRPr="00D015F7">
        <w:rPr>
          <w:rFonts w:ascii="Book Antiqua" w:eastAsia="Calibri" w:hAnsi="Book Antiqua" w:cs="Calibri"/>
        </w:rPr>
        <w:t xml:space="preserve"> </w:t>
      </w:r>
      <w:r w:rsidRPr="00D015F7">
        <w:rPr>
          <w:rFonts w:ascii="Book Antiqua" w:hAnsi="Book Antiqua" w:cs="Calibri"/>
        </w:rPr>
        <w:t>απαλλοτρίωσης</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υπέρ</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δημοσίευση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ανωτέρω</w:t>
      </w:r>
      <w:r w:rsidRPr="00D015F7">
        <w:rPr>
          <w:rFonts w:ascii="Book Antiqua" w:eastAsia="Calibri" w:hAnsi="Book Antiqua" w:cs="Calibri"/>
        </w:rPr>
        <w:t xml:space="preserve"> </w:t>
      </w:r>
      <w:r w:rsidRPr="00D015F7">
        <w:rPr>
          <w:rFonts w:ascii="Book Antiqua" w:hAnsi="Book Antiqua" w:cs="Calibri"/>
        </w:rPr>
        <w:t>απόφασης</w:t>
      </w:r>
      <w:r w:rsidRPr="00D015F7">
        <w:rPr>
          <w:rFonts w:ascii="Book Antiqua" w:eastAsia="Calibri" w:hAnsi="Book Antiqua" w:cs="Calibri"/>
        </w:rPr>
        <w:t xml:space="preserve"> </w:t>
      </w:r>
      <w:r w:rsidRPr="00D015F7">
        <w:rPr>
          <w:rFonts w:ascii="Book Antiqua" w:hAnsi="Book Antiqua" w:cs="Calibri"/>
        </w:rPr>
        <w:t>συνεχίζονται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ολοκληρώνονται</w:t>
      </w:r>
      <w:r w:rsidRPr="00D015F7">
        <w:rPr>
          <w:rFonts w:ascii="Book Antiqua" w:eastAsia="Calibri" w:hAnsi="Book Antiqua" w:cs="Calibri"/>
        </w:rPr>
        <w:t xml:space="preserve"> </w:t>
      </w:r>
      <w:r w:rsidRPr="00D015F7">
        <w:rPr>
          <w:rFonts w:ascii="Book Antiqua" w:hAnsi="Book Antiqua" w:cs="Calibri"/>
        </w:rPr>
        <w:t>υπέρ</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Δημοσίου</w:t>
      </w:r>
      <w:r>
        <w:rPr>
          <w:rFonts w:ascii="Book Antiqua" w:hAnsi="Book Antiqua" w:cs="Calibri"/>
        </w:rPr>
        <w:t>.</w:t>
      </w:r>
      <w:r w:rsidRPr="00D015F7">
        <w:rPr>
          <w:rFonts w:ascii="Book Antiqua" w:hAnsi="Book Antiqua" w:cs="Calibri"/>
        </w:rPr>
        <w:t>».</w:t>
      </w:r>
    </w:p>
    <w:p w:rsidR="00D015F7" w:rsidRDefault="00D015F7" w:rsidP="00D015F7">
      <w:pPr>
        <w:widowControl w:val="0"/>
        <w:suppressAutoHyphens/>
        <w:jc w:val="both"/>
        <w:rPr>
          <w:rFonts w:ascii="Book Antiqua" w:hAnsi="Book Antiqua" w:cs="Calibri"/>
        </w:rPr>
      </w:pPr>
    </w:p>
    <w:p w:rsidR="00D015F7" w:rsidRDefault="00D015F7" w:rsidP="00AD0471">
      <w:pPr>
        <w:pStyle w:val="a4"/>
        <w:widowControl w:val="0"/>
        <w:numPr>
          <w:ilvl w:val="0"/>
          <w:numId w:val="51"/>
        </w:numPr>
        <w:suppressAutoHyphens/>
        <w:ind w:left="0" w:hanging="567"/>
        <w:jc w:val="both"/>
        <w:rPr>
          <w:rFonts w:ascii="Book Antiqua" w:hAnsi="Book Antiqua" w:cs="Calibri"/>
        </w:rPr>
      </w:pP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περίπτωση</w:t>
      </w:r>
      <w:r w:rsidRPr="00D015F7">
        <w:rPr>
          <w:rFonts w:ascii="Book Antiqua" w:eastAsia="Calibri" w:hAnsi="Book Antiqua" w:cs="Calibri"/>
        </w:rPr>
        <w:t xml:space="preserve"> </w:t>
      </w:r>
      <w:r w:rsidRPr="00D015F7">
        <w:rPr>
          <w:rFonts w:ascii="Book Antiqua" w:hAnsi="Book Antiqua" w:cs="Calibri"/>
        </w:rPr>
        <w:t>δ)</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3891/2010</w:t>
      </w:r>
      <w:r w:rsidRPr="00D015F7">
        <w:rPr>
          <w:rFonts w:ascii="Book Antiqua" w:eastAsia="Calibri" w:hAnsi="Book Antiqua" w:cs="Calibri"/>
        </w:rPr>
        <w:t xml:space="preserve">  </w:t>
      </w:r>
      <w:r w:rsidRPr="00D015F7">
        <w:rPr>
          <w:rFonts w:ascii="Book Antiqua" w:hAnsi="Book Antiqua" w:cs="Calibri"/>
        </w:rPr>
        <w:t>διαγράφονται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λέξεις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ΤΡΑΙΝΟΣΕ».</w:t>
      </w:r>
    </w:p>
    <w:p w:rsidR="00D015F7" w:rsidRPr="00D015F7" w:rsidRDefault="00D015F7" w:rsidP="00D015F7">
      <w:pPr>
        <w:widowControl w:val="0"/>
        <w:suppressAutoHyphens/>
        <w:ind w:left="-567"/>
        <w:jc w:val="both"/>
        <w:rPr>
          <w:rFonts w:ascii="Book Antiqua" w:hAnsi="Book Antiqua" w:cs="Calibri"/>
        </w:rPr>
      </w:pPr>
    </w:p>
    <w:p w:rsidR="00D015F7" w:rsidRPr="00D015F7" w:rsidRDefault="00D015F7" w:rsidP="00AD0471">
      <w:pPr>
        <w:pStyle w:val="a4"/>
        <w:widowControl w:val="0"/>
        <w:numPr>
          <w:ilvl w:val="0"/>
          <w:numId w:val="51"/>
        </w:numPr>
        <w:suppressAutoHyphens/>
        <w:ind w:left="0" w:hanging="567"/>
        <w:jc w:val="both"/>
        <w:rPr>
          <w:rFonts w:ascii="Book Antiqua" w:hAnsi="Book Antiqua" w:cs="Calibri"/>
        </w:rPr>
      </w:pP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περίπτωση</w:t>
      </w:r>
      <w:r w:rsidRPr="00D015F7">
        <w:rPr>
          <w:rFonts w:ascii="Book Antiqua" w:eastAsia="Calibri" w:hAnsi="Book Antiqua" w:cs="Calibri"/>
        </w:rPr>
        <w:t xml:space="preserve"> </w:t>
      </w:r>
      <w:r w:rsidRPr="00D015F7">
        <w:rPr>
          <w:rFonts w:ascii="Book Antiqua" w:hAnsi="Book Antiqua" w:cs="Calibri"/>
        </w:rPr>
        <w:t>β)</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12</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3891/2010</w:t>
      </w:r>
      <w:r w:rsidRPr="00D015F7">
        <w:rPr>
          <w:rFonts w:ascii="Book Antiqua" w:eastAsia="Calibri" w:hAnsi="Book Antiqua" w:cs="Calibri"/>
        </w:rPr>
        <w:t xml:space="preserve"> </w:t>
      </w:r>
      <w:r w:rsidRPr="00D015F7">
        <w:rPr>
          <w:rFonts w:ascii="Book Antiqua" w:hAnsi="Book Antiqua" w:cs="Calibri"/>
        </w:rPr>
        <w:t>καταργείται.</w:t>
      </w:r>
    </w:p>
    <w:p w:rsidR="00D015F7" w:rsidRPr="00D015F7" w:rsidRDefault="00D015F7" w:rsidP="00D015F7">
      <w:pPr>
        <w:widowControl w:val="0"/>
        <w:suppressAutoHyphens/>
        <w:jc w:val="both"/>
        <w:rPr>
          <w:rFonts w:ascii="Book Antiqua" w:eastAsia="Calibri" w:hAnsi="Book Antiqua" w:cs="Calibri"/>
        </w:rPr>
      </w:pPr>
    </w:p>
    <w:p w:rsidR="00D015F7" w:rsidRPr="00D015F7" w:rsidRDefault="00D015F7" w:rsidP="00AD0471">
      <w:pPr>
        <w:pStyle w:val="a4"/>
        <w:widowControl w:val="0"/>
        <w:numPr>
          <w:ilvl w:val="0"/>
          <w:numId w:val="51"/>
        </w:numPr>
        <w:suppressAutoHyphens/>
        <w:ind w:left="0" w:hanging="567"/>
        <w:jc w:val="both"/>
        <w:rPr>
          <w:rFonts w:ascii="Book Antiqua" w:eastAsia="Calibri" w:hAnsi="Book Antiqua" w:cs="Calibri"/>
        </w:rPr>
      </w:pP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περίπτωση</w:t>
      </w:r>
      <w:r w:rsidRPr="00D015F7">
        <w:rPr>
          <w:rFonts w:ascii="Book Antiqua" w:eastAsia="Calibri" w:hAnsi="Book Antiqua" w:cs="Calibri"/>
        </w:rPr>
        <w:t xml:space="preserve"> </w:t>
      </w:r>
      <w:r w:rsidRPr="00D015F7">
        <w:rPr>
          <w:rFonts w:ascii="Book Antiqua" w:hAnsi="Book Antiqua" w:cs="Calibri"/>
        </w:rPr>
        <w:t>δ)</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12</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3891/2010</w:t>
      </w:r>
      <w:r w:rsidRPr="00D015F7">
        <w:rPr>
          <w:rFonts w:ascii="Book Antiqua" w:eastAsia="Calibri" w:hAnsi="Book Antiqua" w:cs="Calibri"/>
        </w:rPr>
        <w:t xml:space="preserve"> </w:t>
      </w:r>
      <w:r w:rsidRPr="00D015F7">
        <w:rPr>
          <w:rFonts w:ascii="Book Antiqua" w:hAnsi="Book Antiqua" w:cs="Calibri"/>
        </w:rPr>
        <w:t>αντικαθίσταται</w:t>
      </w:r>
      <w:r w:rsidRPr="00D015F7">
        <w:rPr>
          <w:rFonts w:ascii="Book Antiqua" w:eastAsia="Calibri" w:hAnsi="Book Antiqua" w:cs="Calibri"/>
        </w:rPr>
        <w:t xml:space="preserve"> </w:t>
      </w:r>
      <w:r w:rsidRPr="00D015F7">
        <w:rPr>
          <w:rFonts w:ascii="Book Antiqua" w:hAnsi="Book Antiqua" w:cs="Calibri"/>
        </w:rPr>
        <w:t>ως</w:t>
      </w:r>
      <w:r w:rsidRPr="00D015F7">
        <w:rPr>
          <w:rFonts w:ascii="Book Antiqua" w:eastAsia="Calibri" w:hAnsi="Book Antiqua" w:cs="Calibri"/>
        </w:rPr>
        <w:t xml:space="preserve"> </w:t>
      </w:r>
      <w:r w:rsidRPr="00D015F7">
        <w:rPr>
          <w:rFonts w:ascii="Book Antiqua" w:hAnsi="Book Antiqua" w:cs="Calibri"/>
        </w:rPr>
        <w:t>εξής:</w:t>
      </w:r>
      <w:r w:rsidRPr="00D015F7">
        <w:rPr>
          <w:rFonts w:ascii="Book Antiqua" w:eastAsia="Calibri" w:hAnsi="Book Antiqua" w:cs="Calibri"/>
        </w:rPr>
        <w:t xml:space="preserve"> </w:t>
      </w:r>
    </w:p>
    <w:p w:rsidR="00D015F7" w:rsidRPr="00D015F7" w:rsidRDefault="00D015F7" w:rsidP="00D015F7">
      <w:pPr>
        <w:ind w:left="436" w:hanging="436"/>
        <w:jc w:val="both"/>
        <w:rPr>
          <w:rFonts w:ascii="Book Antiqua" w:hAnsi="Book Antiqua" w:cs="Calibri"/>
        </w:rPr>
      </w:pPr>
      <w:r w:rsidRPr="00D015F7">
        <w:rPr>
          <w:rFonts w:ascii="Book Antiqua" w:hAnsi="Book Antiqua" w:cs="Calibri"/>
        </w:rPr>
        <w:t>«δ)</w:t>
      </w:r>
      <w:r w:rsidRPr="00D015F7">
        <w:rPr>
          <w:rFonts w:ascii="Book Antiqua" w:eastAsia="Calibri" w:hAnsi="Book Antiqua" w:cs="Calibri"/>
        </w:rPr>
        <w:t xml:space="preserve"> </w:t>
      </w:r>
      <w:r w:rsidRPr="00D015F7">
        <w:rPr>
          <w:rFonts w:ascii="Book Antiqua" w:hAnsi="Book Antiqua" w:cs="Calibri"/>
        </w:rPr>
        <w:tab/>
        <w:t>Σε</w:t>
      </w:r>
      <w:r w:rsidRPr="00D015F7">
        <w:rPr>
          <w:rFonts w:ascii="Book Antiqua" w:eastAsia="Calibri" w:hAnsi="Book Antiqua" w:cs="Calibri"/>
        </w:rPr>
        <w:t xml:space="preserve"> </w:t>
      </w:r>
      <w:r w:rsidRPr="00D015F7">
        <w:rPr>
          <w:rFonts w:ascii="Book Antiqua" w:hAnsi="Book Antiqua" w:cs="Calibri"/>
        </w:rPr>
        <w:t>κτίρια,</w:t>
      </w:r>
      <w:r w:rsidRPr="00D015F7">
        <w:rPr>
          <w:rFonts w:ascii="Book Antiqua" w:eastAsia="Calibri" w:hAnsi="Book Antiqua" w:cs="Calibri"/>
        </w:rPr>
        <w:t xml:space="preserve"> </w:t>
      </w:r>
      <w:r w:rsidRPr="00D015F7">
        <w:rPr>
          <w:rFonts w:ascii="Book Antiqua" w:hAnsi="Book Antiqua" w:cs="Calibri"/>
        </w:rPr>
        <w:t>εγκαταστάσεις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εξυπηρετούν</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σιδηροδρομική</w:t>
      </w:r>
      <w:r w:rsidRPr="00D015F7">
        <w:rPr>
          <w:rFonts w:ascii="Book Antiqua" w:eastAsia="Calibri" w:hAnsi="Book Antiqua" w:cs="Calibri"/>
        </w:rPr>
        <w:t xml:space="preserve"> </w:t>
      </w:r>
      <w:r w:rsidRPr="00D015F7">
        <w:rPr>
          <w:rFonts w:ascii="Book Antiqua" w:hAnsi="Book Antiqua" w:cs="Calibri"/>
        </w:rPr>
        <w:t>υποδομή</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εφαρμόζονται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παρακάτω</w:t>
      </w:r>
      <w:r w:rsidRPr="00D015F7">
        <w:rPr>
          <w:rFonts w:ascii="Book Antiqua" w:eastAsia="Calibri" w:hAnsi="Book Antiqua" w:cs="Calibri"/>
        </w:rPr>
        <w:t xml:space="preserve"> </w:t>
      </w:r>
      <w:r w:rsidRPr="00D015F7">
        <w:rPr>
          <w:rFonts w:ascii="Book Antiqua" w:hAnsi="Book Antiqua" w:cs="Calibri"/>
        </w:rPr>
        <w:t>διατάξεις:</w:t>
      </w:r>
    </w:p>
    <w:p w:rsidR="00D015F7" w:rsidRPr="00D015F7" w:rsidRDefault="00D015F7" w:rsidP="00D015F7">
      <w:pPr>
        <w:ind w:left="720" w:hanging="43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Κτίρια,</w:t>
      </w:r>
      <w:r w:rsidRPr="00D015F7">
        <w:rPr>
          <w:rFonts w:ascii="Book Antiqua" w:eastAsia="Calibri" w:hAnsi="Book Antiqua" w:cs="Calibri"/>
        </w:rPr>
        <w:t xml:space="preserve">  </w:t>
      </w:r>
      <w:r w:rsidRPr="00D015F7">
        <w:rPr>
          <w:rFonts w:ascii="Book Antiqua" w:hAnsi="Book Antiqua" w:cs="Calibri"/>
        </w:rPr>
        <w:t>εγκαταστάσεις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εξυπηρετούν</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σιδηροδρομική</w:t>
      </w:r>
      <w:r w:rsidRPr="00D015F7">
        <w:rPr>
          <w:rFonts w:ascii="Book Antiqua" w:eastAsia="Calibri" w:hAnsi="Book Antiqua" w:cs="Calibri"/>
        </w:rPr>
        <w:t xml:space="preserve"> </w:t>
      </w:r>
      <w:r w:rsidRPr="00D015F7">
        <w:rPr>
          <w:rFonts w:ascii="Book Antiqua" w:hAnsi="Book Antiqua" w:cs="Calibri"/>
        </w:rPr>
        <w:t>υποδομή</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οποίες</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ανεγερθεί</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εγκατασταθεί</w:t>
      </w:r>
      <w:r w:rsidRPr="00D015F7">
        <w:rPr>
          <w:rFonts w:ascii="Book Antiqua" w:eastAsia="Calibri" w:hAnsi="Book Antiqua" w:cs="Calibri"/>
        </w:rPr>
        <w:t xml:space="preserve"> </w:t>
      </w:r>
      <w:r w:rsidRPr="00D015F7">
        <w:rPr>
          <w:rFonts w:ascii="Book Antiqua" w:hAnsi="Book Antiqua" w:cs="Calibri"/>
        </w:rPr>
        <w:t>προ</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30.11.1955</w:t>
      </w:r>
      <w:r w:rsidRPr="00D015F7">
        <w:rPr>
          <w:rFonts w:ascii="Book Antiqua" w:eastAsia="Calibri" w:hAnsi="Book Antiqua" w:cs="Calibri"/>
        </w:rPr>
        <w:t xml:space="preserve"> </w:t>
      </w:r>
      <w:r w:rsidRPr="00D015F7">
        <w:rPr>
          <w:rFonts w:ascii="Book Antiqua" w:hAnsi="Book Antiqua" w:cs="Calibri"/>
        </w:rPr>
        <w:t>επί</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διαχειρίζεται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rPr>
        <w:t>θεωρούνται</w:t>
      </w:r>
      <w:r w:rsidRPr="00D015F7">
        <w:rPr>
          <w:rFonts w:ascii="Book Antiqua" w:eastAsia="Calibri" w:hAnsi="Book Antiqua" w:cs="Calibri"/>
        </w:rPr>
        <w:t xml:space="preserve"> </w:t>
      </w:r>
      <w:r w:rsidRPr="00D015F7">
        <w:rPr>
          <w:rFonts w:ascii="Book Antiqua" w:hAnsi="Book Antiqua" w:cs="Calibri"/>
        </w:rPr>
        <w:t>νομίμως</w:t>
      </w:r>
      <w:r w:rsidRPr="00D015F7">
        <w:rPr>
          <w:rFonts w:ascii="Book Antiqua" w:eastAsia="Calibri" w:hAnsi="Book Antiqua" w:cs="Calibri"/>
        </w:rPr>
        <w:t xml:space="preserve"> </w:t>
      </w:r>
      <w:r w:rsidRPr="00D015F7">
        <w:rPr>
          <w:rFonts w:ascii="Book Antiqua" w:hAnsi="Book Antiqua" w:cs="Calibri"/>
        </w:rPr>
        <w:t>υφιστάμενες.</w:t>
      </w:r>
      <w:r w:rsidRPr="00D015F7">
        <w:rPr>
          <w:rFonts w:ascii="Book Antiqua" w:eastAsia="Calibri" w:hAnsi="Book Antiqua" w:cs="Calibri"/>
        </w:rPr>
        <w:t xml:space="preserve"> </w:t>
      </w:r>
      <w:r w:rsidRPr="00D015F7">
        <w:rPr>
          <w:rFonts w:ascii="Book Antiqua" w:hAnsi="Book Antiqua" w:cs="Calibri"/>
        </w:rPr>
        <w:t>Σχετικά</w:t>
      </w:r>
      <w:r w:rsidRPr="00D015F7">
        <w:rPr>
          <w:rFonts w:ascii="Book Antiqua" w:eastAsia="Calibri" w:hAnsi="Book Antiqua" w:cs="Calibri"/>
        </w:rPr>
        <w:t xml:space="preserve"> </w:t>
      </w:r>
      <w:r w:rsidRPr="00D015F7">
        <w:rPr>
          <w:rFonts w:ascii="Book Antiqua" w:hAnsi="Book Antiqua" w:cs="Calibri"/>
        </w:rPr>
        <w:t>εκδίδεται</w:t>
      </w:r>
      <w:r w:rsidRPr="00D015F7">
        <w:rPr>
          <w:rFonts w:ascii="Book Antiqua" w:eastAsia="Calibri" w:hAnsi="Book Antiqua" w:cs="Calibri"/>
        </w:rPr>
        <w:t xml:space="preserve"> </w:t>
      </w:r>
      <w:r w:rsidRPr="00D015F7">
        <w:rPr>
          <w:rFonts w:ascii="Book Antiqua" w:hAnsi="Book Antiqua" w:cs="Calibri"/>
        </w:rPr>
        <w:t>βεβαίωση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rPr>
        <w:t>Α.Ε.</w:t>
      </w:r>
      <w:r w:rsidRPr="00D015F7">
        <w:rPr>
          <w:rFonts w:ascii="Book Antiqua" w:eastAsia="Calibri" w:hAnsi="Book Antiqua" w:cs="Calibri"/>
        </w:rPr>
        <w:t xml:space="preserve"> </w:t>
      </w:r>
    </w:p>
    <w:p w:rsidR="00D015F7" w:rsidRPr="00D015F7" w:rsidRDefault="00D015F7" w:rsidP="00D015F7">
      <w:pPr>
        <w:ind w:left="720" w:hanging="43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Αυθαίρετες</w:t>
      </w:r>
      <w:r w:rsidRPr="00D015F7">
        <w:rPr>
          <w:rFonts w:ascii="Book Antiqua" w:eastAsia="Calibri" w:hAnsi="Book Antiqua" w:cs="Calibri"/>
        </w:rPr>
        <w:t xml:space="preserve"> </w:t>
      </w:r>
      <w:r w:rsidRPr="00D015F7">
        <w:rPr>
          <w:rFonts w:ascii="Book Antiqua" w:hAnsi="Book Antiqua" w:cs="Calibri"/>
        </w:rPr>
        <w:t>κατασκευές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εξυπηρετούν</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σιδηροδρομική</w:t>
      </w:r>
      <w:r w:rsidRPr="00D015F7">
        <w:rPr>
          <w:rFonts w:ascii="Book Antiqua" w:eastAsia="Calibri" w:hAnsi="Book Antiqua" w:cs="Calibri"/>
        </w:rPr>
        <w:t xml:space="preserve"> </w:t>
      </w:r>
      <w:r w:rsidRPr="00D015F7">
        <w:rPr>
          <w:rFonts w:ascii="Book Antiqua" w:hAnsi="Book Antiqua" w:cs="Calibri"/>
        </w:rPr>
        <w:t>υποδομή</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οποίες</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ανεγερθεί</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εγκατασταθεί</w:t>
      </w:r>
      <w:r w:rsidRPr="00D015F7">
        <w:rPr>
          <w:rFonts w:ascii="Book Antiqua" w:eastAsia="Calibri" w:hAnsi="Book Antiqua" w:cs="Calibri"/>
        </w:rPr>
        <w:t xml:space="preserve"> </w:t>
      </w:r>
      <w:r w:rsidRPr="00D015F7">
        <w:rPr>
          <w:rFonts w:ascii="Book Antiqua" w:hAnsi="Book Antiqua" w:cs="Calibri"/>
        </w:rPr>
        <w:t>προ</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1.1.1983</w:t>
      </w:r>
      <w:r w:rsidRPr="00D015F7">
        <w:rPr>
          <w:rFonts w:ascii="Book Antiqua" w:eastAsia="Calibri" w:hAnsi="Book Antiqua" w:cs="Calibri"/>
        </w:rPr>
        <w:t xml:space="preserve"> </w:t>
      </w:r>
      <w:r w:rsidRPr="00D015F7">
        <w:rPr>
          <w:rFonts w:ascii="Book Antiqua" w:hAnsi="Book Antiqua" w:cs="Calibri"/>
        </w:rPr>
        <w:t>επί</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διαχειρίζεται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rPr>
        <w:t>εξαιρούνται</w:t>
      </w:r>
      <w:r w:rsidRPr="00D015F7">
        <w:rPr>
          <w:rFonts w:ascii="Book Antiqua" w:eastAsia="Calibri" w:hAnsi="Book Antiqua" w:cs="Calibri"/>
        </w:rPr>
        <w:t xml:space="preserve"> </w:t>
      </w:r>
      <w:r w:rsidRPr="00D015F7">
        <w:rPr>
          <w:rFonts w:ascii="Book Antiqua" w:hAnsi="Book Antiqua" w:cs="Calibri"/>
        </w:rPr>
        <w:t>οριστικά</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κατεδάφιση</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διαδικασία</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4178/2013</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 xml:space="preserve">’ </w:t>
      </w:r>
      <w:r w:rsidRPr="00D015F7">
        <w:rPr>
          <w:rFonts w:ascii="Book Antiqua" w:hAnsi="Book Antiqua" w:cs="Calibri"/>
        </w:rPr>
        <w:t>174).</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υπαγωγή</w:t>
      </w:r>
      <w:r w:rsidRPr="00D015F7">
        <w:rPr>
          <w:rFonts w:ascii="Book Antiqua" w:eastAsia="Calibri" w:hAnsi="Book Antiqua" w:cs="Calibri"/>
        </w:rPr>
        <w:t xml:space="preserve"> </w:t>
      </w:r>
      <w:r w:rsidRPr="00D015F7">
        <w:rPr>
          <w:rFonts w:ascii="Book Antiqua" w:hAnsi="Book Antiqua" w:cs="Calibri"/>
        </w:rPr>
        <w:t>υποβάλλονται</w:t>
      </w:r>
      <w:r w:rsidRPr="00D015F7">
        <w:rPr>
          <w:rFonts w:ascii="Book Antiqua" w:eastAsia="Calibri" w:hAnsi="Book Antiqua" w:cs="Calibri"/>
        </w:rPr>
        <w:t xml:space="preserve"> </w:t>
      </w:r>
      <w:r w:rsidRPr="00D015F7">
        <w:rPr>
          <w:rFonts w:ascii="Book Antiqua" w:hAnsi="Book Antiqua" w:cs="Calibri"/>
        </w:rPr>
        <w:t>μόνον</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δικαιολογητικά</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περιπτώσεων</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4</w:t>
      </w:r>
      <w:r w:rsidRPr="00D015F7">
        <w:rPr>
          <w:rFonts w:ascii="Book Antiqua" w:eastAsia="Calibri" w:hAnsi="Book Antiqua" w:cs="Calibri"/>
        </w:rPr>
        <w:t xml:space="preserve"> </w:t>
      </w:r>
      <w:r w:rsidRPr="00D015F7">
        <w:rPr>
          <w:rFonts w:ascii="Book Antiqua" w:hAnsi="Book Antiqua" w:cs="Calibri"/>
        </w:rPr>
        <w:t>5</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7</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11</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4178/2013,</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αποτύπωση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κατόψεων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κτιρίου</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ιδιοκτησίας.</w:t>
      </w:r>
      <w:r w:rsidRPr="00D015F7">
        <w:rPr>
          <w:rFonts w:ascii="Book Antiqua" w:eastAsia="Calibri" w:hAnsi="Book Antiqua" w:cs="Calibri"/>
        </w:rPr>
        <w:t xml:space="preserve">  </w:t>
      </w:r>
    </w:p>
    <w:p w:rsidR="00D015F7" w:rsidRPr="00D015F7" w:rsidRDefault="00D015F7" w:rsidP="00D015F7">
      <w:pPr>
        <w:ind w:left="720" w:hanging="436"/>
        <w:jc w:val="both"/>
        <w:rPr>
          <w:rFonts w:ascii="Book Antiqua" w:eastAsia="Calibri" w:hAnsi="Book Antiqua" w:cs="Calibri"/>
        </w:rPr>
      </w:pPr>
      <w:r w:rsidRPr="00D015F7">
        <w:rPr>
          <w:rFonts w:ascii="Book Antiqua" w:hAnsi="Book Antiqua" w:cs="Calibri"/>
        </w:rPr>
        <w:t>(</w:t>
      </w:r>
      <w:r w:rsidRPr="00D015F7">
        <w:rPr>
          <w:rFonts w:ascii="Book Antiqua" w:hAnsi="Book Antiqua" w:cs="Calibri"/>
          <w:lang w:val="en-US"/>
        </w:rPr>
        <w:t>iii</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επιφύλαξη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όσων</w:t>
      </w:r>
      <w:r w:rsidRPr="00D015F7">
        <w:rPr>
          <w:rFonts w:ascii="Book Antiqua" w:eastAsia="Calibri" w:hAnsi="Book Antiqua" w:cs="Calibri"/>
        </w:rPr>
        <w:t xml:space="preserve"> </w:t>
      </w:r>
      <w:r w:rsidRPr="00D015F7">
        <w:rPr>
          <w:rFonts w:ascii="Book Antiqua" w:hAnsi="Book Antiqua" w:cs="Calibri"/>
        </w:rPr>
        <w:t>ορίζονται</w:t>
      </w:r>
      <w:r w:rsidRPr="00D015F7">
        <w:rPr>
          <w:rFonts w:ascii="Book Antiqua" w:eastAsia="Calibri" w:hAnsi="Book Antiqua" w:cs="Calibri"/>
        </w:rPr>
        <w:t xml:space="preserve"> </w:t>
      </w:r>
      <w:r w:rsidRPr="00D015F7">
        <w:rPr>
          <w:rFonts w:ascii="Book Antiqua" w:hAnsi="Book Antiqua" w:cs="Calibri"/>
        </w:rPr>
        <w:t>παρακάτω</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υποπερίπτωση</w:t>
      </w:r>
      <w:r w:rsidRPr="00D015F7">
        <w:rPr>
          <w:rFonts w:ascii="Book Antiqua" w:eastAsia="Calibri" w:hAnsi="Book Antiqua" w:cs="Calibri"/>
        </w:rPr>
        <w:t xml:space="preserve"> </w:t>
      </w:r>
      <w:r w:rsidRPr="00D015F7">
        <w:rPr>
          <w:rFonts w:ascii="Book Antiqua" w:hAnsi="Book Antiqua" w:cs="Calibri"/>
        </w:rPr>
        <w:t>(</w:t>
      </w:r>
      <w:r w:rsidRPr="00D015F7">
        <w:rPr>
          <w:rFonts w:ascii="Book Antiqua" w:hAnsi="Book Antiqua" w:cs="Calibri"/>
          <w:lang w:val="en-US"/>
        </w:rPr>
        <w:t>iv</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παρούσας,</w:t>
      </w:r>
      <w:r w:rsidRPr="00D015F7">
        <w:rPr>
          <w:rFonts w:ascii="Book Antiqua" w:eastAsia="Calibri" w:hAnsi="Book Antiqua" w:cs="Calibri"/>
        </w:rPr>
        <w:t xml:space="preserve"> </w:t>
      </w:r>
      <w:r w:rsidRPr="00D015F7">
        <w:rPr>
          <w:rFonts w:ascii="Book Antiqua" w:hAnsi="Book Antiqua" w:cs="Calibri"/>
        </w:rPr>
        <w:t>αυθαίρετες</w:t>
      </w:r>
      <w:r w:rsidRPr="00D015F7">
        <w:rPr>
          <w:rFonts w:ascii="Book Antiqua" w:eastAsia="Calibri" w:hAnsi="Book Antiqua" w:cs="Calibri"/>
        </w:rPr>
        <w:t xml:space="preserve"> </w:t>
      </w:r>
      <w:r w:rsidRPr="00D015F7">
        <w:rPr>
          <w:rFonts w:ascii="Book Antiqua" w:hAnsi="Book Antiqua" w:cs="Calibri"/>
        </w:rPr>
        <w:t>κατασκευές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χρήσεις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εξυπηρετούν</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σιδηροδρομική</w:t>
      </w:r>
      <w:r w:rsidRPr="00D015F7">
        <w:rPr>
          <w:rFonts w:ascii="Book Antiqua" w:eastAsia="Calibri" w:hAnsi="Book Antiqua" w:cs="Calibri"/>
        </w:rPr>
        <w:t xml:space="preserve"> </w:t>
      </w:r>
      <w:r w:rsidRPr="00D015F7">
        <w:rPr>
          <w:rFonts w:ascii="Book Antiqua" w:hAnsi="Book Antiqua" w:cs="Calibri"/>
        </w:rPr>
        <w:t>υποδομή</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λειτουργία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οποίες</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ανεγερθεί</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εγκατασταθεί</w:t>
      </w:r>
      <w:r w:rsidRPr="00D015F7">
        <w:rPr>
          <w:rFonts w:ascii="Book Antiqua" w:eastAsia="Calibri" w:hAnsi="Book Antiqua" w:cs="Calibri"/>
        </w:rPr>
        <w:t xml:space="preserve"> </w:t>
      </w:r>
      <w:r w:rsidRPr="00D015F7">
        <w:rPr>
          <w:rFonts w:ascii="Book Antiqua" w:hAnsi="Book Antiqua" w:cs="Calibri"/>
        </w:rPr>
        <w:t>μετά</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1.1.1983</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προ</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28.7.2011</w:t>
      </w:r>
      <w:r w:rsidRPr="00D015F7">
        <w:rPr>
          <w:rFonts w:ascii="Book Antiqua" w:eastAsia="Calibri" w:hAnsi="Book Antiqua" w:cs="Calibri"/>
        </w:rPr>
        <w:t xml:space="preserve"> </w:t>
      </w:r>
      <w:r w:rsidRPr="00D015F7">
        <w:rPr>
          <w:rFonts w:ascii="Book Antiqua" w:hAnsi="Book Antiqua" w:cs="Calibri"/>
        </w:rPr>
        <w:t>επί</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ακινήτων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διαχειρίζεται</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ΓΑΙΑΟΣΕ,</w:t>
      </w:r>
      <w:r w:rsidRPr="00D015F7">
        <w:rPr>
          <w:rFonts w:ascii="Book Antiqua" w:eastAsia="Calibri" w:hAnsi="Book Antiqua" w:cs="Calibri"/>
        </w:rPr>
        <w:t xml:space="preserve"> </w:t>
      </w:r>
      <w:r w:rsidRPr="00D015F7">
        <w:rPr>
          <w:rFonts w:ascii="Book Antiqua" w:hAnsi="Book Antiqua" w:cs="Calibri"/>
        </w:rPr>
        <w:t>υπάγονται</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αναστολή</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εξαίρεση</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κατεδάφιση</w:t>
      </w:r>
      <w:r w:rsidRPr="00D015F7">
        <w:rPr>
          <w:rFonts w:ascii="Book Antiqua" w:eastAsia="Calibri" w:hAnsi="Book Antiqua" w:cs="Calibri"/>
        </w:rPr>
        <w:t xml:space="preserve"> </w:t>
      </w:r>
      <w:r w:rsidRPr="00D015F7">
        <w:rPr>
          <w:rFonts w:ascii="Book Antiqua" w:hAnsi="Book Antiqua" w:cs="Calibri"/>
        </w:rPr>
        <w:t>κατά</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4178/2013.</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υπαγωγή</w:t>
      </w:r>
      <w:r w:rsidRPr="00D015F7">
        <w:rPr>
          <w:rFonts w:ascii="Book Antiqua" w:eastAsia="Calibri" w:hAnsi="Book Antiqua" w:cs="Calibri"/>
        </w:rPr>
        <w:t xml:space="preserve"> </w:t>
      </w:r>
      <w:r w:rsidRPr="00D015F7">
        <w:rPr>
          <w:rFonts w:ascii="Book Antiqua" w:hAnsi="Book Antiqua" w:cs="Calibri"/>
        </w:rPr>
        <w:t>υποβάλλονται</w:t>
      </w:r>
      <w:r w:rsidRPr="00D015F7">
        <w:rPr>
          <w:rFonts w:ascii="Book Antiqua" w:eastAsia="Calibri" w:hAnsi="Book Antiqua" w:cs="Calibri"/>
        </w:rPr>
        <w:t xml:space="preserve"> </w:t>
      </w:r>
      <w:r w:rsidRPr="00D015F7">
        <w:rPr>
          <w:rFonts w:ascii="Book Antiqua" w:hAnsi="Book Antiqua" w:cs="Calibri"/>
        </w:rPr>
        <w:t>μόνον</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δικαιολογητικά</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περιπτώσεων</w:t>
      </w:r>
      <w:r w:rsidRPr="00D015F7">
        <w:rPr>
          <w:rFonts w:ascii="Book Antiqua" w:eastAsia="Calibri" w:hAnsi="Book Antiqua" w:cs="Calibri"/>
        </w:rPr>
        <w:t xml:space="preserve"> </w:t>
      </w:r>
      <w:r w:rsidRPr="00D015F7">
        <w:rPr>
          <w:rFonts w:ascii="Book Antiqua" w:hAnsi="Book Antiqua" w:cs="Calibri"/>
        </w:rPr>
        <w:t>1,</w:t>
      </w:r>
      <w:r w:rsidRPr="00D015F7">
        <w:rPr>
          <w:rFonts w:ascii="Book Antiqua" w:eastAsia="Calibri" w:hAnsi="Book Antiqua" w:cs="Calibri"/>
        </w:rPr>
        <w:t xml:space="preserve"> </w:t>
      </w:r>
      <w:r w:rsidRPr="00D015F7">
        <w:rPr>
          <w:rFonts w:ascii="Book Antiqua" w:hAnsi="Book Antiqua" w:cs="Calibri"/>
        </w:rPr>
        <w:t>4,</w:t>
      </w:r>
      <w:r w:rsidRPr="00D015F7">
        <w:rPr>
          <w:rFonts w:ascii="Book Antiqua" w:eastAsia="Calibri" w:hAnsi="Book Antiqua" w:cs="Calibri"/>
        </w:rPr>
        <w:t xml:space="preserve"> </w:t>
      </w:r>
      <w:r w:rsidRPr="00D015F7">
        <w:rPr>
          <w:rFonts w:ascii="Book Antiqua" w:hAnsi="Book Antiqua" w:cs="Calibri"/>
        </w:rPr>
        <w:t>5</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7</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11</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ν.</w:t>
      </w:r>
      <w:r w:rsidRPr="00D015F7">
        <w:rPr>
          <w:rFonts w:ascii="Book Antiqua" w:eastAsia="Calibri" w:hAnsi="Book Antiqua" w:cs="Calibri"/>
        </w:rPr>
        <w:t xml:space="preserve"> </w:t>
      </w:r>
      <w:r w:rsidRPr="00D015F7">
        <w:rPr>
          <w:rFonts w:ascii="Book Antiqua" w:hAnsi="Book Antiqua" w:cs="Calibri"/>
        </w:rPr>
        <w:t>4178/2013,</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αποτύπωση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κατόψεων</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κτιρίου</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ιδιοκτησίας.</w:t>
      </w:r>
      <w:r w:rsidRPr="00D015F7">
        <w:rPr>
          <w:rFonts w:ascii="Book Antiqua" w:eastAsia="Calibri" w:hAnsi="Book Antiqua" w:cs="Calibri"/>
        </w:rPr>
        <w:t xml:space="preserve">  </w:t>
      </w:r>
    </w:p>
    <w:p w:rsidR="00D015F7" w:rsidRPr="00D015F7" w:rsidRDefault="00D015F7" w:rsidP="00D015F7">
      <w:pPr>
        <w:ind w:left="720" w:hanging="436"/>
        <w:jc w:val="both"/>
        <w:rPr>
          <w:rFonts w:ascii="Book Antiqua" w:hAnsi="Book Antiqua" w:cs="Calibri"/>
        </w:rPr>
      </w:pPr>
      <w:r w:rsidRPr="00D015F7">
        <w:rPr>
          <w:rFonts w:ascii="Book Antiqua" w:hAnsi="Book Antiqua" w:cs="Calibri"/>
        </w:rPr>
        <w:t>(</w:t>
      </w:r>
      <w:r w:rsidRPr="00D015F7">
        <w:rPr>
          <w:rFonts w:ascii="Book Antiqua" w:hAnsi="Book Antiqua" w:cs="Calibri"/>
          <w:lang w:val="en-US"/>
        </w:rPr>
        <w:t>iv</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Υπέργειες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υπόγειες</w:t>
      </w:r>
      <w:r w:rsidRPr="00D015F7">
        <w:rPr>
          <w:rFonts w:ascii="Book Antiqua" w:eastAsia="Calibri" w:hAnsi="Book Antiqua" w:cs="Calibri"/>
        </w:rPr>
        <w:t xml:space="preserve"> </w:t>
      </w:r>
      <w:r w:rsidRPr="00D015F7">
        <w:rPr>
          <w:rFonts w:ascii="Book Antiqua" w:hAnsi="Book Antiqua" w:cs="Calibri"/>
        </w:rPr>
        <w:t>κατασκευές</w:t>
      </w:r>
      <w:r w:rsidRPr="00D015F7">
        <w:rPr>
          <w:rFonts w:ascii="Book Antiqua" w:eastAsia="Calibri" w:hAnsi="Book Antiqua" w:cs="Calibri"/>
        </w:rPr>
        <w:t xml:space="preserve">, όπως ενδεικτικά </w:t>
      </w:r>
      <w:r w:rsidRPr="00D015F7">
        <w:rPr>
          <w:rFonts w:ascii="Book Antiqua" w:hAnsi="Book Antiqua" w:cs="Calibri"/>
        </w:rPr>
        <w:t>γέφυρες,</w:t>
      </w:r>
      <w:r w:rsidRPr="00D015F7">
        <w:rPr>
          <w:rFonts w:ascii="Book Antiqua" w:eastAsia="Calibri" w:hAnsi="Book Antiqua" w:cs="Calibri"/>
        </w:rPr>
        <w:t xml:space="preserve"> </w:t>
      </w:r>
      <w:r w:rsidRPr="00D015F7">
        <w:rPr>
          <w:rFonts w:ascii="Book Antiqua" w:hAnsi="Book Antiqua" w:cs="Calibri"/>
        </w:rPr>
        <w:t>επιχώματα και</w:t>
      </w:r>
      <w:r w:rsidRPr="00D015F7">
        <w:rPr>
          <w:rFonts w:ascii="Book Antiqua" w:eastAsia="Calibri" w:hAnsi="Book Antiqua" w:cs="Calibri"/>
        </w:rPr>
        <w:t xml:space="preserve"> </w:t>
      </w:r>
      <w:r w:rsidRPr="00D015F7">
        <w:rPr>
          <w:rFonts w:ascii="Book Antiqua" w:hAnsi="Book Antiqua" w:cs="Calibri"/>
        </w:rPr>
        <w:t>ορύγματα</w:t>
      </w:r>
      <w:r w:rsidRPr="00D015F7">
        <w:rPr>
          <w:rFonts w:ascii="Book Antiqua" w:eastAsia="Calibri" w:hAnsi="Book Antiqua" w:cs="Calibri"/>
        </w:rPr>
        <w:t xml:space="preserve"> </w:t>
      </w:r>
      <w:r w:rsidRPr="00D015F7">
        <w:rPr>
          <w:rFonts w:ascii="Book Antiqua" w:hAnsi="Book Antiqua" w:cs="Calibri"/>
        </w:rPr>
        <w:t>ανοικτής</w:t>
      </w:r>
      <w:r w:rsidRPr="00D015F7">
        <w:rPr>
          <w:rFonts w:ascii="Book Antiqua" w:eastAsia="Calibri" w:hAnsi="Book Antiqua" w:cs="Calibri"/>
        </w:rPr>
        <w:t xml:space="preserve"> </w:t>
      </w:r>
      <w:r w:rsidRPr="00D015F7">
        <w:rPr>
          <w:rFonts w:ascii="Book Antiqua" w:hAnsi="Book Antiqua" w:cs="Calibri"/>
        </w:rPr>
        <w:t>εκσκαφής,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αποτελούν</w:t>
      </w:r>
      <w:r w:rsidRPr="00D015F7">
        <w:rPr>
          <w:rFonts w:ascii="Book Antiqua" w:eastAsia="Calibri" w:hAnsi="Book Antiqua" w:cs="Calibri"/>
        </w:rPr>
        <w:t xml:space="preserve"> </w:t>
      </w:r>
      <w:r w:rsidRPr="00D015F7">
        <w:rPr>
          <w:rFonts w:ascii="Book Antiqua" w:hAnsi="Book Antiqua" w:cs="Calibri"/>
        </w:rPr>
        <w:t>τμήμα</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σιδηροδρομικής</w:t>
      </w:r>
      <w:r w:rsidRPr="00D015F7">
        <w:rPr>
          <w:rFonts w:ascii="Book Antiqua" w:eastAsia="Calibri" w:hAnsi="Book Antiqua" w:cs="Calibri"/>
        </w:rPr>
        <w:t xml:space="preserve"> </w:t>
      </w:r>
      <w:r w:rsidRPr="00D015F7">
        <w:rPr>
          <w:rFonts w:ascii="Book Antiqua" w:hAnsi="Book Antiqua" w:cs="Calibri"/>
        </w:rPr>
        <w:t>υποδομής,</w:t>
      </w:r>
      <w:r w:rsidRPr="00D015F7">
        <w:rPr>
          <w:rFonts w:ascii="Book Antiqua" w:eastAsia="Calibri" w:hAnsi="Book Antiqua" w:cs="Calibri"/>
        </w:rPr>
        <w:t xml:space="preserve"> </w:t>
      </w:r>
      <w:r w:rsidRPr="00D015F7">
        <w:rPr>
          <w:rFonts w:ascii="Book Antiqua" w:hAnsi="Book Antiqua" w:cs="Calibri"/>
        </w:rPr>
        <w:t>θεωρούνται</w:t>
      </w:r>
      <w:r w:rsidRPr="00D015F7">
        <w:rPr>
          <w:rFonts w:ascii="Book Antiqua" w:eastAsia="Calibri" w:hAnsi="Book Antiqua" w:cs="Calibri"/>
        </w:rPr>
        <w:t xml:space="preserve"> </w:t>
      </w:r>
      <w:r w:rsidRPr="00D015F7">
        <w:rPr>
          <w:rFonts w:ascii="Book Antiqua" w:hAnsi="Book Antiqua" w:cs="Calibri"/>
        </w:rPr>
        <w:t>νομίμως</w:t>
      </w:r>
      <w:r w:rsidRPr="00D015F7">
        <w:rPr>
          <w:rFonts w:ascii="Book Antiqua" w:eastAsia="Calibri" w:hAnsi="Book Antiqua" w:cs="Calibri"/>
        </w:rPr>
        <w:t xml:space="preserve"> </w:t>
      </w:r>
      <w:r w:rsidRPr="00D015F7">
        <w:rPr>
          <w:rFonts w:ascii="Book Antiqua" w:hAnsi="Book Antiqua" w:cs="Calibri"/>
        </w:rPr>
        <w:t>υφιστάμενες,</w:t>
      </w:r>
      <w:r w:rsidRPr="00D015F7">
        <w:rPr>
          <w:rFonts w:ascii="Book Antiqua" w:eastAsia="Calibri" w:hAnsi="Book Antiqua" w:cs="Calibri"/>
        </w:rPr>
        <w:t xml:space="preserve"> </w:t>
      </w:r>
      <w:r w:rsidRPr="00D015F7">
        <w:rPr>
          <w:rFonts w:ascii="Book Antiqua" w:hAnsi="Book Antiqua" w:cs="Calibri"/>
        </w:rPr>
        <w:t>εφόσον</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κατασκευαστεί</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δημόσιο</w:t>
      </w:r>
      <w:r w:rsidRPr="00D015F7">
        <w:rPr>
          <w:rFonts w:ascii="Book Antiqua" w:eastAsia="Calibri" w:hAnsi="Book Antiqua" w:cs="Calibri"/>
        </w:rPr>
        <w:t xml:space="preserve"> </w:t>
      </w:r>
      <w:r w:rsidRPr="00D015F7">
        <w:rPr>
          <w:rFonts w:ascii="Book Antiqua" w:hAnsi="Book Antiqua" w:cs="Calibri"/>
        </w:rPr>
        <w:t>διαγωνισμό</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κατασκευαστεί</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τον</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Α.Ε.»</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«ΕΡΓΑ</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Α.Ε.»</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αυτεπιστασία.</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περιπτώσεις</w:t>
      </w:r>
      <w:r w:rsidRPr="00D015F7">
        <w:rPr>
          <w:rFonts w:ascii="Book Antiqua" w:eastAsia="Calibri" w:hAnsi="Book Antiqua" w:cs="Calibri"/>
        </w:rPr>
        <w:t xml:space="preserve"> </w:t>
      </w:r>
      <w:r w:rsidRPr="00D015F7">
        <w:rPr>
          <w:rFonts w:ascii="Book Antiqua" w:hAnsi="Book Antiqua" w:cs="Calibri"/>
        </w:rPr>
        <w:t>αυτές,</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έγκριση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μελετών</w:t>
      </w:r>
      <w:r w:rsidRPr="00D015F7">
        <w:rPr>
          <w:rFonts w:ascii="Book Antiqua" w:eastAsia="Calibri" w:hAnsi="Book Antiqua" w:cs="Calibri"/>
        </w:rPr>
        <w:t xml:space="preserve"> </w:t>
      </w:r>
      <w:r w:rsidRPr="00D015F7">
        <w:rPr>
          <w:rFonts w:ascii="Book Antiqua" w:hAnsi="Book Antiqua" w:cs="Calibri"/>
        </w:rPr>
        <w:t>εφαρμογής</w:t>
      </w:r>
      <w:r w:rsidRPr="00D015F7">
        <w:rPr>
          <w:rFonts w:ascii="Book Antiqua" w:eastAsia="Calibri" w:hAnsi="Book Antiqua" w:cs="Calibri"/>
        </w:rPr>
        <w:t xml:space="preserve"> </w:t>
      </w:r>
      <w:r w:rsidRPr="00D015F7">
        <w:rPr>
          <w:rFonts w:ascii="Book Antiqua" w:hAnsi="Book Antiqua" w:cs="Calibri"/>
        </w:rPr>
        <w:t>επέχει</w:t>
      </w:r>
      <w:r w:rsidRPr="00D015F7">
        <w:rPr>
          <w:rFonts w:ascii="Book Antiqua" w:eastAsia="Calibri" w:hAnsi="Book Antiqua" w:cs="Calibri"/>
        </w:rPr>
        <w:t xml:space="preserve"> </w:t>
      </w:r>
      <w:r w:rsidRPr="00D015F7">
        <w:rPr>
          <w:rFonts w:ascii="Book Antiqua" w:hAnsi="Book Antiqua" w:cs="Calibri"/>
        </w:rPr>
        <w:t>θέση</w:t>
      </w:r>
      <w:r w:rsidRPr="00D015F7">
        <w:rPr>
          <w:rFonts w:ascii="Book Antiqua" w:eastAsia="Calibri" w:hAnsi="Book Antiqua" w:cs="Calibri"/>
        </w:rPr>
        <w:t xml:space="preserve"> </w:t>
      </w:r>
      <w:r w:rsidRPr="00D015F7">
        <w:rPr>
          <w:rFonts w:ascii="Book Antiqua" w:hAnsi="Book Antiqua" w:cs="Calibri"/>
        </w:rPr>
        <w:t>έγκρισης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άδειας</w:t>
      </w:r>
      <w:r w:rsidRPr="00D015F7">
        <w:rPr>
          <w:rFonts w:ascii="Book Antiqua" w:eastAsia="Calibri" w:hAnsi="Book Antiqua" w:cs="Calibri"/>
        </w:rPr>
        <w:t xml:space="preserve"> </w:t>
      </w:r>
      <w:r w:rsidRPr="00D015F7">
        <w:rPr>
          <w:rFonts w:ascii="Book Antiqua" w:hAnsi="Book Antiqua" w:cs="Calibri"/>
        </w:rPr>
        <w:t>δόμησης.</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 xml:space="preserve"> </w:t>
      </w:r>
      <w:r w:rsidRPr="00D015F7">
        <w:rPr>
          <w:rFonts w:ascii="Book Antiqua" w:hAnsi="Book Antiqua" w:cs="Calibri"/>
        </w:rPr>
        <w:t>σύνδεση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εγκαταστάσεων</w:t>
      </w:r>
      <w:r w:rsidRPr="00D015F7">
        <w:rPr>
          <w:rFonts w:ascii="Book Antiqua" w:eastAsia="Calibri" w:hAnsi="Book Antiqua" w:cs="Calibri"/>
        </w:rPr>
        <w:t xml:space="preserve"> </w:t>
      </w:r>
      <w:r w:rsidRPr="00D015F7">
        <w:rPr>
          <w:rFonts w:ascii="Book Antiqua" w:hAnsi="Book Antiqua" w:cs="Calibri"/>
        </w:rPr>
        <w:t>αυτών</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πάσης φύσεως </w:t>
      </w:r>
      <w:r w:rsidRPr="00D015F7">
        <w:rPr>
          <w:rFonts w:ascii="Book Antiqua" w:hAnsi="Book Antiqua" w:cs="Calibri"/>
        </w:rPr>
        <w:t>δίκτυα, όπως ενδεικτικά</w:t>
      </w:r>
      <w:r w:rsidRPr="00D015F7">
        <w:rPr>
          <w:rFonts w:ascii="Book Antiqua" w:eastAsia="Calibri" w:hAnsi="Book Antiqua" w:cs="Calibri"/>
        </w:rPr>
        <w:t xml:space="preserve"> </w:t>
      </w:r>
      <w:r w:rsidRPr="00D015F7">
        <w:rPr>
          <w:rFonts w:ascii="Book Antiqua" w:hAnsi="Book Antiqua" w:cs="Calibri"/>
        </w:rPr>
        <w:t>ύδρευσης,</w:t>
      </w:r>
      <w:r w:rsidRPr="00D015F7">
        <w:rPr>
          <w:rFonts w:ascii="Book Antiqua" w:eastAsia="Calibri" w:hAnsi="Book Antiqua" w:cs="Calibri"/>
        </w:rPr>
        <w:t xml:space="preserve"> </w:t>
      </w:r>
      <w:r w:rsidRPr="00D015F7">
        <w:rPr>
          <w:rFonts w:ascii="Book Antiqua" w:hAnsi="Book Antiqua" w:cs="Calibri"/>
        </w:rPr>
        <w:t>ηλεκτροφωτισμού και αποχέτευσ</w:t>
      </w:r>
      <w:r w:rsidRPr="00D015F7">
        <w:rPr>
          <w:rFonts w:ascii="Book Antiqua" w:eastAsia="Calibri" w:hAnsi="Book Antiqua" w:cs="Calibri"/>
        </w:rPr>
        <w:t xml:space="preserve">ης, </w:t>
      </w:r>
      <w:r w:rsidRPr="00D015F7">
        <w:rPr>
          <w:rFonts w:ascii="Book Antiqua" w:hAnsi="Book Antiqua" w:cs="Calibri"/>
        </w:rPr>
        <w:t>γίνεται</w:t>
      </w:r>
      <w:r w:rsidRPr="00D015F7">
        <w:rPr>
          <w:rFonts w:ascii="Book Antiqua" w:eastAsia="Calibri" w:hAnsi="Book Antiqua" w:cs="Calibri"/>
        </w:rPr>
        <w:t xml:space="preserve"> </w:t>
      </w:r>
      <w:r w:rsidRPr="00D015F7">
        <w:rPr>
          <w:rFonts w:ascii="Book Antiqua" w:hAnsi="Book Antiqua" w:cs="Calibri"/>
        </w:rPr>
        <w:t>ύστερα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βεβαίωση</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Α.Ε.»</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«ΕΡΓΑ</w:t>
      </w:r>
      <w:r w:rsidRPr="00D015F7">
        <w:rPr>
          <w:rFonts w:ascii="Book Antiqua" w:eastAsia="Calibri" w:hAnsi="Book Antiqua" w:cs="Calibri"/>
        </w:rPr>
        <w:t xml:space="preserve"> </w:t>
      </w:r>
      <w:r w:rsidRPr="00D015F7">
        <w:rPr>
          <w:rFonts w:ascii="Book Antiqua" w:hAnsi="Book Antiqua" w:cs="Calibri"/>
        </w:rPr>
        <w:t>ΟΣΕ</w:t>
      </w:r>
      <w:r w:rsidRPr="00D015F7">
        <w:rPr>
          <w:rFonts w:ascii="Book Antiqua" w:eastAsia="Calibri" w:hAnsi="Book Antiqua" w:cs="Calibri"/>
        </w:rPr>
        <w:t xml:space="preserve"> </w:t>
      </w:r>
      <w:r w:rsidRPr="00D015F7">
        <w:rPr>
          <w:rFonts w:ascii="Book Antiqua" w:hAnsi="Book Antiqua" w:cs="Calibri"/>
        </w:rPr>
        <w:t>Α.Ε.»</w:t>
      </w:r>
      <w:r w:rsidRPr="00D015F7">
        <w:rPr>
          <w:rFonts w:ascii="Book Antiqua" w:eastAsia="Calibri" w:hAnsi="Book Antiqua" w:cs="Calibri"/>
        </w:rPr>
        <w:t xml:space="preserve"> </w:t>
      </w:r>
      <w:r w:rsidRPr="00D015F7">
        <w:rPr>
          <w:rFonts w:ascii="Book Antiqua" w:hAnsi="Book Antiqua" w:cs="Calibri"/>
        </w:rPr>
        <w:t>ότι</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έργα</w:t>
      </w:r>
      <w:r w:rsidRPr="00D015F7">
        <w:rPr>
          <w:rFonts w:ascii="Book Antiqua" w:eastAsia="Calibri" w:hAnsi="Book Antiqua" w:cs="Calibri"/>
        </w:rPr>
        <w:t xml:space="preserve"> </w:t>
      </w:r>
      <w:r w:rsidRPr="00D015F7">
        <w:rPr>
          <w:rFonts w:ascii="Book Antiqua" w:hAnsi="Book Antiqua" w:cs="Calibri"/>
        </w:rPr>
        <w:t>εκτελέστηκαν</w:t>
      </w:r>
      <w:r w:rsidRPr="00D015F7">
        <w:rPr>
          <w:rFonts w:ascii="Book Antiqua" w:eastAsia="Calibri" w:hAnsi="Book Antiqua" w:cs="Calibri"/>
        </w:rPr>
        <w:t xml:space="preserve"> </w:t>
      </w:r>
      <w:r w:rsidRPr="00D015F7">
        <w:rPr>
          <w:rFonts w:ascii="Book Antiqua" w:hAnsi="Book Antiqua" w:cs="Calibri"/>
        </w:rPr>
        <w:t>σύμφωνα</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εγκεκριμένη</w:t>
      </w:r>
      <w:r w:rsidRPr="00D015F7">
        <w:rPr>
          <w:rFonts w:ascii="Book Antiqua" w:eastAsia="Calibri" w:hAnsi="Book Antiqua" w:cs="Calibri"/>
        </w:rPr>
        <w:t xml:space="preserve"> </w:t>
      </w:r>
      <w:r w:rsidRPr="00D015F7">
        <w:rPr>
          <w:rFonts w:ascii="Book Antiqua" w:hAnsi="Book Antiqua" w:cs="Calibri"/>
        </w:rPr>
        <w:t>μελέτη.</w:t>
      </w:r>
    </w:p>
    <w:p w:rsidR="00D015F7" w:rsidRDefault="00D015F7" w:rsidP="00D015F7">
      <w:pPr>
        <w:pStyle w:val="HTMLPreformatted1"/>
        <w:ind w:left="720" w:right="147" w:hanging="436"/>
        <w:jc w:val="both"/>
        <w:rPr>
          <w:rFonts w:ascii="Book Antiqua" w:eastAsia="Calibri" w:hAnsi="Book Antiqua" w:cs="Calibri"/>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v</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βεβαιώσεις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υποπεριπτώσεως</w:t>
      </w:r>
      <w:r w:rsidRPr="00D015F7">
        <w:rPr>
          <w:rFonts w:ascii="Book Antiqua" w:eastAsia="Calibri" w:hAnsi="Book Antiqua" w:cs="Calibri"/>
          <w:sz w:val="24"/>
          <w:szCs w:val="24"/>
        </w:rPr>
        <w:t xml:space="preserve"> </w:t>
      </w:r>
      <w:r w:rsidRPr="00D015F7">
        <w:rPr>
          <w:rFonts w:ascii="Book Antiqua" w:hAnsi="Book Antiqua" w:cs="Calibri"/>
          <w:sz w:val="24"/>
          <w:szCs w:val="24"/>
        </w:rPr>
        <w:t>(</w:t>
      </w:r>
      <w:r w:rsidRPr="00D015F7">
        <w:rPr>
          <w:rFonts w:ascii="Book Antiqua" w:hAnsi="Book Antiqua" w:cs="Calibri"/>
          <w:sz w:val="24"/>
          <w:szCs w:val="24"/>
          <w:lang w:val="en-US"/>
        </w:rPr>
        <w:t>i</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ανωτέρω,</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βεβαιώσεις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περαίωσης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που</w:t>
      </w:r>
      <w:r w:rsidRPr="00D015F7">
        <w:rPr>
          <w:rFonts w:ascii="Book Antiqua" w:eastAsia="Calibri" w:hAnsi="Book Antiqua" w:cs="Calibri"/>
          <w:sz w:val="24"/>
          <w:szCs w:val="24"/>
        </w:rPr>
        <w:t xml:space="preserve"> </w:t>
      </w:r>
      <w:r w:rsidRPr="00D015F7">
        <w:rPr>
          <w:rFonts w:ascii="Book Antiqua" w:hAnsi="Book Antiqua" w:cs="Calibri"/>
          <w:sz w:val="24"/>
          <w:szCs w:val="24"/>
        </w:rPr>
        <w:t>εκδίδονται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το</w:t>
      </w:r>
      <w:r w:rsidRPr="00D015F7">
        <w:rPr>
          <w:rFonts w:ascii="Book Antiqua" w:eastAsia="Calibri" w:hAnsi="Book Antiqua" w:cs="Calibri"/>
          <w:sz w:val="24"/>
          <w:szCs w:val="24"/>
        </w:rPr>
        <w:t xml:space="preserve"> </w:t>
      </w:r>
      <w:r w:rsidRPr="00D015F7">
        <w:rPr>
          <w:rFonts w:ascii="Book Antiqua" w:hAnsi="Book Antiqua" w:cs="Calibri"/>
          <w:sz w:val="24"/>
          <w:szCs w:val="24"/>
        </w:rPr>
        <w:t>πληροφοριακό</w:t>
      </w:r>
      <w:r w:rsidRPr="00D015F7">
        <w:rPr>
          <w:rFonts w:ascii="Book Antiqua" w:eastAsia="Calibri" w:hAnsi="Book Antiqua" w:cs="Calibri"/>
          <w:sz w:val="24"/>
          <w:szCs w:val="24"/>
        </w:rPr>
        <w:t xml:space="preserve"> </w:t>
      </w:r>
      <w:r w:rsidRPr="00D015F7">
        <w:rPr>
          <w:rFonts w:ascii="Book Antiqua" w:hAnsi="Book Antiqua" w:cs="Calibri"/>
          <w:sz w:val="24"/>
          <w:szCs w:val="24"/>
        </w:rPr>
        <w:t>σύστημα</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10</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ν.</w:t>
      </w:r>
      <w:r w:rsidRPr="00D015F7">
        <w:rPr>
          <w:rFonts w:ascii="Book Antiqua" w:eastAsia="Calibri" w:hAnsi="Book Antiqua" w:cs="Calibri"/>
          <w:sz w:val="24"/>
          <w:szCs w:val="24"/>
        </w:rPr>
        <w:t xml:space="preserve"> </w:t>
      </w:r>
      <w:r w:rsidRPr="00D015F7">
        <w:rPr>
          <w:rFonts w:ascii="Book Antiqua" w:hAnsi="Book Antiqua" w:cs="Calibri"/>
          <w:sz w:val="24"/>
          <w:szCs w:val="24"/>
        </w:rPr>
        <w:t>4178/2013</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εγκριτικές</w:t>
      </w:r>
      <w:r w:rsidRPr="00D015F7">
        <w:rPr>
          <w:rFonts w:ascii="Book Antiqua" w:eastAsia="Calibri" w:hAnsi="Book Antiqua" w:cs="Calibri"/>
          <w:sz w:val="24"/>
          <w:szCs w:val="24"/>
        </w:rPr>
        <w:t xml:space="preserve"> </w:t>
      </w:r>
      <w:r w:rsidRPr="00D015F7">
        <w:rPr>
          <w:rFonts w:ascii="Book Antiqua" w:hAnsi="Book Antiqua" w:cs="Calibri"/>
          <w:sz w:val="24"/>
          <w:szCs w:val="24"/>
        </w:rPr>
        <w:t>αποφάσεις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μελετών</w:t>
      </w:r>
      <w:r w:rsidRPr="00D015F7">
        <w:rPr>
          <w:rFonts w:ascii="Book Antiqua" w:eastAsia="Calibri" w:hAnsi="Book Antiqua" w:cs="Calibri"/>
          <w:sz w:val="24"/>
          <w:szCs w:val="24"/>
        </w:rPr>
        <w:t xml:space="preserve"> </w:t>
      </w:r>
      <w:r w:rsidRPr="00D015F7">
        <w:rPr>
          <w:rFonts w:ascii="Book Antiqua" w:hAnsi="Book Antiqua" w:cs="Calibri"/>
          <w:sz w:val="24"/>
          <w:szCs w:val="24"/>
        </w:rPr>
        <w:t>εφαρμογής</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υποπεριπτώσεως</w:t>
      </w:r>
      <w:r w:rsidRPr="00D015F7">
        <w:rPr>
          <w:rFonts w:ascii="Book Antiqua" w:eastAsia="Calibri" w:hAnsi="Book Antiqua" w:cs="Calibri"/>
          <w:sz w:val="24"/>
          <w:szCs w:val="24"/>
        </w:rPr>
        <w:t xml:space="preserve"> </w:t>
      </w:r>
      <w:r w:rsidRPr="00D015F7">
        <w:rPr>
          <w:rFonts w:ascii="Book Antiqua" w:hAnsi="Book Antiqua" w:cs="Calibri"/>
          <w:sz w:val="24"/>
          <w:szCs w:val="24"/>
        </w:rPr>
        <w:t>(</w:t>
      </w:r>
      <w:r w:rsidRPr="00D015F7">
        <w:rPr>
          <w:rFonts w:ascii="Book Antiqua" w:hAnsi="Book Antiqua" w:cs="Calibri"/>
          <w:sz w:val="24"/>
          <w:szCs w:val="24"/>
          <w:lang w:val="en-US"/>
        </w:rPr>
        <w:t>iv</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ανωτέρω,</w:t>
      </w:r>
      <w:r w:rsidRPr="00D015F7">
        <w:rPr>
          <w:rFonts w:ascii="Book Antiqua" w:eastAsia="Calibri" w:hAnsi="Book Antiqua" w:cs="Calibri"/>
          <w:sz w:val="24"/>
          <w:szCs w:val="24"/>
        </w:rPr>
        <w:t xml:space="preserve">  </w:t>
      </w:r>
      <w:r w:rsidRPr="00D015F7">
        <w:rPr>
          <w:rFonts w:ascii="Book Antiqua" w:hAnsi="Book Antiqua" w:cs="Calibri"/>
          <w:sz w:val="24"/>
          <w:szCs w:val="24"/>
        </w:rPr>
        <w:t>επέχουν</w:t>
      </w:r>
      <w:r w:rsidRPr="00D015F7">
        <w:rPr>
          <w:rFonts w:ascii="Book Antiqua" w:eastAsia="Calibri" w:hAnsi="Book Antiqua" w:cs="Calibri"/>
          <w:sz w:val="24"/>
          <w:szCs w:val="24"/>
        </w:rPr>
        <w:t xml:space="preserve"> </w:t>
      </w:r>
      <w:r w:rsidRPr="00D015F7">
        <w:rPr>
          <w:rFonts w:ascii="Book Antiqua" w:hAnsi="Book Antiqua" w:cs="Calibri"/>
          <w:sz w:val="24"/>
          <w:szCs w:val="24"/>
        </w:rPr>
        <w:t>θέση</w:t>
      </w:r>
      <w:r w:rsidRPr="00D015F7">
        <w:rPr>
          <w:rFonts w:ascii="Book Antiqua" w:eastAsia="Calibri" w:hAnsi="Book Antiqua" w:cs="Calibri"/>
          <w:sz w:val="24"/>
          <w:szCs w:val="24"/>
        </w:rPr>
        <w:t xml:space="preserve"> </w:t>
      </w:r>
      <w:r w:rsidRPr="00D015F7">
        <w:rPr>
          <w:rFonts w:ascii="Book Antiqua" w:hAnsi="Book Antiqua" w:cs="Calibri"/>
          <w:sz w:val="24"/>
          <w:szCs w:val="24"/>
        </w:rPr>
        <w:t>βεβαίωσης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καταλληλότητας</w:t>
      </w:r>
      <w:r w:rsidRPr="00D015F7">
        <w:rPr>
          <w:rFonts w:ascii="Book Antiqua" w:eastAsia="Calibri" w:hAnsi="Book Antiqua" w:cs="Calibri"/>
          <w:sz w:val="24"/>
          <w:szCs w:val="24"/>
        </w:rPr>
        <w:t xml:space="preserve"> </w:t>
      </w:r>
      <w:r w:rsidRPr="00D015F7">
        <w:rPr>
          <w:rFonts w:ascii="Book Antiqua" w:hAnsi="Book Antiqua" w:cs="Calibri"/>
          <w:sz w:val="24"/>
          <w:szCs w:val="24"/>
        </w:rPr>
        <w:t>κύριας</w:t>
      </w:r>
      <w:r w:rsidRPr="00D015F7">
        <w:rPr>
          <w:rFonts w:ascii="Book Antiqua" w:eastAsia="Calibri" w:hAnsi="Book Antiqua" w:cs="Calibri"/>
          <w:sz w:val="24"/>
          <w:szCs w:val="24"/>
        </w:rPr>
        <w:t xml:space="preserve"> </w:t>
      </w:r>
      <w:r w:rsidRPr="00D015F7">
        <w:rPr>
          <w:rFonts w:ascii="Book Antiqua" w:hAnsi="Book Antiqua" w:cs="Calibri"/>
          <w:sz w:val="24"/>
          <w:szCs w:val="24"/>
        </w:rPr>
        <w:t>χρήσης,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καθώς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θέση</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εγκατάστασης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κείμενες</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διατάξεις.»</w:t>
      </w:r>
      <w:r w:rsidRPr="00D015F7">
        <w:rPr>
          <w:rFonts w:ascii="Book Antiqua" w:eastAsia="Calibri" w:hAnsi="Book Antiqua" w:cs="Calibri"/>
          <w:sz w:val="24"/>
          <w:szCs w:val="24"/>
        </w:rPr>
        <w:t xml:space="preserve"> </w:t>
      </w:r>
    </w:p>
    <w:p w:rsidR="00D015F7" w:rsidRPr="00D015F7" w:rsidRDefault="00D015F7" w:rsidP="00D015F7">
      <w:pPr>
        <w:pStyle w:val="HTMLPreformatted1"/>
        <w:ind w:left="720" w:right="147" w:hanging="436"/>
        <w:jc w:val="both"/>
        <w:rPr>
          <w:rFonts w:ascii="Book Antiqua" w:eastAsia="Calibri" w:hAnsi="Book Antiqua" w:cs="Calibri"/>
          <w:sz w:val="24"/>
          <w:szCs w:val="24"/>
        </w:rPr>
      </w:pPr>
    </w:p>
    <w:p w:rsidR="00D015F7" w:rsidRPr="00D015F7" w:rsidRDefault="00D015F7" w:rsidP="0023575D">
      <w:pPr>
        <w:pStyle w:val="HTMLPreformatted1"/>
        <w:numPr>
          <w:ilvl w:val="0"/>
          <w:numId w:val="5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50" w:hanging="567"/>
        <w:jc w:val="both"/>
        <w:rPr>
          <w:rFonts w:ascii="Book Antiqua" w:eastAsia="Calibri" w:hAnsi="Book Antiqua" w:cs="Calibri"/>
          <w:sz w:val="24"/>
          <w:szCs w:val="24"/>
        </w:rPr>
      </w:pPr>
      <w:r w:rsidRPr="00D015F7">
        <w:rPr>
          <w:rFonts w:ascii="Book Antiqua" w:hAnsi="Book Antiqua" w:cs="Calibri"/>
          <w:sz w:val="24"/>
          <w:szCs w:val="24"/>
        </w:rPr>
        <w:t>Μετά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περίπτωση</w:t>
      </w:r>
      <w:r w:rsidRPr="00D015F7">
        <w:rPr>
          <w:rFonts w:ascii="Book Antiqua" w:eastAsia="Calibri" w:hAnsi="Book Antiqua" w:cs="Calibri"/>
          <w:sz w:val="24"/>
          <w:szCs w:val="24"/>
        </w:rPr>
        <w:t xml:space="preserve"> </w:t>
      </w:r>
      <w:r w:rsidRPr="00D015F7">
        <w:rPr>
          <w:rFonts w:ascii="Book Antiqua" w:hAnsi="Book Antiqua" w:cs="Calibri"/>
          <w:sz w:val="24"/>
          <w:szCs w:val="24"/>
        </w:rPr>
        <w:t>δ)</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παραγράφου</w:t>
      </w:r>
      <w:r w:rsidRPr="00D015F7">
        <w:rPr>
          <w:rFonts w:ascii="Book Antiqua" w:eastAsia="Calibri" w:hAnsi="Book Antiqua" w:cs="Calibri"/>
          <w:sz w:val="24"/>
          <w:szCs w:val="24"/>
        </w:rPr>
        <w:t xml:space="preserve"> </w:t>
      </w:r>
      <w:r w:rsidRPr="00D015F7">
        <w:rPr>
          <w:rFonts w:ascii="Book Antiqua" w:hAnsi="Book Antiqua" w:cs="Calibri"/>
          <w:sz w:val="24"/>
          <w:szCs w:val="24"/>
        </w:rPr>
        <w:t>12</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6</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ν.3891/2010</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προστίθενται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περιπτώσεις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ε),</w:t>
      </w:r>
      <w:r w:rsidRPr="00D015F7">
        <w:rPr>
          <w:rFonts w:ascii="Book Antiqua" w:eastAsia="Calibri" w:hAnsi="Book Antiqua" w:cs="Calibri"/>
          <w:sz w:val="24"/>
          <w:szCs w:val="24"/>
        </w:rPr>
        <w:t xml:space="preserve"> </w:t>
      </w:r>
      <w:r w:rsidRPr="00D015F7">
        <w:rPr>
          <w:rFonts w:ascii="Book Antiqua" w:hAnsi="Book Antiqua" w:cs="Calibri"/>
          <w:sz w:val="24"/>
          <w:szCs w:val="24"/>
        </w:rPr>
        <w:t>στ)</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ζ)</w:t>
      </w:r>
      <w:r w:rsidRPr="00D015F7">
        <w:rPr>
          <w:rFonts w:ascii="Book Antiqua" w:eastAsia="Calibri" w:hAnsi="Book Antiqua" w:cs="Calibri"/>
          <w:sz w:val="24"/>
          <w:szCs w:val="24"/>
        </w:rPr>
        <w:t xml:space="preserve"> </w:t>
      </w:r>
      <w:r w:rsidRPr="00D015F7">
        <w:rPr>
          <w:rFonts w:ascii="Book Antiqua" w:hAnsi="Book Antiqua" w:cs="Calibri"/>
          <w:sz w:val="24"/>
          <w:szCs w:val="24"/>
        </w:rPr>
        <w:t>ως</w:t>
      </w:r>
      <w:r w:rsidRPr="00D015F7">
        <w:rPr>
          <w:rFonts w:ascii="Book Antiqua" w:eastAsia="Calibri" w:hAnsi="Book Antiqua" w:cs="Calibri"/>
          <w:sz w:val="24"/>
          <w:szCs w:val="24"/>
        </w:rPr>
        <w:t xml:space="preserve"> </w:t>
      </w:r>
      <w:r w:rsidRPr="00D015F7">
        <w:rPr>
          <w:rFonts w:ascii="Book Antiqua" w:hAnsi="Book Antiqua" w:cs="Calibri"/>
          <w:sz w:val="24"/>
          <w:szCs w:val="24"/>
        </w:rPr>
        <w:t>εξής:</w:t>
      </w:r>
      <w:r w:rsidRPr="00D015F7">
        <w:rPr>
          <w:rFonts w:ascii="Book Antiqua" w:eastAsia="Calibri" w:hAnsi="Book Antiqua" w:cs="Calibri"/>
          <w:sz w:val="24"/>
          <w:szCs w:val="24"/>
        </w:rPr>
        <w:t xml:space="preserve"> </w:t>
      </w:r>
    </w:p>
    <w:p w:rsidR="00D015F7" w:rsidRPr="00D015F7" w:rsidRDefault="00D015F7" w:rsidP="0023575D">
      <w:pPr>
        <w:pStyle w:val="HTMLPreformatted1"/>
        <w:ind w:left="436" w:right="150" w:hanging="436"/>
        <w:jc w:val="both"/>
        <w:rPr>
          <w:rFonts w:ascii="Book Antiqua" w:hAnsi="Book Antiqua" w:cs="Calibri"/>
          <w:sz w:val="24"/>
          <w:szCs w:val="24"/>
        </w:rPr>
      </w:pPr>
      <w:r w:rsidRPr="00D015F7">
        <w:rPr>
          <w:rFonts w:ascii="Book Antiqua" w:hAnsi="Book Antiqua" w:cs="Calibri"/>
          <w:sz w:val="24"/>
          <w:szCs w:val="24"/>
        </w:rPr>
        <w:t>«ε)</w:t>
      </w:r>
      <w:r w:rsidRPr="00D015F7">
        <w:rPr>
          <w:rFonts w:ascii="Book Antiqua" w:eastAsia="Calibri" w:hAnsi="Book Antiqua" w:cs="Calibri"/>
          <w:sz w:val="24"/>
          <w:szCs w:val="24"/>
        </w:rPr>
        <w:t xml:space="preserve"> </w:t>
      </w:r>
      <w:r w:rsidRPr="00D015F7">
        <w:rPr>
          <w:rFonts w:ascii="Book Antiqua" w:hAnsi="Book Antiqua" w:cs="Calibri"/>
          <w:sz w:val="24"/>
          <w:szCs w:val="24"/>
        </w:rPr>
        <w:tab/>
        <w:t>Μετά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έκδοση</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βεβαιώσεων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αποφάσεων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περιπτώσεως</w:t>
      </w:r>
      <w:r w:rsidRPr="00D015F7">
        <w:rPr>
          <w:rFonts w:ascii="Book Antiqua" w:eastAsia="Calibri" w:hAnsi="Book Antiqua" w:cs="Calibri"/>
          <w:sz w:val="24"/>
          <w:szCs w:val="24"/>
        </w:rPr>
        <w:t xml:space="preserve"> </w:t>
      </w:r>
      <w:r w:rsidRPr="00D015F7">
        <w:rPr>
          <w:rFonts w:ascii="Book Antiqua" w:hAnsi="Book Antiqua" w:cs="Calibri"/>
          <w:sz w:val="24"/>
          <w:szCs w:val="24"/>
        </w:rPr>
        <w:t>δ)</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παρόντος</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επιτρέπεται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έκδοση</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αδειών</w:t>
      </w:r>
      <w:r w:rsidRPr="00D015F7">
        <w:rPr>
          <w:rFonts w:ascii="Book Antiqua" w:eastAsia="Calibri" w:hAnsi="Book Antiqua" w:cs="Calibri"/>
          <w:sz w:val="24"/>
          <w:szCs w:val="24"/>
        </w:rPr>
        <w:t xml:space="preserve"> </w:t>
      </w:r>
      <w:r w:rsidRPr="00D015F7">
        <w:rPr>
          <w:rFonts w:ascii="Book Antiqua" w:hAnsi="Book Antiqua" w:cs="Calibri"/>
          <w:sz w:val="24"/>
          <w:szCs w:val="24"/>
        </w:rPr>
        <w:t>δόμησης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περαιτέρω</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προσθήκες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επεκτάσεις,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καθώς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ανέγερση</w:t>
      </w:r>
      <w:r w:rsidRPr="00D015F7">
        <w:rPr>
          <w:rFonts w:ascii="Book Antiqua" w:eastAsia="Calibri" w:hAnsi="Book Antiqua" w:cs="Calibri"/>
          <w:sz w:val="24"/>
          <w:szCs w:val="24"/>
        </w:rPr>
        <w:t xml:space="preserve"> </w:t>
      </w:r>
      <w:r w:rsidRPr="00D015F7">
        <w:rPr>
          <w:rFonts w:ascii="Book Antiqua" w:hAnsi="Book Antiqua" w:cs="Calibri"/>
          <w:sz w:val="24"/>
          <w:szCs w:val="24"/>
        </w:rPr>
        <w:t>νέων</w:t>
      </w:r>
      <w:r w:rsidRPr="00D015F7">
        <w:rPr>
          <w:rFonts w:ascii="Book Antiqua" w:eastAsia="Calibri" w:hAnsi="Book Antiqua" w:cs="Calibri"/>
          <w:sz w:val="24"/>
          <w:szCs w:val="24"/>
        </w:rPr>
        <w:t xml:space="preserve"> </w:t>
      </w:r>
      <w:r w:rsidRPr="00D015F7">
        <w:rPr>
          <w:rFonts w:ascii="Book Antiqua" w:hAnsi="Book Antiqua" w:cs="Calibri"/>
          <w:sz w:val="24"/>
          <w:szCs w:val="24"/>
        </w:rPr>
        <w:t>κτιρίων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εγκαταστάσεων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εκτέλεση</w:t>
      </w:r>
      <w:r w:rsidRPr="00D015F7">
        <w:rPr>
          <w:rFonts w:ascii="Book Antiqua" w:eastAsia="Calibri" w:hAnsi="Book Antiqua" w:cs="Calibri"/>
          <w:sz w:val="24"/>
          <w:szCs w:val="24"/>
        </w:rPr>
        <w:t xml:space="preserve"> </w:t>
      </w:r>
      <w:r w:rsidRPr="00D015F7">
        <w:rPr>
          <w:rFonts w:ascii="Book Antiqua" w:hAnsi="Book Antiqua" w:cs="Calibri"/>
          <w:sz w:val="24"/>
          <w:szCs w:val="24"/>
        </w:rPr>
        <w:t>οποιωνδήποτε</w:t>
      </w:r>
      <w:r w:rsidRPr="00D015F7">
        <w:rPr>
          <w:rFonts w:ascii="Book Antiqua" w:eastAsia="Calibri" w:hAnsi="Book Antiqua" w:cs="Calibri"/>
          <w:sz w:val="24"/>
          <w:szCs w:val="24"/>
        </w:rPr>
        <w:t xml:space="preserve"> </w:t>
      </w:r>
      <w:r w:rsidRPr="00D015F7">
        <w:rPr>
          <w:rFonts w:ascii="Book Antiqua" w:hAnsi="Book Antiqua" w:cs="Calibri"/>
          <w:sz w:val="24"/>
          <w:szCs w:val="24"/>
        </w:rPr>
        <w:t>οικοδομικών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εργασιών</w:t>
      </w:r>
      <w:r w:rsidRPr="00D015F7">
        <w:rPr>
          <w:rFonts w:ascii="Book Antiqua" w:eastAsia="Calibri" w:hAnsi="Book Antiqua" w:cs="Calibri"/>
          <w:sz w:val="24"/>
          <w:szCs w:val="24"/>
        </w:rPr>
        <w:t xml:space="preserve"> </w:t>
      </w:r>
      <w:r w:rsidRPr="00D015F7">
        <w:rPr>
          <w:rFonts w:ascii="Book Antiqua" w:hAnsi="Book Antiqua" w:cs="Calibri"/>
          <w:sz w:val="24"/>
          <w:szCs w:val="24"/>
        </w:rPr>
        <w:t>επί</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ανωτέρω</w:t>
      </w:r>
      <w:r w:rsidRPr="00D015F7">
        <w:rPr>
          <w:rFonts w:ascii="Book Antiqua" w:eastAsia="Calibri" w:hAnsi="Book Antiqua" w:cs="Calibri"/>
          <w:sz w:val="24"/>
          <w:szCs w:val="24"/>
        </w:rPr>
        <w:t xml:space="preserve"> </w:t>
      </w:r>
      <w:r w:rsidRPr="00D015F7">
        <w:rPr>
          <w:rFonts w:ascii="Book Antiqua" w:hAnsi="Book Antiqua" w:cs="Calibri"/>
          <w:sz w:val="24"/>
          <w:szCs w:val="24"/>
        </w:rPr>
        <w:t>ακινήτων.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έκδοση</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αδειών</w:t>
      </w:r>
      <w:r w:rsidRPr="00D015F7">
        <w:rPr>
          <w:rFonts w:ascii="Book Antiqua" w:eastAsia="Calibri" w:hAnsi="Book Antiqua" w:cs="Calibri"/>
          <w:sz w:val="24"/>
          <w:szCs w:val="24"/>
        </w:rPr>
        <w:t xml:space="preserve"> </w:t>
      </w:r>
      <w:r w:rsidRPr="00D015F7">
        <w:rPr>
          <w:rFonts w:ascii="Book Antiqua" w:hAnsi="Book Antiqua" w:cs="Calibri"/>
          <w:sz w:val="24"/>
          <w:szCs w:val="24"/>
        </w:rPr>
        <w:t>δόμησης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πιο</w:t>
      </w:r>
      <w:r w:rsidRPr="00D015F7">
        <w:rPr>
          <w:rFonts w:ascii="Book Antiqua" w:eastAsia="Calibri" w:hAnsi="Book Antiqua" w:cs="Calibri"/>
          <w:sz w:val="24"/>
          <w:szCs w:val="24"/>
        </w:rPr>
        <w:t xml:space="preserve"> </w:t>
      </w:r>
      <w:r w:rsidRPr="00D015F7">
        <w:rPr>
          <w:rFonts w:ascii="Book Antiqua" w:hAnsi="Book Antiqua" w:cs="Calibri"/>
          <w:sz w:val="24"/>
          <w:szCs w:val="24"/>
        </w:rPr>
        <w:t>πάνω</w:t>
      </w:r>
      <w:r w:rsidRPr="00D015F7">
        <w:rPr>
          <w:rFonts w:ascii="Book Antiqua" w:eastAsia="Calibri" w:hAnsi="Book Antiqua" w:cs="Calibri"/>
          <w:sz w:val="24"/>
          <w:szCs w:val="24"/>
        </w:rPr>
        <w:t xml:space="preserve"> </w:t>
      </w:r>
      <w:r w:rsidRPr="00D015F7">
        <w:rPr>
          <w:rFonts w:ascii="Book Antiqua" w:hAnsi="Book Antiqua" w:cs="Calibri"/>
          <w:sz w:val="24"/>
          <w:szCs w:val="24"/>
        </w:rPr>
        <w:t>οικοδομικές</w:t>
      </w:r>
      <w:r w:rsidRPr="00D015F7">
        <w:rPr>
          <w:rFonts w:ascii="Book Antiqua" w:eastAsia="Calibri" w:hAnsi="Book Antiqua" w:cs="Calibri"/>
          <w:sz w:val="24"/>
          <w:szCs w:val="24"/>
        </w:rPr>
        <w:t xml:space="preserve"> </w:t>
      </w:r>
      <w:r w:rsidRPr="00D015F7">
        <w:rPr>
          <w:rFonts w:ascii="Book Antiqua" w:hAnsi="Book Antiqua" w:cs="Calibri"/>
          <w:sz w:val="24"/>
          <w:szCs w:val="24"/>
        </w:rPr>
        <w:t>εργασίες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καθώς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βελτίωση,</w:t>
      </w:r>
      <w:r w:rsidRPr="00D015F7">
        <w:rPr>
          <w:rFonts w:ascii="Book Antiqua" w:eastAsia="Calibri" w:hAnsi="Book Antiqua" w:cs="Calibri"/>
          <w:sz w:val="24"/>
          <w:szCs w:val="24"/>
        </w:rPr>
        <w:t xml:space="preserve"> </w:t>
      </w:r>
      <w:r w:rsidRPr="00D015F7">
        <w:rPr>
          <w:rFonts w:ascii="Book Antiqua" w:hAnsi="Book Antiqua" w:cs="Calibri"/>
          <w:sz w:val="24"/>
          <w:szCs w:val="24"/>
        </w:rPr>
        <w:t>επισκευή,</w:t>
      </w:r>
      <w:r w:rsidRPr="00D015F7">
        <w:rPr>
          <w:rFonts w:ascii="Book Antiqua" w:eastAsia="Calibri" w:hAnsi="Book Antiqua" w:cs="Calibri"/>
          <w:sz w:val="24"/>
          <w:szCs w:val="24"/>
        </w:rPr>
        <w:t xml:space="preserve"> </w:t>
      </w:r>
      <w:r w:rsidRPr="00D015F7">
        <w:rPr>
          <w:rFonts w:ascii="Book Antiqua" w:hAnsi="Book Antiqua" w:cs="Calibri"/>
          <w:sz w:val="24"/>
          <w:szCs w:val="24"/>
        </w:rPr>
        <w:t>μετασκευή</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εκσυγχρονισμό</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πάσης</w:t>
      </w:r>
      <w:r w:rsidRPr="00D015F7">
        <w:rPr>
          <w:rFonts w:ascii="Book Antiqua" w:eastAsia="Calibri" w:hAnsi="Book Antiqua" w:cs="Calibri"/>
          <w:sz w:val="24"/>
          <w:szCs w:val="24"/>
        </w:rPr>
        <w:t xml:space="preserve"> </w:t>
      </w:r>
      <w:r w:rsidRPr="00D015F7">
        <w:rPr>
          <w:rFonts w:ascii="Book Antiqua" w:hAnsi="Book Antiqua" w:cs="Calibri"/>
          <w:sz w:val="24"/>
          <w:szCs w:val="24"/>
        </w:rPr>
        <w:t>φύσεως</w:t>
      </w:r>
      <w:r w:rsidRPr="00D015F7">
        <w:rPr>
          <w:rFonts w:ascii="Book Antiqua" w:eastAsia="Calibri" w:hAnsi="Book Antiqua" w:cs="Calibri"/>
          <w:sz w:val="24"/>
          <w:szCs w:val="24"/>
        </w:rPr>
        <w:t xml:space="preserve"> </w:t>
      </w:r>
      <w:r w:rsidRPr="00D015F7">
        <w:rPr>
          <w:rFonts w:ascii="Book Antiqua" w:hAnsi="Book Antiqua" w:cs="Calibri"/>
          <w:sz w:val="24"/>
          <w:szCs w:val="24"/>
        </w:rPr>
        <w:t>κτιρίων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εγκαταστάσεων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εντός</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ακινήτων</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αυτού</w:t>
      </w:r>
      <w:r w:rsidRPr="00D015F7">
        <w:rPr>
          <w:rFonts w:ascii="Book Antiqua" w:eastAsia="Calibri" w:hAnsi="Book Antiqua" w:cs="Calibri"/>
          <w:sz w:val="24"/>
          <w:szCs w:val="24"/>
        </w:rPr>
        <w:t xml:space="preserve"> </w:t>
      </w:r>
      <w:r w:rsidRPr="00D015F7">
        <w:rPr>
          <w:rFonts w:ascii="Book Antiqua" w:hAnsi="Book Antiqua" w:cs="Calibri"/>
          <w:sz w:val="24"/>
          <w:szCs w:val="24"/>
        </w:rPr>
        <w:t>γίνεται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Διεύθυνση</w:t>
      </w:r>
      <w:r w:rsidRPr="00D015F7">
        <w:rPr>
          <w:rFonts w:ascii="Book Antiqua" w:eastAsia="Calibri" w:hAnsi="Book Antiqua" w:cs="Calibri"/>
          <w:sz w:val="24"/>
          <w:szCs w:val="24"/>
        </w:rPr>
        <w:t xml:space="preserve"> </w:t>
      </w:r>
      <w:r w:rsidRPr="00D015F7">
        <w:rPr>
          <w:rFonts w:ascii="Book Antiqua" w:hAnsi="Book Antiqua" w:cs="Calibri"/>
          <w:sz w:val="24"/>
          <w:szCs w:val="24"/>
        </w:rPr>
        <w:t>Οικοδομικών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Κτιριοδομικών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Κανονισμών</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Υπουργείου</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Περιβάλλοντος,</w:t>
      </w:r>
      <w:r w:rsidRPr="00D015F7">
        <w:rPr>
          <w:rFonts w:ascii="Book Antiqua" w:eastAsia="Calibri" w:hAnsi="Book Antiqua" w:cs="Calibri"/>
          <w:sz w:val="24"/>
          <w:szCs w:val="24"/>
        </w:rPr>
        <w:t xml:space="preserve"> </w:t>
      </w:r>
      <w:r w:rsidRPr="00D015F7">
        <w:rPr>
          <w:rFonts w:ascii="Book Antiqua" w:hAnsi="Book Antiqua" w:cs="Calibri"/>
          <w:sz w:val="24"/>
          <w:szCs w:val="24"/>
        </w:rPr>
        <w:t>Ενέργειας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Κλιματικής</w:t>
      </w:r>
      <w:r w:rsidRPr="00D015F7">
        <w:rPr>
          <w:rFonts w:ascii="Book Antiqua" w:eastAsia="Calibri" w:hAnsi="Book Antiqua" w:cs="Calibri"/>
          <w:sz w:val="24"/>
          <w:szCs w:val="24"/>
        </w:rPr>
        <w:t xml:space="preserve"> </w:t>
      </w:r>
      <w:r w:rsidRPr="00D015F7">
        <w:rPr>
          <w:rFonts w:ascii="Book Antiqua" w:hAnsi="Book Antiqua" w:cs="Calibri"/>
          <w:sz w:val="24"/>
          <w:szCs w:val="24"/>
        </w:rPr>
        <w:t>Αλλαγής,</w:t>
      </w:r>
      <w:r w:rsidRPr="00D015F7">
        <w:rPr>
          <w:rFonts w:ascii="Book Antiqua" w:eastAsia="Calibri" w:hAnsi="Book Antiqua" w:cs="Calibri"/>
          <w:sz w:val="24"/>
          <w:szCs w:val="24"/>
        </w:rPr>
        <w:t xml:space="preserve"> </w:t>
      </w:r>
      <w:r w:rsidRPr="00D015F7">
        <w:rPr>
          <w:rFonts w:ascii="Book Antiqua" w:hAnsi="Book Antiqua" w:cs="Calibri"/>
          <w:sz w:val="24"/>
          <w:szCs w:val="24"/>
        </w:rPr>
        <w:t>με</w:t>
      </w:r>
      <w:r w:rsidRPr="00D015F7">
        <w:rPr>
          <w:rFonts w:ascii="Book Antiqua" w:eastAsia="Calibri" w:hAnsi="Book Antiqua" w:cs="Calibri"/>
          <w:sz w:val="24"/>
          <w:szCs w:val="24"/>
        </w:rPr>
        <w:t xml:space="preserve"> </w:t>
      </w:r>
      <w:r w:rsidRPr="00D015F7">
        <w:rPr>
          <w:rFonts w:ascii="Book Antiqua" w:hAnsi="Book Antiqua" w:cs="Calibri"/>
          <w:sz w:val="24"/>
          <w:szCs w:val="24"/>
        </w:rPr>
        <w:t>ανάλογη</w:t>
      </w:r>
      <w:r w:rsidRPr="00D015F7">
        <w:rPr>
          <w:rFonts w:ascii="Book Antiqua" w:eastAsia="Calibri" w:hAnsi="Book Antiqua" w:cs="Calibri"/>
          <w:sz w:val="24"/>
          <w:szCs w:val="24"/>
        </w:rPr>
        <w:t xml:space="preserve"> </w:t>
      </w:r>
      <w:r w:rsidRPr="00D015F7">
        <w:rPr>
          <w:rFonts w:ascii="Book Antiqua" w:hAnsi="Book Antiqua" w:cs="Calibri"/>
          <w:sz w:val="24"/>
          <w:szCs w:val="24"/>
        </w:rPr>
        <w:t>εφαρμογή</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διατάξεων</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15</w:t>
      </w:r>
      <w:r w:rsidRPr="00D015F7">
        <w:rPr>
          <w:rFonts w:ascii="Book Antiqua" w:eastAsia="Calibri" w:hAnsi="Book Antiqua" w:cs="Calibri"/>
          <w:sz w:val="24"/>
          <w:szCs w:val="24"/>
        </w:rPr>
        <w:t xml:space="preserve"> </w:t>
      </w:r>
      <w:r w:rsidRPr="00D015F7">
        <w:rPr>
          <w:rFonts w:ascii="Book Antiqua" w:hAnsi="Book Antiqua" w:cs="Calibri"/>
          <w:sz w:val="24"/>
          <w:szCs w:val="24"/>
        </w:rPr>
        <w:t>παρ.</w:t>
      </w:r>
      <w:r w:rsidRPr="00D015F7">
        <w:rPr>
          <w:rFonts w:ascii="Book Antiqua" w:eastAsia="Calibri" w:hAnsi="Book Antiqua" w:cs="Calibri"/>
          <w:sz w:val="24"/>
          <w:szCs w:val="24"/>
        </w:rPr>
        <w:t xml:space="preserve"> </w:t>
      </w:r>
      <w:r w:rsidRPr="00D015F7">
        <w:rPr>
          <w:rFonts w:ascii="Book Antiqua" w:hAnsi="Book Antiqua" w:cs="Calibri"/>
          <w:sz w:val="24"/>
          <w:szCs w:val="24"/>
        </w:rPr>
        <w:t>1</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ν.</w:t>
      </w:r>
      <w:r w:rsidRPr="00D015F7">
        <w:rPr>
          <w:rFonts w:ascii="Book Antiqua" w:eastAsia="Calibri" w:hAnsi="Book Antiqua" w:cs="Calibri"/>
          <w:sz w:val="24"/>
          <w:szCs w:val="24"/>
        </w:rPr>
        <w:t xml:space="preserve"> </w:t>
      </w:r>
      <w:r w:rsidRPr="00D015F7">
        <w:rPr>
          <w:rFonts w:ascii="Book Antiqua" w:hAnsi="Book Antiqua" w:cs="Calibri"/>
          <w:sz w:val="24"/>
          <w:szCs w:val="24"/>
        </w:rPr>
        <w:t>3986/2011</w:t>
      </w:r>
      <w:r w:rsidRPr="00D015F7">
        <w:rPr>
          <w:rFonts w:ascii="Book Antiqua" w:eastAsia="Calibri" w:hAnsi="Book Antiqua" w:cs="Calibri"/>
          <w:sz w:val="24"/>
          <w:szCs w:val="24"/>
        </w:rPr>
        <w:t xml:space="preserve"> </w:t>
      </w:r>
      <w:r w:rsidRPr="00D015F7">
        <w:rPr>
          <w:rFonts w:ascii="Book Antiqua" w:hAnsi="Book Antiqua" w:cs="Calibri"/>
          <w:sz w:val="24"/>
          <w:szCs w:val="24"/>
        </w:rPr>
        <w:t>(Α</w:t>
      </w:r>
      <w:r w:rsidRPr="00D015F7">
        <w:rPr>
          <w:rFonts w:ascii="Book Antiqua" w:eastAsia="Calibri" w:hAnsi="Book Antiqua" w:cs="Calibri"/>
          <w:sz w:val="24"/>
          <w:szCs w:val="24"/>
        </w:rPr>
        <w:t xml:space="preserve">’ </w:t>
      </w:r>
      <w:r w:rsidRPr="00D015F7">
        <w:rPr>
          <w:rFonts w:ascii="Book Antiqua" w:hAnsi="Book Antiqua" w:cs="Calibri"/>
          <w:sz w:val="24"/>
          <w:szCs w:val="24"/>
        </w:rPr>
        <w:t>152),</w:t>
      </w:r>
      <w:r w:rsidRPr="00D015F7">
        <w:rPr>
          <w:rFonts w:ascii="Book Antiqua" w:eastAsia="Calibri" w:hAnsi="Book Antiqua" w:cs="Calibri"/>
          <w:sz w:val="24"/>
          <w:szCs w:val="24"/>
        </w:rPr>
        <w:t xml:space="preserve"> </w:t>
      </w:r>
      <w:r w:rsidRPr="00D015F7">
        <w:rPr>
          <w:rFonts w:ascii="Book Antiqua" w:hAnsi="Book Antiqua" w:cs="Calibri"/>
          <w:sz w:val="24"/>
          <w:szCs w:val="24"/>
        </w:rPr>
        <w:t>όπως</w:t>
      </w:r>
      <w:r w:rsidRPr="00D015F7">
        <w:rPr>
          <w:rFonts w:ascii="Book Antiqua" w:eastAsia="Calibri" w:hAnsi="Book Antiqua" w:cs="Calibri"/>
          <w:sz w:val="24"/>
          <w:szCs w:val="24"/>
        </w:rPr>
        <w:t xml:space="preserve"> </w:t>
      </w:r>
      <w:r w:rsidRPr="00D015F7">
        <w:rPr>
          <w:rFonts w:ascii="Book Antiqua" w:hAnsi="Book Antiqua" w:cs="Calibri"/>
          <w:sz w:val="24"/>
          <w:szCs w:val="24"/>
        </w:rPr>
        <w:t>ισχύει.</w:t>
      </w:r>
    </w:p>
    <w:p w:rsidR="00D015F7" w:rsidRPr="00D015F7" w:rsidRDefault="00D015F7"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150" w:hanging="436"/>
        <w:jc w:val="both"/>
        <w:rPr>
          <w:rFonts w:ascii="Book Antiqua" w:eastAsia="Calibri" w:hAnsi="Book Antiqua" w:cs="Calibri"/>
          <w:sz w:val="24"/>
          <w:szCs w:val="24"/>
        </w:rPr>
      </w:pPr>
      <w:r w:rsidRPr="00D015F7">
        <w:rPr>
          <w:rFonts w:ascii="Book Antiqua" w:hAnsi="Book Antiqua" w:cs="Calibri"/>
          <w:sz w:val="24"/>
          <w:szCs w:val="24"/>
        </w:rPr>
        <w:t>στ)</w:t>
      </w:r>
      <w:r w:rsidRPr="00D015F7">
        <w:rPr>
          <w:rFonts w:ascii="Book Antiqua" w:hAnsi="Book Antiqua" w:cs="Calibri"/>
          <w:sz w:val="24"/>
          <w:szCs w:val="24"/>
        </w:rPr>
        <w:tab/>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τροποποίηση,</w:t>
      </w:r>
      <w:r w:rsidRPr="00D015F7">
        <w:rPr>
          <w:rFonts w:ascii="Book Antiqua" w:eastAsia="Calibri" w:hAnsi="Book Antiqua" w:cs="Calibri"/>
          <w:sz w:val="24"/>
          <w:szCs w:val="24"/>
        </w:rPr>
        <w:t xml:space="preserve"> </w:t>
      </w:r>
      <w:r w:rsidRPr="00D015F7">
        <w:rPr>
          <w:rFonts w:ascii="Book Antiqua" w:hAnsi="Book Antiqua" w:cs="Calibri"/>
          <w:sz w:val="24"/>
          <w:szCs w:val="24"/>
        </w:rPr>
        <w:t>βελτίωση,</w:t>
      </w:r>
      <w:r w:rsidRPr="00D015F7">
        <w:rPr>
          <w:rFonts w:ascii="Book Antiqua" w:eastAsia="Calibri" w:hAnsi="Book Antiqua" w:cs="Calibri"/>
          <w:sz w:val="24"/>
          <w:szCs w:val="24"/>
        </w:rPr>
        <w:t xml:space="preserve"> </w:t>
      </w:r>
      <w:r w:rsidRPr="00D015F7">
        <w:rPr>
          <w:rFonts w:ascii="Book Antiqua" w:hAnsi="Book Antiqua" w:cs="Calibri"/>
          <w:sz w:val="24"/>
          <w:szCs w:val="24"/>
        </w:rPr>
        <w:t>επέκταση</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εκσυγχρονισμό</w:t>
      </w:r>
      <w:r w:rsidRPr="00D015F7">
        <w:rPr>
          <w:rFonts w:ascii="Book Antiqua" w:eastAsia="Calibri" w:hAnsi="Book Antiqua" w:cs="Calibri"/>
          <w:sz w:val="24"/>
          <w:szCs w:val="24"/>
        </w:rPr>
        <w:t xml:space="preserve"> </w:t>
      </w:r>
      <w:r w:rsidRPr="00D015F7">
        <w:rPr>
          <w:rFonts w:ascii="Book Antiqua" w:hAnsi="Book Antiqua" w:cs="Calibri"/>
          <w:sz w:val="24"/>
          <w:szCs w:val="24"/>
        </w:rPr>
        <w:t>έργων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δραστηριοτήτων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επί</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ακινήτων</w:t>
      </w:r>
      <w:r w:rsidRPr="00D015F7">
        <w:rPr>
          <w:rFonts w:ascii="Book Antiqua" w:eastAsia="Calibri" w:hAnsi="Book Antiqua" w:cs="Calibri"/>
          <w:sz w:val="24"/>
          <w:szCs w:val="24"/>
        </w:rPr>
        <w:t xml:space="preserve"> </w:t>
      </w:r>
      <w:r w:rsidRPr="00D015F7">
        <w:rPr>
          <w:rFonts w:ascii="Book Antiqua" w:hAnsi="Book Antiqua" w:cs="Calibri"/>
          <w:sz w:val="24"/>
          <w:szCs w:val="24"/>
        </w:rPr>
        <w:t>που</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διαχειρίζεται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ΓΑΙΑΟΣΕ,</w:t>
      </w:r>
      <w:r w:rsidRPr="00D015F7">
        <w:rPr>
          <w:rFonts w:ascii="Book Antiqua" w:eastAsia="Calibri" w:hAnsi="Book Antiqua" w:cs="Calibri"/>
          <w:sz w:val="24"/>
          <w:szCs w:val="24"/>
        </w:rPr>
        <w:t xml:space="preserve"> </w:t>
      </w:r>
      <w:r w:rsidRPr="00D015F7">
        <w:rPr>
          <w:rFonts w:ascii="Book Antiqua" w:hAnsi="Book Antiqua" w:cs="Calibri"/>
          <w:sz w:val="24"/>
          <w:szCs w:val="24"/>
        </w:rPr>
        <w:t>τα</w:t>
      </w:r>
      <w:r w:rsidRPr="00D015F7">
        <w:rPr>
          <w:rFonts w:ascii="Book Antiqua" w:eastAsia="Calibri" w:hAnsi="Book Antiqua" w:cs="Calibri"/>
          <w:sz w:val="24"/>
          <w:szCs w:val="24"/>
        </w:rPr>
        <w:t xml:space="preserve"> </w:t>
      </w:r>
      <w:r w:rsidRPr="00D015F7">
        <w:rPr>
          <w:rFonts w:ascii="Book Antiqua" w:hAnsi="Book Antiqua" w:cs="Calibri"/>
          <w:sz w:val="24"/>
          <w:szCs w:val="24"/>
        </w:rPr>
        <w:t>οποία</w:t>
      </w:r>
      <w:r w:rsidRPr="00D015F7">
        <w:rPr>
          <w:rFonts w:ascii="Book Antiqua" w:eastAsia="Calibri" w:hAnsi="Book Antiqua" w:cs="Calibri"/>
          <w:sz w:val="24"/>
          <w:szCs w:val="24"/>
        </w:rPr>
        <w:t xml:space="preserve"> </w:t>
      </w:r>
      <w:r w:rsidRPr="00D015F7">
        <w:rPr>
          <w:rFonts w:ascii="Book Antiqua" w:hAnsi="Book Antiqua" w:cs="Calibri"/>
          <w:sz w:val="24"/>
          <w:szCs w:val="24"/>
        </w:rPr>
        <w:t>δεν</w:t>
      </w:r>
      <w:r w:rsidRPr="00D015F7">
        <w:rPr>
          <w:rFonts w:ascii="Book Antiqua" w:eastAsia="Calibri" w:hAnsi="Book Antiqua" w:cs="Calibri"/>
          <w:sz w:val="24"/>
          <w:szCs w:val="24"/>
        </w:rPr>
        <w:t xml:space="preserve"> </w:t>
      </w:r>
      <w:r w:rsidRPr="00D015F7">
        <w:rPr>
          <w:rFonts w:ascii="Book Antiqua" w:hAnsi="Book Antiqua" w:cs="Calibri"/>
          <w:sz w:val="24"/>
          <w:szCs w:val="24"/>
        </w:rPr>
        <w:t>διαθέτουν</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περιβαλλοντικούς</w:t>
      </w:r>
      <w:r w:rsidRPr="00D015F7">
        <w:rPr>
          <w:rFonts w:ascii="Book Antiqua" w:eastAsia="Calibri" w:hAnsi="Book Antiqua" w:cs="Calibri"/>
          <w:sz w:val="24"/>
          <w:szCs w:val="24"/>
        </w:rPr>
        <w:t xml:space="preserve"> </w:t>
      </w:r>
      <w:r w:rsidRPr="00D015F7">
        <w:rPr>
          <w:rFonts w:ascii="Book Antiqua" w:hAnsi="Book Antiqua" w:cs="Calibri"/>
          <w:sz w:val="24"/>
          <w:szCs w:val="24"/>
        </w:rPr>
        <w:t>όρους</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έχουν</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κατασκευασθεί</w:t>
      </w:r>
      <w:r w:rsidRPr="00D015F7">
        <w:rPr>
          <w:rFonts w:ascii="Book Antiqua" w:eastAsia="Calibri" w:hAnsi="Book Antiqua" w:cs="Calibri"/>
          <w:sz w:val="24"/>
          <w:szCs w:val="24"/>
        </w:rPr>
        <w:t xml:space="preserve"> </w:t>
      </w:r>
      <w:r w:rsidRPr="00D015F7">
        <w:rPr>
          <w:rFonts w:ascii="Book Antiqua" w:hAnsi="Book Antiqua" w:cs="Calibri"/>
          <w:sz w:val="24"/>
          <w:szCs w:val="24"/>
        </w:rPr>
        <w:t>καθ</w:t>
      </w:r>
      <w:r w:rsidRPr="00D015F7">
        <w:rPr>
          <w:rFonts w:ascii="Book Antiqua" w:eastAsia="Calibri" w:hAnsi="Book Antiqua" w:cs="Calibri"/>
          <w:sz w:val="24"/>
          <w:szCs w:val="24"/>
        </w:rPr>
        <w:t xml:space="preserve">’ </w:t>
      </w:r>
      <w:r w:rsidRPr="00D015F7">
        <w:rPr>
          <w:rFonts w:ascii="Book Antiqua" w:hAnsi="Book Antiqua" w:cs="Calibri"/>
          <w:sz w:val="24"/>
          <w:szCs w:val="24"/>
        </w:rPr>
        <w:t>υπέρβαση</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εγκεκριμένων</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περιβαλλοντικών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όρων,</w:t>
      </w:r>
      <w:r w:rsidRPr="00D015F7">
        <w:rPr>
          <w:rFonts w:ascii="Book Antiqua" w:eastAsia="Calibri" w:hAnsi="Book Antiqua" w:cs="Calibri"/>
          <w:sz w:val="24"/>
          <w:szCs w:val="24"/>
        </w:rPr>
        <w:t xml:space="preserve"> </w:t>
      </w:r>
      <w:r w:rsidRPr="00D015F7">
        <w:rPr>
          <w:rFonts w:ascii="Book Antiqua" w:hAnsi="Book Antiqua" w:cs="Calibri"/>
          <w:sz w:val="24"/>
          <w:szCs w:val="24"/>
        </w:rPr>
        <w:t>εφαρμόζονται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διατάξεις</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παραγράφου</w:t>
      </w:r>
      <w:r w:rsidRPr="00D015F7">
        <w:rPr>
          <w:rFonts w:ascii="Book Antiqua" w:eastAsia="Calibri" w:hAnsi="Book Antiqua" w:cs="Calibri"/>
          <w:sz w:val="24"/>
          <w:szCs w:val="24"/>
        </w:rPr>
        <w:t xml:space="preserve"> </w:t>
      </w:r>
      <w:r w:rsidRPr="00D015F7">
        <w:rPr>
          <w:rFonts w:ascii="Book Antiqua" w:hAnsi="Book Antiqua" w:cs="Calibri"/>
          <w:sz w:val="24"/>
          <w:szCs w:val="24"/>
        </w:rPr>
        <w:t>1</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9</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ν.</w:t>
      </w:r>
      <w:r w:rsidRPr="00D015F7">
        <w:rPr>
          <w:rFonts w:ascii="Book Antiqua" w:eastAsia="Calibri" w:hAnsi="Book Antiqua" w:cs="Calibri"/>
          <w:sz w:val="24"/>
          <w:szCs w:val="24"/>
        </w:rPr>
        <w:t xml:space="preserve"> </w:t>
      </w:r>
      <w:r w:rsidRPr="00D015F7">
        <w:rPr>
          <w:rFonts w:ascii="Book Antiqua" w:hAnsi="Book Antiqua" w:cs="Calibri"/>
          <w:sz w:val="24"/>
          <w:szCs w:val="24"/>
        </w:rPr>
        <w:t>4014/2011</w:t>
      </w:r>
      <w:r w:rsidRPr="00D015F7">
        <w:rPr>
          <w:rFonts w:ascii="Book Antiqua" w:eastAsia="Calibri" w:hAnsi="Book Antiqua" w:cs="Calibri"/>
          <w:sz w:val="24"/>
          <w:szCs w:val="24"/>
        </w:rPr>
        <w:t xml:space="preserve"> </w:t>
      </w:r>
      <w:r w:rsidRPr="00D015F7">
        <w:rPr>
          <w:rFonts w:ascii="Book Antiqua" w:hAnsi="Book Antiqua" w:cs="Calibri"/>
          <w:sz w:val="24"/>
          <w:szCs w:val="24"/>
        </w:rPr>
        <w:t>(Α</w:t>
      </w:r>
      <w:r w:rsidRPr="00D015F7">
        <w:rPr>
          <w:rFonts w:ascii="Book Antiqua" w:eastAsia="Calibri" w:hAnsi="Book Antiqua" w:cs="Calibri"/>
          <w:sz w:val="24"/>
          <w:szCs w:val="24"/>
        </w:rPr>
        <w:t xml:space="preserve">’ </w:t>
      </w:r>
      <w:r w:rsidRPr="00D015F7">
        <w:rPr>
          <w:rFonts w:ascii="Book Antiqua" w:hAnsi="Book Antiqua" w:cs="Calibri"/>
          <w:sz w:val="24"/>
          <w:szCs w:val="24"/>
        </w:rPr>
        <w:t>209).</w:t>
      </w:r>
      <w:r w:rsidRPr="00D015F7">
        <w:rPr>
          <w:rFonts w:ascii="Book Antiqua" w:eastAsia="Calibri" w:hAnsi="Book Antiqua" w:cs="Calibri"/>
          <w:sz w:val="24"/>
          <w:szCs w:val="24"/>
        </w:rPr>
        <w:t xml:space="preserve"> </w:t>
      </w:r>
      <w:r w:rsidRPr="00D015F7">
        <w:rPr>
          <w:rFonts w:ascii="Book Antiqua" w:hAnsi="Book Antiqua" w:cs="Calibri"/>
          <w:sz w:val="24"/>
          <w:szCs w:val="24"/>
        </w:rPr>
        <w:t>Εφόσον</w:t>
      </w:r>
      <w:r w:rsidRPr="00D015F7">
        <w:rPr>
          <w:rFonts w:ascii="Book Antiqua" w:eastAsia="Calibri" w:hAnsi="Book Antiqua" w:cs="Calibri"/>
          <w:sz w:val="24"/>
          <w:szCs w:val="24"/>
        </w:rPr>
        <w:t xml:space="preserve"> </w:t>
      </w:r>
      <w:r w:rsidRPr="00D015F7">
        <w:rPr>
          <w:rFonts w:ascii="Book Antiqua" w:hAnsi="Book Antiqua" w:cs="Calibri"/>
          <w:sz w:val="24"/>
          <w:szCs w:val="24"/>
        </w:rPr>
        <w:t>πρόκειται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έργα</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δραστηριότητες</w:t>
      </w:r>
      <w:r w:rsidRPr="00D015F7">
        <w:rPr>
          <w:rFonts w:ascii="Book Antiqua" w:eastAsia="Calibri" w:hAnsi="Book Antiqua" w:cs="Calibri"/>
          <w:sz w:val="24"/>
          <w:szCs w:val="24"/>
        </w:rPr>
        <w:t xml:space="preserve"> </w:t>
      </w:r>
      <w:r w:rsidRPr="00D015F7">
        <w:rPr>
          <w:rFonts w:ascii="Book Antiqua" w:hAnsi="Book Antiqua" w:cs="Calibri"/>
          <w:sz w:val="24"/>
          <w:szCs w:val="24"/>
        </w:rPr>
        <w:t>που</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κατατάσσονται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στην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Α΄</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κατηγορία</w:t>
      </w:r>
      <w:r w:rsidRPr="00D015F7">
        <w:rPr>
          <w:rFonts w:ascii="Book Antiqua" w:eastAsia="Calibri" w:hAnsi="Book Antiqua" w:cs="Calibri"/>
          <w:sz w:val="24"/>
          <w:szCs w:val="24"/>
        </w:rPr>
        <w:t xml:space="preserve"> </w:t>
      </w:r>
      <w:r w:rsidRPr="00D015F7">
        <w:rPr>
          <w:rFonts w:ascii="Book Antiqua" w:hAnsi="Book Antiqua" w:cs="Calibri"/>
          <w:sz w:val="24"/>
          <w:szCs w:val="24"/>
        </w:rPr>
        <w:t>(υποκατηγορίες</w:t>
      </w:r>
      <w:r w:rsidRPr="00D015F7">
        <w:rPr>
          <w:rFonts w:ascii="Book Antiqua" w:eastAsia="Calibri" w:hAnsi="Book Antiqua" w:cs="Calibri"/>
          <w:sz w:val="24"/>
          <w:szCs w:val="24"/>
        </w:rPr>
        <w:t xml:space="preserve"> </w:t>
      </w:r>
      <w:r w:rsidRPr="00D015F7">
        <w:rPr>
          <w:rFonts w:ascii="Book Antiqua" w:hAnsi="Book Antiqua" w:cs="Calibri"/>
          <w:sz w:val="24"/>
          <w:szCs w:val="24"/>
        </w:rPr>
        <w:t>Α1</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Α2)</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1</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ν.</w:t>
      </w:r>
      <w:r w:rsidRPr="00D015F7">
        <w:rPr>
          <w:rFonts w:ascii="Book Antiqua" w:eastAsia="Calibri" w:hAnsi="Book Antiqua" w:cs="Calibri"/>
          <w:sz w:val="24"/>
          <w:szCs w:val="24"/>
        </w:rPr>
        <w:t xml:space="preserve"> </w:t>
      </w:r>
      <w:r w:rsidRPr="00D015F7">
        <w:rPr>
          <w:rFonts w:ascii="Book Antiqua" w:hAnsi="Book Antiqua" w:cs="Calibri"/>
          <w:sz w:val="24"/>
          <w:szCs w:val="24"/>
        </w:rPr>
        <w:t>4014/2011,</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αποφάσεις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έγκρισης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περιβαλλοντικών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όρων</w:t>
      </w:r>
      <w:r w:rsidRPr="00D015F7">
        <w:rPr>
          <w:rFonts w:ascii="Book Antiqua" w:eastAsia="Calibri" w:hAnsi="Book Antiqua" w:cs="Calibri"/>
          <w:sz w:val="24"/>
          <w:szCs w:val="24"/>
        </w:rPr>
        <w:t xml:space="preserve"> </w:t>
      </w:r>
      <w:r w:rsidRPr="00D015F7">
        <w:rPr>
          <w:rFonts w:ascii="Book Antiqua" w:hAnsi="Book Antiqua" w:cs="Calibri"/>
          <w:sz w:val="24"/>
          <w:szCs w:val="24"/>
        </w:rPr>
        <w:t>εκδίδονται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τον</w:t>
      </w:r>
      <w:r w:rsidRPr="00D015F7">
        <w:rPr>
          <w:rFonts w:ascii="Book Antiqua" w:eastAsia="Calibri" w:hAnsi="Book Antiqua" w:cs="Calibri"/>
          <w:sz w:val="24"/>
          <w:szCs w:val="24"/>
        </w:rPr>
        <w:t xml:space="preserve"> </w:t>
      </w:r>
      <w:r w:rsidRPr="00D015F7">
        <w:rPr>
          <w:rFonts w:ascii="Book Antiqua" w:hAnsi="Book Antiqua" w:cs="Calibri"/>
          <w:sz w:val="24"/>
          <w:szCs w:val="24"/>
        </w:rPr>
        <w:t>Υπουργό</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Περιβάλλοντος,</w:t>
      </w:r>
      <w:r w:rsidRPr="00D015F7">
        <w:rPr>
          <w:rFonts w:ascii="Book Antiqua" w:eastAsia="Calibri" w:hAnsi="Book Antiqua" w:cs="Calibri"/>
          <w:sz w:val="24"/>
          <w:szCs w:val="24"/>
        </w:rPr>
        <w:t xml:space="preserve"> </w:t>
      </w:r>
      <w:r w:rsidRPr="00D015F7">
        <w:rPr>
          <w:rFonts w:ascii="Book Antiqua" w:hAnsi="Book Antiqua" w:cs="Calibri"/>
          <w:sz w:val="24"/>
          <w:szCs w:val="24"/>
        </w:rPr>
        <w:t>Ενέργειας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Κλιματικής</w:t>
      </w:r>
      <w:r w:rsidRPr="00D015F7">
        <w:rPr>
          <w:rFonts w:ascii="Book Antiqua" w:eastAsia="Calibri" w:hAnsi="Book Antiqua" w:cs="Calibri"/>
          <w:sz w:val="24"/>
          <w:szCs w:val="24"/>
        </w:rPr>
        <w:t xml:space="preserve"> </w:t>
      </w:r>
      <w:r w:rsidRPr="00D015F7">
        <w:rPr>
          <w:rFonts w:ascii="Book Antiqua" w:hAnsi="Book Antiqua" w:cs="Calibri"/>
          <w:sz w:val="24"/>
          <w:szCs w:val="24"/>
        </w:rPr>
        <w:t>Αλλαγής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σχετική</w:t>
      </w:r>
      <w:r w:rsidRPr="00D015F7">
        <w:rPr>
          <w:rFonts w:ascii="Book Antiqua" w:eastAsia="Calibri" w:hAnsi="Book Antiqua" w:cs="Calibri"/>
          <w:sz w:val="24"/>
          <w:szCs w:val="24"/>
        </w:rPr>
        <w:t xml:space="preserve"> </w:t>
      </w:r>
      <w:r w:rsidRPr="00D015F7">
        <w:rPr>
          <w:rFonts w:ascii="Book Antiqua" w:hAnsi="Book Antiqua" w:cs="Calibri"/>
          <w:sz w:val="24"/>
          <w:szCs w:val="24"/>
        </w:rPr>
        <w:t>διαδικασία</w:t>
      </w:r>
      <w:r w:rsidRPr="00D015F7">
        <w:rPr>
          <w:rFonts w:ascii="Book Antiqua" w:eastAsia="Calibri" w:hAnsi="Book Antiqua" w:cs="Calibri"/>
          <w:sz w:val="24"/>
          <w:szCs w:val="24"/>
        </w:rPr>
        <w:t xml:space="preserve"> </w:t>
      </w:r>
      <w:r w:rsidRPr="00D015F7">
        <w:rPr>
          <w:rFonts w:ascii="Book Antiqua" w:hAnsi="Book Antiqua" w:cs="Calibri"/>
          <w:sz w:val="24"/>
          <w:szCs w:val="24"/>
        </w:rPr>
        <w:t>διεκπεραιώνεται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κεντρικές</w:t>
      </w:r>
      <w:r w:rsidRPr="00D015F7">
        <w:rPr>
          <w:rFonts w:ascii="Book Antiqua" w:eastAsia="Calibri" w:hAnsi="Book Antiqua" w:cs="Calibri"/>
          <w:sz w:val="24"/>
          <w:szCs w:val="24"/>
        </w:rPr>
        <w:t xml:space="preserve"> </w:t>
      </w:r>
      <w:r w:rsidRPr="00D015F7">
        <w:rPr>
          <w:rFonts w:ascii="Book Antiqua" w:hAnsi="Book Antiqua" w:cs="Calibri"/>
          <w:sz w:val="24"/>
          <w:szCs w:val="24"/>
        </w:rPr>
        <w:t>υπηρεσίες</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Υπουργείου,</w:t>
      </w:r>
      <w:r w:rsidRPr="00D015F7">
        <w:rPr>
          <w:rFonts w:ascii="Book Antiqua" w:eastAsia="Calibri" w:hAnsi="Book Antiqua" w:cs="Calibri"/>
          <w:sz w:val="24"/>
          <w:szCs w:val="24"/>
        </w:rPr>
        <w:t xml:space="preserve"> </w:t>
      </w:r>
      <w:r w:rsidRPr="00D015F7">
        <w:rPr>
          <w:rFonts w:ascii="Book Antiqua" w:hAnsi="Book Antiqua" w:cs="Calibri"/>
          <w:sz w:val="24"/>
          <w:szCs w:val="24"/>
        </w:rPr>
        <w:t>μη</w:t>
      </w:r>
      <w:r w:rsidRPr="00D015F7">
        <w:rPr>
          <w:rFonts w:ascii="Book Antiqua" w:eastAsia="Calibri" w:hAnsi="Book Antiqua" w:cs="Calibri"/>
          <w:sz w:val="24"/>
          <w:szCs w:val="24"/>
        </w:rPr>
        <w:t xml:space="preserve"> </w:t>
      </w:r>
      <w:r w:rsidRPr="00D015F7">
        <w:rPr>
          <w:rFonts w:ascii="Book Antiqua" w:hAnsi="Book Antiqua" w:cs="Calibri"/>
          <w:sz w:val="24"/>
          <w:szCs w:val="24"/>
        </w:rPr>
        <w:t>εφαρμοζομένων</w:t>
      </w:r>
      <w:r w:rsidRPr="00D015F7">
        <w:rPr>
          <w:rFonts w:ascii="Book Antiqua" w:eastAsia="Calibri" w:hAnsi="Book Antiqua" w:cs="Calibri"/>
          <w:sz w:val="24"/>
          <w:szCs w:val="24"/>
        </w:rPr>
        <w:t xml:space="preserve"> </w:t>
      </w:r>
      <w:r w:rsidRPr="00D015F7">
        <w:rPr>
          <w:rFonts w:ascii="Book Antiqua" w:hAnsi="Book Antiqua" w:cs="Calibri"/>
          <w:sz w:val="24"/>
          <w:szCs w:val="24"/>
        </w:rPr>
        <w:t>στις</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περιπτώσεις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αυτές</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διατάξεων</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παραγράφου</w:t>
      </w:r>
      <w:r w:rsidRPr="00D015F7">
        <w:rPr>
          <w:rFonts w:ascii="Book Antiqua" w:eastAsia="Calibri" w:hAnsi="Book Antiqua" w:cs="Calibri"/>
          <w:sz w:val="24"/>
          <w:szCs w:val="24"/>
        </w:rPr>
        <w:t xml:space="preserve"> </w:t>
      </w:r>
      <w:r w:rsidRPr="00D015F7">
        <w:rPr>
          <w:rFonts w:ascii="Book Antiqua" w:hAnsi="Book Antiqua" w:cs="Calibri"/>
          <w:sz w:val="24"/>
          <w:szCs w:val="24"/>
        </w:rPr>
        <w:t>2</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άρθρου</w:t>
      </w:r>
      <w:r w:rsidRPr="00D015F7">
        <w:rPr>
          <w:rFonts w:ascii="Book Antiqua" w:eastAsia="Calibri" w:hAnsi="Book Antiqua" w:cs="Calibri"/>
          <w:sz w:val="24"/>
          <w:szCs w:val="24"/>
        </w:rPr>
        <w:t xml:space="preserve"> </w:t>
      </w:r>
      <w:r w:rsidRPr="00D015F7">
        <w:rPr>
          <w:rFonts w:ascii="Book Antiqua" w:hAnsi="Book Antiqua" w:cs="Calibri"/>
          <w:sz w:val="24"/>
          <w:szCs w:val="24"/>
        </w:rPr>
        <w:t>9</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ν.</w:t>
      </w:r>
      <w:r w:rsidRPr="00D015F7">
        <w:rPr>
          <w:rFonts w:ascii="Book Antiqua" w:eastAsia="Calibri" w:hAnsi="Book Antiqua" w:cs="Calibri"/>
          <w:sz w:val="24"/>
          <w:szCs w:val="24"/>
        </w:rPr>
        <w:t xml:space="preserve"> </w:t>
      </w:r>
      <w:r w:rsidRPr="00D015F7">
        <w:rPr>
          <w:rFonts w:ascii="Book Antiqua" w:hAnsi="Book Antiqua" w:cs="Calibri"/>
          <w:sz w:val="24"/>
          <w:szCs w:val="24"/>
        </w:rPr>
        <w:t>4014/2011.</w:t>
      </w:r>
      <w:r w:rsidRPr="00D015F7">
        <w:rPr>
          <w:rFonts w:ascii="Book Antiqua" w:eastAsia="Calibri" w:hAnsi="Book Antiqua" w:cs="Calibri"/>
          <w:sz w:val="24"/>
          <w:szCs w:val="24"/>
        </w:rPr>
        <w:t xml:space="preserve"> </w:t>
      </w:r>
    </w:p>
    <w:p w:rsidR="00D015F7" w:rsidRPr="00D015F7" w:rsidRDefault="00D015F7"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150" w:hanging="436"/>
        <w:jc w:val="both"/>
        <w:rPr>
          <w:rFonts w:ascii="Book Antiqua" w:eastAsia="Calibri" w:hAnsi="Book Antiqua" w:cs="Calibri"/>
          <w:sz w:val="24"/>
          <w:szCs w:val="24"/>
        </w:rPr>
      </w:pPr>
      <w:r w:rsidRPr="00D015F7">
        <w:rPr>
          <w:rFonts w:ascii="Book Antiqua" w:hAnsi="Book Antiqua" w:cs="Calibri"/>
          <w:sz w:val="24"/>
          <w:szCs w:val="24"/>
        </w:rPr>
        <w:t>ζ)</w:t>
      </w:r>
      <w:r w:rsidRPr="00D015F7">
        <w:rPr>
          <w:rFonts w:ascii="Book Antiqua" w:hAnsi="Book Antiqua" w:cs="Calibri"/>
          <w:sz w:val="24"/>
          <w:szCs w:val="24"/>
        </w:rPr>
        <w:tab/>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λειτουργική</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αδειοδότηση</w:t>
      </w:r>
      <w:r w:rsidRPr="00D015F7">
        <w:rPr>
          <w:rFonts w:ascii="Book Antiqua" w:eastAsia="Calibri" w:hAnsi="Book Antiqua" w:cs="Calibri"/>
          <w:sz w:val="24"/>
          <w:szCs w:val="24"/>
        </w:rPr>
        <w:t xml:space="preserve"> </w:t>
      </w:r>
      <w:r w:rsidRPr="00D015F7">
        <w:rPr>
          <w:rFonts w:ascii="Book Antiqua" w:hAnsi="Book Antiqua" w:cs="Calibri"/>
          <w:sz w:val="24"/>
          <w:szCs w:val="24"/>
        </w:rPr>
        <w:t>υφισταμένων</w:t>
      </w:r>
      <w:r w:rsidRPr="00D015F7">
        <w:rPr>
          <w:rFonts w:ascii="Book Antiqua" w:eastAsia="Calibri" w:hAnsi="Book Antiqua" w:cs="Calibri"/>
          <w:sz w:val="24"/>
          <w:szCs w:val="24"/>
        </w:rPr>
        <w:t xml:space="preserve"> </w:t>
      </w:r>
      <w:r w:rsidRPr="00D015F7">
        <w:rPr>
          <w:rFonts w:ascii="Book Antiqua" w:hAnsi="Book Antiqua" w:cs="Calibri"/>
          <w:sz w:val="24"/>
          <w:szCs w:val="24"/>
        </w:rPr>
        <w:t>μηχανολογικών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εγκαταστάσεων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που</w:t>
      </w:r>
      <w:r w:rsidRPr="00D015F7">
        <w:rPr>
          <w:rFonts w:ascii="Book Antiqua" w:eastAsia="Calibri" w:hAnsi="Book Antiqua" w:cs="Calibri"/>
          <w:sz w:val="24"/>
          <w:szCs w:val="24"/>
        </w:rPr>
        <w:t xml:space="preserve"> </w:t>
      </w:r>
      <w:r w:rsidRPr="00D015F7">
        <w:rPr>
          <w:rFonts w:ascii="Book Antiqua" w:hAnsi="Book Antiqua" w:cs="Calibri"/>
          <w:sz w:val="24"/>
          <w:szCs w:val="24"/>
        </w:rPr>
        <w:t>εξυπηρετούν</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σιδηροδρομική</w:t>
      </w:r>
      <w:r w:rsidRPr="00D015F7">
        <w:rPr>
          <w:rFonts w:ascii="Book Antiqua" w:eastAsia="Calibri" w:hAnsi="Book Antiqua" w:cs="Calibri"/>
          <w:sz w:val="24"/>
          <w:szCs w:val="24"/>
        </w:rPr>
        <w:t xml:space="preserve"> </w:t>
      </w:r>
      <w:r w:rsidRPr="00D015F7">
        <w:rPr>
          <w:rFonts w:ascii="Book Antiqua" w:hAnsi="Book Antiqua" w:cs="Calibri"/>
          <w:sz w:val="24"/>
          <w:szCs w:val="24"/>
        </w:rPr>
        <w:t>υποδομή</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w:t>
      </w:r>
      <w:r w:rsidRPr="00D015F7">
        <w:rPr>
          <w:rFonts w:ascii="Book Antiqua" w:eastAsia="Calibri" w:hAnsi="Book Antiqua" w:cs="Calibri"/>
          <w:sz w:val="24"/>
          <w:szCs w:val="24"/>
        </w:rPr>
        <w:t xml:space="preserve"> </w:t>
      </w:r>
      <w:r w:rsidRPr="00D015F7">
        <w:rPr>
          <w:rFonts w:ascii="Book Antiqua" w:hAnsi="Book Antiqua" w:cs="Calibri"/>
          <w:sz w:val="24"/>
          <w:szCs w:val="24"/>
        </w:rPr>
        <w:t>καθώς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μηχανοστασίων</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αμαξοστασίων,</w:t>
      </w:r>
      <w:r w:rsidRPr="00D015F7">
        <w:rPr>
          <w:rFonts w:ascii="Book Antiqua" w:eastAsia="Calibri" w:hAnsi="Book Antiqua" w:cs="Calibri"/>
          <w:sz w:val="24"/>
          <w:szCs w:val="24"/>
        </w:rPr>
        <w:t xml:space="preserve"> </w:t>
      </w:r>
      <w:r w:rsidRPr="00D015F7">
        <w:rPr>
          <w:rFonts w:ascii="Book Antiqua" w:hAnsi="Book Antiqua" w:cs="Calibri"/>
          <w:sz w:val="24"/>
          <w:szCs w:val="24"/>
        </w:rPr>
        <w:t>που</w:t>
      </w:r>
      <w:r w:rsidRPr="00D015F7">
        <w:rPr>
          <w:rFonts w:ascii="Book Antiqua" w:eastAsia="Calibri" w:hAnsi="Book Antiqua" w:cs="Calibri"/>
          <w:sz w:val="24"/>
          <w:szCs w:val="24"/>
        </w:rPr>
        <w:t xml:space="preserve"> </w:t>
      </w:r>
      <w:r w:rsidRPr="00D015F7">
        <w:rPr>
          <w:rFonts w:ascii="Book Antiqua" w:hAnsi="Book Antiqua" w:cs="Calibri"/>
          <w:sz w:val="24"/>
          <w:szCs w:val="24"/>
        </w:rPr>
        <w:t>δεν</w:t>
      </w:r>
      <w:r w:rsidRPr="00D015F7">
        <w:rPr>
          <w:rFonts w:ascii="Book Antiqua" w:eastAsia="Calibri" w:hAnsi="Book Antiqua" w:cs="Calibri"/>
          <w:sz w:val="24"/>
          <w:szCs w:val="24"/>
        </w:rPr>
        <w:t xml:space="preserve"> </w:t>
      </w:r>
      <w:r w:rsidRPr="00D015F7">
        <w:rPr>
          <w:rFonts w:ascii="Book Antiqua" w:hAnsi="Book Antiqua" w:cs="Calibri"/>
          <w:sz w:val="24"/>
          <w:szCs w:val="24"/>
        </w:rPr>
        <w:t>διαθέτουν</w:t>
      </w:r>
      <w:r w:rsidRPr="00D015F7">
        <w:rPr>
          <w:rFonts w:ascii="Book Antiqua" w:eastAsia="Calibri" w:hAnsi="Book Antiqua" w:cs="Calibri"/>
          <w:sz w:val="24"/>
          <w:szCs w:val="24"/>
        </w:rPr>
        <w:t xml:space="preserve"> </w:t>
      </w:r>
      <w:r w:rsidRPr="00D015F7">
        <w:rPr>
          <w:rFonts w:ascii="Book Antiqua" w:hAnsi="Book Antiqua" w:cs="Calibri"/>
          <w:sz w:val="24"/>
          <w:szCs w:val="24"/>
        </w:rPr>
        <w:t>άδεια</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άδεια</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λειτουργίας</w:t>
      </w:r>
      <w:r w:rsidRPr="00D015F7">
        <w:rPr>
          <w:rFonts w:ascii="Book Antiqua" w:eastAsia="Calibri" w:hAnsi="Book Antiqua" w:cs="Calibri"/>
          <w:sz w:val="24"/>
          <w:szCs w:val="24"/>
        </w:rPr>
        <w:t xml:space="preserve"> </w:t>
      </w:r>
      <w:r w:rsidRPr="00D015F7">
        <w:rPr>
          <w:rFonts w:ascii="Book Antiqua" w:hAnsi="Book Antiqua" w:cs="Calibri"/>
          <w:sz w:val="24"/>
          <w:szCs w:val="24"/>
        </w:rPr>
        <w:t>σε</w:t>
      </w:r>
      <w:r w:rsidRPr="00D015F7">
        <w:rPr>
          <w:rFonts w:ascii="Book Antiqua" w:eastAsia="Calibri" w:hAnsi="Book Antiqua" w:cs="Calibri"/>
          <w:sz w:val="24"/>
          <w:szCs w:val="24"/>
        </w:rPr>
        <w:t xml:space="preserve"> </w:t>
      </w:r>
      <w:r w:rsidRPr="00D015F7">
        <w:rPr>
          <w:rFonts w:ascii="Book Antiqua" w:hAnsi="Book Antiqua" w:cs="Calibri"/>
          <w:sz w:val="24"/>
          <w:szCs w:val="24"/>
        </w:rPr>
        <w:t>ισχύ,</w:t>
      </w:r>
      <w:r w:rsidRPr="00D015F7">
        <w:rPr>
          <w:rFonts w:ascii="Book Antiqua" w:eastAsia="Calibri" w:hAnsi="Book Antiqua" w:cs="Calibri"/>
          <w:sz w:val="24"/>
          <w:szCs w:val="24"/>
        </w:rPr>
        <w:t xml:space="preserve"> </w:t>
      </w:r>
      <w:r w:rsidRPr="00D015F7">
        <w:rPr>
          <w:rFonts w:ascii="Book Antiqua" w:hAnsi="Book Antiqua" w:cs="Calibri"/>
          <w:sz w:val="24"/>
          <w:szCs w:val="24"/>
        </w:rPr>
        <w:t>εκδίδεται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προσωρινή</w:t>
      </w:r>
      <w:r w:rsidRPr="00D015F7">
        <w:rPr>
          <w:rFonts w:ascii="Book Antiqua" w:eastAsia="Calibri" w:hAnsi="Book Antiqua" w:cs="Calibri"/>
          <w:sz w:val="24"/>
          <w:szCs w:val="24"/>
        </w:rPr>
        <w:t xml:space="preserve"> </w:t>
      </w:r>
      <w:r w:rsidRPr="00D015F7">
        <w:rPr>
          <w:rFonts w:ascii="Book Antiqua" w:hAnsi="Book Antiqua" w:cs="Calibri"/>
          <w:sz w:val="24"/>
          <w:szCs w:val="24"/>
        </w:rPr>
        <w:t>άδεια</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διάρκειας</w:t>
      </w:r>
      <w:r w:rsidRPr="00D015F7">
        <w:rPr>
          <w:rFonts w:ascii="Book Antiqua" w:eastAsia="Calibri" w:hAnsi="Book Antiqua" w:cs="Calibri"/>
          <w:sz w:val="24"/>
          <w:szCs w:val="24"/>
        </w:rPr>
        <w:t xml:space="preserve"> </w:t>
      </w:r>
      <w:r w:rsidRPr="00D015F7">
        <w:rPr>
          <w:rFonts w:ascii="Book Antiqua" w:hAnsi="Book Antiqua" w:cs="Calibri"/>
          <w:sz w:val="24"/>
          <w:szCs w:val="24"/>
        </w:rPr>
        <w:t>τριών</w:t>
      </w:r>
      <w:r w:rsidRPr="00D015F7">
        <w:rPr>
          <w:rFonts w:ascii="Book Antiqua" w:eastAsia="Calibri" w:hAnsi="Book Antiqua" w:cs="Calibri"/>
          <w:sz w:val="24"/>
          <w:szCs w:val="24"/>
        </w:rPr>
        <w:t xml:space="preserve"> </w:t>
      </w:r>
      <w:r w:rsidRPr="00D015F7">
        <w:rPr>
          <w:rFonts w:ascii="Book Antiqua" w:hAnsi="Book Antiqua" w:cs="Calibri"/>
          <w:sz w:val="24"/>
          <w:szCs w:val="24"/>
        </w:rPr>
        <w:t>(3)</w:t>
      </w:r>
      <w:r w:rsidRPr="00D015F7">
        <w:rPr>
          <w:rFonts w:ascii="Book Antiqua" w:eastAsia="Calibri" w:hAnsi="Book Antiqua" w:cs="Calibri"/>
          <w:sz w:val="24"/>
          <w:szCs w:val="24"/>
        </w:rPr>
        <w:t xml:space="preserve"> </w:t>
      </w:r>
      <w:r w:rsidRPr="00D015F7">
        <w:rPr>
          <w:rFonts w:ascii="Book Antiqua" w:hAnsi="Book Antiqua" w:cs="Calibri"/>
          <w:sz w:val="24"/>
          <w:szCs w:val="24"/>
        </w:rPr>
        <w:t>ετών.</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έκδοση</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άδειας</w:t>
      </w:r>
      <w:r w:rsidRPr="00D015F7">
        <w:rPr>
          <w:rFonts w:ascii="Book Antiqua" w:eastAsia="Calibri" w:hAnsi="Book Antiqua" w:cs="Calibri"/>
          <w:sz w:val="24"/>
          <w:szCs w:val="24"/>
        </w:rPr>
        <w:t xml:space="preserve"> </w:t>
      </w:r>
      <w:r w:rsidRPr="00D015F7">
        <w:rPr>
          <w:rFonts w:ascii="Book Antiqua" w:hAnsi="Book Antiqua" w:cs="Calibri"/>
          <w:sz w:val="24"/>
          <w:szCs w:val="24"/>
        </w:rPr>
        <w:t>αυτής,</w:t>
      </w:r>
      <w:r w:rsidRPr="00D015F7">
        <w:rPr>
          <w:rFonts w:ascii="Book Antiqua" w:eastAsia="Calibri" w:hAnsi="Book Antiqua" w:cs="Calibri"/>
          <w:sz w:val="24"/>
          <w:szCs w:val="24"/>
        </w:rPr>
        <w:t xml:space="preserve"> </w:t>
      </w:r>
      <w:r w:rsidRPr="00D015F7">
        <w:rPr>
          <w:rFonts w:ascii="Book Antiqua" w:hAnsi="Book Antiqua" w:cs="Calibri"/>
          <w:sz w:val="24"/>
          <w:szCs w:val="24"/>
        </w:rPr>
        <w:t>ο</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λειτουργός</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εγκαταστάσεων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υποβάλλει</w:t>
      </w:r>
      <w:r w:rsidRPr="00D015F7">
        <w:rPr>
          <w:rFonts w:ascii="Book Antiqua" w:eastAsia="Calibri" w:hAnsi="Book Antiqua" w:cs="Calibri"/>
          <w:sz w:val="24"/>
          <w:szCs w:val="24"/>
        </w:rPr>
        <w:t xml:space="preserve"> </w:t>
      </w:r>
      <w:r w:rsidRPr="00D015F7">
        <w:rPr>
          <w:rFonts w:ascii="Book Antiqua" w:hAnsi="Book Antiqua" w:cs="Calibri"/>
          <w:sz w:val="24"/>
          <w:szCs w:val="24"/>
        </w:rPr>
        <w:t>στην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νόμο</w:t>
      </w:r>
      <w:r w:rsidRPr="00D015F7">
        <w:rPr>
          <w:rFonts w:ascii="Book Antiqua" w:eastAsia="Calibri" w:hAnsi="Book Antiqua" w:cs="Calibri"/>
          <w:sz w:val="24"/>
          <w:szCs w:val="24"/>
        </w:rPr>
        <w:t xml:space="preserve"> </w:t>
      </w:r>
      <w:r w:rsidRPr="00D015F7">
        <w:rPr>
          <w:rFonts w:ascii="Book Antiqua" w:hAnsi="Book Antiqua" w:cs="Calibri"/>
          <w:sz w:val="24"/>
          <w:szCs w:val="24"/>
        </w:rPr>
        <w:t>αρμόδια</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αδειοδοτούσα</w:t>
      </w:r>
      <w:r w:rsidRPr="00D015F7">
        <w:rPr>
          <w:rFonts w:ascii="Book Antiqua" w:eastAsia="Calibri" w:hAnsi="Book Antiqua" w:cs="Calibri"/>
          <w:sz w:val="24"/>
          <w:szCs w:val="24"/>
        </w:rPr>
        <w:t xml:space="preserve"> </w:t>
      </w:r>
      <w:r w:rsidRPr="00D015F7">
        <w:rPr>
          <w:rFonts w:ascii="Book Antiqua" w:hAnsi="Book Antiqua" w:cs="Calibri"/>
          <w:sz w:val="24"/>
          <w:szCs w:val="24"/>
        </w:rPr>
        <w:t>αρχή</w:t>
      </w:r>
      <w:r w:rsidRPr="00D015F7">
        <w:rPr>
          <w:rFonts w:ascii="Book Antiqua" w:eastAsia="Calibri" w:hAnsi="Book Antiqua" w:cs="Calibri"/>
          <w:sz w:val="24"/>
          <w:szCs w:val="24"/>
        </w:rPr>
        <w:t xml:space="preserve"> </w:t>
      </w:r>
      <w:r w:rsidRPr="00D015F7">
        <w:rPr>
          <w:rFonts w:ascii="Book Antiqua" w:hAnsi="Book Antiqua" w:cs="Calibri"/>
          <w:sz w:val="24"/>
          <w:szCs w:val="24"/>
        </w:rPr>
        <w:t>αίτηση,</w:t>
      </w:r>
      <w:r w:rsidRPr="00D015F7">
        <w:rPr>
          <w:rFonts w:ascii="Book Antiqua" w:eastAsia="Calibri" w:hAnsi="Book Antiqua" w:cs="Calibri"/>
          <w:sz w:val="24"/>
          <w:szCs w:val="24"/>
        </w:rPr>
        <w:t xml:space="preserve"> </w:t>
      </w:r>
      <w:r w:rsidRPr="00D015F7">
        <w:rPr>
          <w:rFonts w:ascii="Book Antiqua" w:hAnsi="Book Antiqua" w:cs="Calibri"/>
          <w:sz w:val="24"/>
          <w:szCs w:val="24"/>
        </w:rPr>
        <w:t>συνοδευόμενη</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τα</w:t>
      </w:r>
      <w:r w:rsidRPr="00D015F7">
        <w:rPr>
          <w:rFonts w:ascii="Book Antiqua" w:eastAsia="Calibri" w:hAnsi="Book Antiqua" w:cs="Calibri"/>
          <w:sz w:val="24"/>
          <w:szCs w:val="24"/>
        </w:rPr>
        <w:t xml:space="preserve"> </w:t>
      </w:r>
      <w:r w:rsidRPr="00D015F7">
        <w:rPr>
          <w:rFonts w:ascii="Book Antiqua" w:hAnsi="Book Antiqua" w:cs="Calibri"/>
          <w:sz w:val="24"/>
          <w:szCs w:val="24"/>
        </w:rPr>
        <w:t>πιο</w:t>
      </w:r>
      <w:r w:rsidRPr="00D015F7">
        <w:rPr>
          <w:rFonts w:ascii="Book Antiqua" w:eastAsia="Calibri" w:hAnsi="Book Antiqua" w:cs="Calibri"/>
          <w:sz w:val="24"/>
          <w:szCs w:val="24"/>
        </w:rPr>
        <w:t xml:space="preserve"> </w:t>
      </w:r>
      <w:r w:rsidRPr="00D015F7">
        <w:rPr>
          <w:rFonts w:ascii="Book Antiqua" w:hAnsi="Book Antiqua" w:cs="Calibri"/>
          <w:sz w:val="24"/>
          <w:szCs w:val="24"/>
        </w:rPr>
        <w:t>κάτω</w:t>
      </w:r>
      <w:r w:rsidRPr="00D015F7">
        <w:rPr>
          <w:rFonts w:ascii="Book Antiqua" w:eastAsia="Calibri" w:hAnsi="Book Antiqua" w:cs="Calibri"/>
          <w:sz w:val="24"/>
          <w:szCs w:val="24"/>
        </w:rPr>
        <w:t xml:space="preserve"> </w:t>
      </w:r>
      <w:r w:rsidRPr="00D015F7">
        <w:rPr>
          <w:rFonts w:ascii="Book Antiqua" w:hAnsi="Book Antiqua" w:cs="Calibri"/>
          <w:sz w:val="24"/>
          <w:szCs w:val="24"/>
        </w:rPr>
        <w:t>δικαιολογητικά:</w:t>
      </w:r>
      <w:r w:rsidRPr="00D015F7">
        <w:rPr>
          <w:rFonts w:ascii="Book Antiqua" w:eastAsia="Calibri" w:hAnsi="Book Antiqua" w:cs="Calibri"/>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56" w:right="150" w:hanging="436"/>
        <w:jc w:val="both"/>
        <w:rPr>
          <w:rFonts w:ascii="Book Antiqua" w:eastAsia="Calibri" w:hAnsi="Book Antiqua" w:cs="Calibri"/>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i</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ab/>
        <w:t>άδεια</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εγκατάστασης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άλλη</w:t>
      </w:r>
      <w:r w:rsidRPr="00D015F7">
        <w:rPr>
          <w:rFonts w:ascii="Book Antiqua" w:eastAsia="Calibri" w:hAnsi="Book Antiqua" w:cs="Calibri"/>
          <w:sz w:val="24"/>
          <w:szCs w:val="24"/>
        </w:rPr>
        <w:t xml:space="preserve"> </w:t>
      </w:r>
      <w:r w:rsidRPr="00D015F7">
        <w:rPr>
          <w:rFonts w:ascii="Book Antiqua" w:hAnsi="Book Antiqua" w:cs="Calibri"/>
          <w:sz w:val="24"/>
          <w:szCs w:val="24"/>
        </w:rPr>
        <w:t>πράξη</w:t>
      </w:r>
      <w:r w:rsidRPr="00D015F7">
        <w:rPr>
          <w:rFonts w:ascii="Book Antiqua" w:eastAsia="Calibri" w:hAnsi="Book Antiqua" w:cs="Calibri"/>
          <w:sz w:val="24"/>
          <w:szCs w:val="24"/>
        </w:rPr>
        <w:t xml:space="preserve"> </w:t>
      </w:r>
      <w:r w:rsidRPr="00D015F7">
        <w:rPr>
          <w:rFonts w:ascii="Book Antiqua" w:hAnsi="Book Antiqua" w:cs="Calibri"/>
          <w:sz w:val="24"/>
          <w:szCs w:val="24"/>
        </w:rPr>
        <w:t>επέχουσα</w:t>
      </w:r>
      <w:r w:rsidRPr="00D015F7">
        <w:rPr>
          <w:rFonts w:ascii="Book Antiqua" w:eastAsia="Calibri" w:hAnsi="Book Antiqua" w:cs="Calibri"/>
          <w:sz w:val="24"/>
          <w:szCs w:val="24"/>
        </w:rPr>
        <w:t xml:space="preserve"> </w:t>
      </w:r>
      <w:r w:rsidRPr="00D015F7">
        <w:rPr>
          <w:rFonts w:ascii="Book Antiqua" w:hAnsi="Book Antiqua" w:cs="Calibri"/>
          <w:sz w:val="24"/>
          <w:szCs w:val="24"/>
        </w:rPr>
        <w:t>θέση</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εγκατάστασης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κείμενες</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διατάξεις,</w:t>
      </w:r>
      <w:r w:rsidRPr="00D015F7">
        <w:rPr>
          <w:rFonts w:ascii="Book Antiqua" w:eastAsia="Calibri" w:hAnsi="Book Antiqua" w:cs="Calibri"/>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56" w:right="150" w:hanging="436"/>
        <w:jc w:val="both"/>
        <w:rPr>
          <w:rFonts w:ascii="Book Antiqua" w:eastAsia="Calibri" w:hAnsi="Book Antiqua" w:cs="Calibri"/>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ii</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ab/>
        <w:t>υπεύθυνη</w:t>
      </w:r>
      <w:r w:rsidRPr="00D015F7">
        <w:rPr>
          <w:rFonts w:ascii="Book Antiqua" w:eastAsia="Calibri" w:hAnsi="Book Antiqua" w:cs="Calibri"/>
          <w:sz w:val="24"/>
          <w:szCs w:val="24"/>
        </w:rPr>
        <w:t xml:space="preserve"> </w:t>
      </w:r>
      <w:r w:rsidRPr="00D015F7">
        <w:rPr>
          <w:rFonts w:ascii="Book Antiqua" w:hAnsi="Book Antiqua" w:cs="Calibri"/>
          <w:sz w:val="24"/>
          <w:szCs w:val="24"/>
        </w:rPr>
        <w:t>δήλωση</w:t>
      </w:r>
      <w:r w:rsidRPr="00D015F7">
        <w:rPr>
          <w:rFonts w:ascii="Book Antiqua" w:eastAsia="Calibri" w:hAnsi="Book Antiqua" w:cs="Calibri"/>
          <w:sz w:val="24"/>
          <w:szCs w:val="24"/>
        </w:rPr>
        <w:t xml:space="preserve">  </w:t>
      </w:r>
      <w:r w:rsidRPr="00D015F7">
        <w:rPr>
          <w:rFonts w:ascii="Book Antiqua" w:hAnsi="Book Antiqua" w:cs="Calibri"/>
          <w:sz w:val="24"/>
          <w:szCs w:val="24"/>
        </w:rPr>
        <w:t>στην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οποία</w:t>
      </w:r>
      <w:r w:rsidRPr="00D015F7">
        <w:rPr>
          <w:rFonts w:ascii="Book Antiqua" w:eastAsia="Calibri" w:hAnsi="Book Antiqua" w:cs="Calibri"/>
          <w:sz w:val="24"/>
          <w:szCs w:val="24"/>
        </w:rPr>
        <w:t xml:space="preserve"> </w:t>
      </w:r>
      <w:r w:rsidRPr="00D015F7">
        <w:rPr>
          <w:rFonts w:ascii="Book Antiqua" w:hAnsi="Book Antiqua" w:cs="Calibri"/>
          <w:sz w:val="24"/>
          <w:szCs w:val="24"/>
        </w:rPr>
        <w:t>αναφέρονται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λεπτομερώς</w:t>
      </w:r>
      <w:r w:rsidRPr="00D015F7">
        <w:rPr>
          <w:rFonts w:ascii="Book Antiqua" w:eastAsia="Calibri" w:hAnsi="Book Antiqua" w:cs="Calibri"/>
          <w:sz w:val="24"/>
          <w:szCs w:val="24"/>
        </w:rPr>
        <w:t xml:space="preserve"> </w:t>
      </w:r>
      <w:r w:rsidRPr="00D015F7">
        <w:rPr>
          <w:rFonts w:ascii="Book Antiqua" w:hAnsi="Book Antiqua" w:cs="Calibri"/>
          <w:sz w:val="24"/>
          <w:szCs w:val="24"/>
        </w:rPr>
        <w:t>πόσοι</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ποιας</w:t>
      </w:r>
      <w:r w:rsidRPr="00D015F7">
        <w:rPr>
          <w:rFonts w:ascii="Book Antiqua" w:eastAsia="Calibri" w:hAnsi="Book Antiqua" w:cs="Calibri"/>
          <w:sz w:val="24"/>
          <w:szCs w:val="24"/>
        </w:rPr>
        <w:t xml:space="preserve"> </w:t>
      </w:r>
      <w:r w:rsidRPr="00D015F7">
        <w:rPr>
          <w:rFonts w:ascii="Book Antiqua" w:hAnsi="Book Antiqua" w:cs="Calibri"/>
          <w:sz w:val="24"/>
          <w:szCs w:val="24"/>
        </w:rPr>
        <w:t>ειδικότητας</w:t>
      </w:r>
      <w:r w:rsidRPr="00D015F7">
        <w:rPr>
          <w:rFonts w:ascii="Book Antiqua" w:eastAsia="Calibri" w:hAnsi="Book Antiqua" w:cs="Calibri"/>
          <w:sz w:val="24"/>
          <w:szCs w:val="24"/>
        </w:rPr>
        <w:t xml:space="preserve"> </w:t>
      </w:r>
      <w:r w:rsidRPr="00D015F7">
        <w:rPr>
          <w:rFonts w:ascii="Book Antiqua" w:hAnsi="Book Antiqua" w:cs="Calibri"/>
          <w:sz w:val="24"/>
          <w:szCs w:val="24"/>
        </w:rPr>
        <w:t>τεχνικοί</w:t>
      </w:r>
      <w:r w:rsidRPr="00D015F7">
        <w:rPr>
          <w:rFonts w:ascii="Book Antiqua" w:eastAsia="Calibri" w:hAnsi="Book Antiqua" w:cs="Calibri"/>
          <w:sz w:val="24"/>
          <w:szCs w:val="24"/>
        </w:rPr>
        <w:t xml:space="preserve"> </w:t>
      </w:r>
      <w:r w:rsidRPr="00D015F7">
        <w:rPr>
          <w:rFonts w:ascii="Book Antiqua" w:hAnsi="Book Antiqua" w:cs="Calibri"/>
          <w:sz w:val="24"/>
          <w:szCs w:val="24"/>
        </w:rPr>
        <w:t>θα</w:t>
      </w:r>
      <w:r w:rsidRPr="00D015F7">
        <w:rPr>
          <w:rFonts w:ascii="Book Antiqua" w:eastAsia="Calibri" w:hAnsi="Book Antiqua" w:cs="Calibri"/>
          <w:sz w:val="24"/>
          <w:szCs w:val="24"/>
        </w:rPr>
        <w:t xml:space="preserve"> </w:t>
      </w:r>
      <w:r w:rsidRPr="00D015F7">
        <w:rPr>
          <w:rFonts w:ascii="Book Antiqua" w:hAnsi="Book Antiqua" w:cs="Calibri"/>
          <w:sz w:val="24"/>
          <w:szCs w:val="24"/>
        </w:rPr>
        <w:t>χρησιμοποιηθούν</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νόμο</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εγκατάστασης,</w:t>
      </w:r>
      <w:r w:rsidRPr="00D015F7">
        <w:rPr>
          <w:rFonts w:ascii="Book Antiqua" w:eastAsia="Calibri" w:hAnsi="Book Antiqua" w:cs="Calibri"/>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56" w:right="150" w:hanging="436"/>
        <w:jc w:val="both"/>
        <w:rPr>
          <w:rFonts w:ascii="Book Antiqua" w:eastAsia="Calibri" w:hAnsi="Book Antiqua" w:cs="Calibri"/>
          <w:iCs/>
          <w:color w:val="000000"/>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iii</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υπεύθυνη</w:t>
      </w:r>
      <w:r w:rsidRPr="00D015F7">
        <w:rPr>
          <w:rFonts w:ascii="Book Antiqua" w:eastAsia="Calibri" w:hAnsi="Book Antiqua" w:cs="Calibri"/>
          <w:sz w:val="24"/>
          <w:szCs w:val="24"/>
        </w:rPr>
        <w:t xml:space="preserve"> </w:t>
      </w:r>
      <w:r w:rsidRPr="00D015F7">
        <w:rPr>
          <w:rFonts w:ascii="Book Antiqua" w:hAnsi="Book Antiqua" w:cs="Calibri"/>
          <w:sz w:val="24"/>
          <w:szCs w:val="24"/>
        </w:rPr>
        <w:t>δήλωση</w:t>
      </w:r>
      <w:r w:rsidRPr="00D015F7">
        <w:rPr>
          <w:rFonts w:ascii="Book Antiqua" w:eastAsia="Calibri" w:hAnsi="Book Antiqua" w:cs="Calibri"/>
          <w:sz w:val="24"/>
          <w:szCs w:val="24"/>
        </w:rPr>
        <w:t xml:space="preserve"> </w:t>
      </w:r>
      <w:r w:rsidRPr="00D015F7">
        <w:rPr>
          <w:rFonts w:ascii="Book Antiqua" w:hAnsi="Book Antiqua" w:cs="Calibri"/>
          <w:iCs/>
          <w:color w:val="000000"/>
          <w:sz w:val="24"/>
          <w:szCs w:val="24"/>
        </w:rPr>
        <w:t>του</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ή</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των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αρμοδίων,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σύμφωνα</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με</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τις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ισχύουσες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διατάξεις,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τεχνικών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που</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έχουν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αναλάβει</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την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κατά</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νόμο</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επίβλεψη</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λειτουργίας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και</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συντήρησης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του</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μηχανολογικού</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εξοπλισμού</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της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εγκατάστασης,</w:t>
      </w:r>
      <w:r w:rsidRPr="00D015F7">
        <w:rPr>
          <w:rFonts w:ascii="Book Antiqua" w:eastAsia="Calibri" w:hAnsi="Book Antiqua" w:cs="Calibri"/>
          <w:iCs/>
          <w:color w:val="000000"/>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56" w:right="150" w:hanging="436"/>
        <w:jc w:val="both"/>
        <w:rPr>
          <w:rFonts w:ascii="Book Antiqua" w:eastAsia="Calibri" w:hAnsi="Book Antiqua" w:cs="Calibri"/>
          <w:sz w:val="24"/>
          <w:szCs w:val="24"/>
        </w:rPr>
      </w:pPr>
      <w:r w:rsidRPr="00D015F7">
        <w:rPr>
          <w:rFonts w:ascii="Book Antiqua" w:hAnsi="Book Antiqua" w:cs="Calibri"/>
          <w:iCs/>
          <w:color w:val="000000"/>
          <w:sz w:val="24"/>
          <w:szCs w:val="24"/>
        </w:rPr>
        <w:t>(</w:t>
      </w:r>
      <w:r w:rsidRPr="00D015F7">
        <w:rPr>
          <w:rFonts w:ascii="Book Antiqua" w:hAnsi="Book Antiqua" w:cs="Calibri"/>
          <w:iCs/>
          <w:color w:val="000000"/>
          <w:sz w:val="24"/>
          <w:szCs w:val="24"/>
          <w:lang w:val="en-US"/>
        </w:rPr>
        <w:t>iv</w:t>
      </w:r>
      <w:r w:rsidRPr="00D015F7">
        <w:rPr>
          <w:rFonts w:ascii="Book Antiqua" w:hAnsi="Book Antiqua" w:cs="Calibri"/>
          <w:iCs/>
          <w:color w:val="000000"/>
          <w:sz w:val="24"/>
          <w:szCs w:val="24"/>
        </w:rPr>
        <w:t>)</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υ</w:t>
      </w:r>
      <w:r w:rsidRPr="00D015F7">
        <w:rPr>
          <w:rFonts w:ascii="Book Antiqua" w:hAnsi="Book Antiqua" w:cs="Calibri"/>
          <w:sz w:val="24"/>
          <w:szCs w:val="24"/>
        </w:rPr>
        <w:t>πεύθυνη</w:t>
      </w:r>
      <w:r w:rsidRPr="00D015F7">
        <w:rPr>
          <w:rFonts w:ascii="Book Antiqua" w:eastAsia="Calibri" w:hAnsi="Book Antiqua" w:cs="Calibri"/>
          <w:sz w:val="24"/>
          <w:szCs w:val="24"/>
        </w:rPr>
        <w:t xml:space="preserve"> </w:t>
      </w:r>
      <w:r w:rsidRPr="00D015F7">
        <w:rPr>
          <w:rFonts w:ascii="Book Antiqua" w:hAnsi="Book Antiqua" w:cs="Calibri"/>
          <w:sz w:val="24"/>
          <w:szCs w:val="24"/>
        </w:rPr>
        <w:t>δήλωση</w:t>
      </w:r>
      <w:r w:rsidRPr="00D015F7">
        <w:rPr>
          <w:rFonts w:ascii="Book Antiqua" w:eastAsia="Calibri" w:hAnsi="Book Antiqua" w:cs="Calibri"/>
          <w:sz w:val="24"/>
          <w:szCs w:val="24"/>
        </w:rPr>
        <w:t xml:space="preserve"> </w:t>
      </w:r>
      <w:r w:rsidRPr="00D015F7">
        <w:rPr>
          <w:rFonts w:ascii="Book Antiqua" w:hAnsi="Book Antiqua" w:cs="Calibri"/>
          <w:sz w:val="24"/>
          <w:szCs w:val="24"/>
        </w:rPr>
        <w:t>αρμόδιου</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νόμο</w:t>
      </w:r>
      <w:r w:rsidRPr="00D015F7">
        <w:rPr>
          <w:rFonts w:ascii="Book Antiqua" w:eastAsia="Calibri" w:hAnsi="Book Antiqua" w:cs="Calibri"/>
          <w:sz w:val="24"/>
          <w:szCs w:val="24"/>
        </w:rPr>
        <w:t xml:space="preserve"> </w:t>
      </w:r>
      <w:r w:rsidRPr="00D015F7">
        <w:rPr>
          <w:rFonts w:ascii="Book Antiqua" w:hAnsi="Book Antiqua" w:cs="Calibri"/>
          <w:sz w:val="24"/>
          <w:szCs w:val="24"/>
        </w:rPr>
        <w:t>μηχανικού</w:t>
      </w:r>
      <w:r w:rsidRPr="00D015F7">
        <w:rPr>
          <w:rFonts w:ascii="Book Antiqua" w:eastAsia="Calibri" w:hAnsi="Book Antiqua" w:cs="Calibri"/>
          <w:sz w:val="24"/>
          <w:szCs w:val="24"/>
        </w:rPr>
        <w:t xml:space="preserve"> </w:t>
      </w:r>
      <w:r w:rsidRPr="00D015F7">
        <w:rPr>
          <w:rFonts w:ascii="Book Antiqua" w:hAnsi="Book Antiqua" w:cs="Calibri"/>
          <w:sz w:val="24"/>
          <w:szCs w:val="24"/>
        </w:rPr>
        <w:t>σχετικά</w:t>
      </w:r>
      <w:r w:rsidRPr="00D015F7">
        <w:rPr>
          <w:rFonts w:ascii="Book Antiqua" w:eastAsia="Calibri" w:hAnsi="Book Antiqua" w:cs="Calibri"/>
          <w:sz w:val="24"/>
          <w:szCs w:val="24"/>
        </w:rPr>
        <w:t xml:space="preserve"> </w:t>
      </w:r>
      <w:r w:rsidRPr="00D015F7">
        <w:rPr>
          <w:rFonts w:ascii="Book Antiqua" w:hAnsi="Book Antiqua" w:cs="Calibri"/>
          <w:sz w:val="24"/>
          <w:szCs w:val="24"/>
        </w:rPr>
        <w:t>με</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βιομηχανική</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βιοτεχνική</w:t>
      </w:r>
      <w:r w:rsidRPr="00D015F7">
        <w:rPr>
          <w:rFonts w:ascii="Book Antiqua" w:eastAsia="Calibri" w:hAnsi="Book Antiqua" w:cs="Calibri"/>
          <w:sz w:val="24"/>
          <w:szCs w:val="24"/>
        </w:rPr>
        <w:t xml:space="preserve"> </w:t>
      </w:r>
      <w:r w:rsidRPr="00D015F7">
        <w:rPr>
          <w:rFonts w:ascii="Book Antiqua" w:hAnsi="Book Antiqua" w:cs="Calibri"/>
          <w:sz w:val="24"/>
          <w:szCs w:val="24"/>
        </w:rPr>
        <w:t>χρήση</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κτιρίου,</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εγκατάσταση</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μηχανολογικού</w:t>
      </w:r>
      <w:r w:rsidRPr="00D015F7">
        <w:rPr>
          <w:rFonts w:ascii="Book Antiqua" w:eastAsia="Calibri" w:hAnsi="Book Antiqua" w:cs="Calibri"/>
          <w:sz w:val="24"/>
          <w:szCs w:val="24"/>
        </w:rPr>
        <w:t xml:space="preserve"> </w:t>
      </w:r>
      <w:r w:rsidRPr="00D015F7">
        <w:rPr>
          <w:rFonts w:ascii="Book Antiqua" w:hAnsi="Book Antiqua" w:cs="Calibri"/>
          <w:sz w:val="24"/>
          <w:szCs w:val="24"/>
        </w:rPr>
        <w:t>εξοπλισμού</w:t>
      </w:r>
      <w:r w:rsidRPr="00D015F7">
        <w:rPr>
          <w:rFonts w:ascii="Book Antiqua" w:eastAsia="Calibri" w:hAnsi="Book Antiqua" w:cs="Calibri"/>
          <w:sz w:val="24"/>
          <w:szCs w:val="24"/>
        </w:rPr>
        <w:t xml:space="preserve"> </w:t>
      </w:r>
      <w:r w:rsidRPr="00D015F7">
        <w:rPr>
          <w:rFonts w:ascii="Book Antiqua" w:hAnsi="Book Antiqua" w:cs="Calibri"/>
          <w:sz w:val="24"/>
          <w:szCs w:val="24"/>
        </w:rPr>
        <w:t>σε</w:t>
      </w:r>
      <w:r w:rsidRPr="00D015F7">
        <w:rPr>
          <w:rFonts w:ascii="Book Antiqua" w:eastAsia="Calibri" w:hAnsi="Book Antiqua" w:cs="Calibri"/>
          <w:sz w:val="24"/>
          <w:szCs w:val="24"/>
        </w:rPr>
        <w:t xml:space="preserve"> </w:t>
      </w:r>
      <w:r w:rsidRPr="00D015F7">
        <w:rPr>
          <w:rFonts w:ascii="Book Antiqua" w:hAnsi="Book Antiqua" w:cs="Calibri"/>
          <w:sz w:val="24"/>
          <w:szCs w:val="24"/>
        </w:rPr>
        <w:t>χώρο</w:t>
      </w:r>
      <w:r w:rsidRPr="00D015F7">
        <w:rPr>
          <w:rFonts w:ascii="Book Antiqua" w:eastAsia="Calibri" w:hAnsi="Book Antiqua" w:cs="Calibri"/>
          <w:sz w:val="24"/>
          <w:szCs w:val="24"/>
        </w:rPr>
        <w:t xml:space="preserve"> </w:t>
      </w:r>
      <w:r w:rsidRPr="00D015F7">
        <w:rPr>
          <w:rFonts w:ascii="Book Antiqua" w:hAnsi="Book Antiqua" w:cs="Calibri"/>
          <w:sz w:val="24"/>
          <w:szCs w:val="24"/>
        </w:rPr>
        <w:t>κύριας</w:t>
      </w:r>
      <w:r w:rsidRPr="00D015F7">
        <w:rPr>
          <w:rFonts w:ascii="Book Antiqua" w:eastAsia="Calibri" w:hAnsi="Book Antiqua" w:cs="Calibri"/>
          <w:sz w:val="24"/>
          <w:szCs w:val="24"/>
        </w:rPr>
        <w:t xml:space="preserve"> </w:t>
      </w:r>
      <w:r w:rsidRPr="00D015F7">
        <w:rPr>
          <w:rFonts w:ascii="Book Antiqua" w:hAnsi="Book Antiqua" w:cs="Calibri"/>
          <w:sz w:val="24"/>
          <w:szCs w:val="24"/>
        </w:rPr>
        <w:t>χρήσης,</w:t>
      </w:r>
      <w:r w:rsidRPr="00D015F7">
        <w:rPr>
          <w:rFonts w:ascii="Book Antiqua" w:eastAsia="Calibri" w:hAnsi="Book Antiqua" w:cs="Calibri"/>
          <w:sz w:val="24"/>
          <w:szCs w:val="24"/>
        </w:rPr>
        <w:t xml:space="preserve"> </w:t>
      </w:r>
      <w:r w:rsidRPr="00D015F7">
        <w:rPr>
          <w:rFonts w:ascii="Book Antiqua" w:hAnsi="Book Antiqua" w:cs="Calibri"/>
          <w:sz w:val="24"/>
          <w:szCs w:val="24"/>
        </w:rPr>
        <w:t>τον</w:t>
      </w:r>
      <w:r w:rsidRPr="00D015F7">
        <w:rPr>
          <w:rFonts w:ascii="Book Antiqua" w:eastAsia="Calibri" w:hAnsi="Book Antiqua" w:cs="Calibri"/>
          <w:sz w:val="24"/>
          <w:szCs w:val="24"/>
        </w:rPr>
        <w:t xml:space="preserve"> </w:t>
      </w:r>
      <w:r w:rsidRPr="00D015F7">
        <w:rPr>
          <w:rFonts w:ascii="Book Antiqua" w:hAnsi="Book Antiqua" w:cs="Calibri"/>
          <w:sz w:val="24"/>
          <w:szCs w:val="24"/>
        </w:rPr>
        <w:t>αριθμό</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υφιστάμενης</w:t>
      </w:r>
      <w:r w:rsidRPr="00D015F7">
        <w:rPr>
          <w:rFonts w:ascii="Book Antiqua" w:eastAsia="Calibri" w:hAnsi="Book Antiqua" w:cs="Calibri"/>
          <w:sz w:val="24"/>
          <w:szCs w:val="24"/>
        </w:rPr>
        <w:t xml:space="preserve"> </w:t>
      </w:r>
      <w:r w:rsidRPr="00D015F7">
        <w:rPr>
          <w:rFonts w:ascii="Book Antiqua" w:hAnsi="Book Antiqua" w:cs="Calibri"/>
          <w:sz w:val="24"/>
          <w:szCs w:val="24"/>
        </w:rPr>
        <w:t>οικοδομικής</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ελλείψει</w:t>
      </w:r>
      <w:r w:rsidRPr="00D015F7">
        <w:rPr>
          <w:rFonts w:ascii="Book Antiqua" w:eastAsia="Calibri" w:hAnsi="Book Antiqua" w:cs="Calibri"/>
          <w:sz w:val="24"/>
          <w:szCs w:val="24"/>
        </w:rPr>
        <w:t xml:space="preserve"> </w:t>
      </w:r>
      <w:r w:rsidRPr="00D015F7">
        <w:rPr>
          <w:rFonts w:ascii="Book Antiqua" w:hAnsi="Book Antiqua" w:cs="Calibri"/>
          <w:sz w:val="24"/>
          <w:szCs w:val="24"/>
        </w:rPr>
        <w:t>αυτής,</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βεβαιώσεις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ή</w:t>
      </w:r>
      <w:r w:rsidRPr="00D015F7">
        <w:rPr>
          <w:rFonts w:ascii="Book Antiqua" w:eastAsia="Calibri" w:hAnsi="Book Antiqua" w:cs="Calibri"/>
          <w:sz w:val="24"/>
          <w:szCs w:val="24"/>
        </w:rPr>
        <w:t xml:space="preserve"> </w:t>
      </w:r>
      <w:r w:rsidRPr="00D015F7">
        <w:rPr>
          <w:rFonts w:ascii="Book Antiqua" w:hAnsi="Book Antiqua" w:cs="Calibri"/>
          <w:sz w:val="24"/>
          <w:szCs w:val="24"/>
        </w:rPr>
        <w:t>αποφάσεις</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περιπτώσεως</w:t>
      </w:r>
      <w:r w:rsidRPr="00D015F7">
        <w:rPr>
          <w:rFonts w:ascii="Book Antiqua" w:eastAsia="Calibri" w:hAnsi="Book Antiqua" w:cs="Calibri"/>
          <w:sz w:val="24"/>
          <w:szCs w:val="24"/>
        </w:rPr>
        <w:t xml:space="preserve"> </w:t>
      </w:r>
      <w:r w:rsidRPr="00D015F7">
        <w:rPr>
          <w:rFonts w:ascii="Book Antiqua" w:hAnsi="Book Antiqua" w:cs="Calibri"/>
          <w:sz w:val="24"/>
          <w:szCs w:val="24"/>
        </w:rPr>
        <w:t>δ΄</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παρούσας</w:t>
      </w:r>
      <w:r w:rsidRPr="00D015F7">
        <w:rPr>
          <w:rFonts w:ascii="Book Antiqua" w:eastAsia="Calibri" w:hAnsi="Book Antiqua" w:cs="Calibri"/>
          <w:sz w:val="24"/>
          <w:szCs w:val="24"/>
        </w:rPr>
        <w:t xml:space="preserve"> </w:t>
      </w:r>
      <w:r w:rsidRPr="00D015F7">
        <w:rPr>
          <w:rFonts w:ascii="Book Antiqua" w:hAnsi="Book Antiqua" w:cs="Calibri"/>
          <w:sz w:val="24"/>
          <w:szCs w:val="24"/>
        </w:rPr>
        <w:t>παραγράφου,</w:t>
      </w:r>
      <w:r w:rsidRPr="00D015F7">
        <w:rPr>
          <w:rFonts w:ascii="Book Antiqua" w:eastAsia="Calibri" w:hAnsi="Book Antiqua" w:cs="Calibri"/>
          <w:sz w:val="24"/>
          <w:szCs w:val="24"/>
        </w:rPr>
        <w:t xml:space="preserve">  </w:t>
      </w:r>
      <w:r w:rsidRPr="00D015F7">
        <w:rPr>
          <w:rFonts w:ascii="Book Antiqua" w:hAnsi="Book Antiqua" w:cs="Calibri"/>
          <w:sz w:val="24"/>
          <w:szCs w:val="24"/>
        </w:rPr>
        <w:t>καθώς</w:t>
      </w:r>
      <w:r w:rsidRPr="00D015F7">
        <w:rPr>
          <w:rFonts w:ascii="Book Antiqua" w:eastAsia="Calibri" w:hAnsi="Book Antiqua" w:cs="Calibri"/>
          <w:sz w:val="24"/>
          <w:szCs w:val="24"/>
        </w:rPr>
        <w:t xml:space="preserve"> </w:t>
      </w:r>
      <w:r w:rsidRPr="00D015F7">
        <w:rPr>
          <w:rFonts w:ascii="Book Antiqua" w:hAnsi="Book Antiqua" w:cs="Calibri"/>
          <w:sz w:val="24"/>
          <w:szCs w:val="24"/>
        </w:rPr>
        <w:t>και</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μη</w:t>
      </w:r>
      <w:r w:rsidRPr="00D015F7">
        <w:rPr>
          <w:rFonts w:ascii="Book Antiqua" w:eastAsia="Calibri" w:hAnsi="Book Antiqua" w:cs="Calibri"/>
          <w:sz w:val="24"/>
          <w:szCs w:val="24"/>
        </w:rPr>
        <w:t xml:space="preserve"> </w:t>
      </w:r>
      <w:r w:rsidRPr="00D015F7">
        <w:rPr>
          <w:rFonts w:ascii="Book Antiqua" w:hAnsi="Book Antiqua" w:cs="Calibri"/>
          <w:sz w:val="24"/>
          <w:szCs w:val="24"/>
        </w:rPr>
        <w:t>απαίτηση</w:t>
      </w:r>
      <w:r w:rsidRPr="00D015F7">
        <w:rPr>
          <w:rFonts w:ascii="Book Antiqua" w:eastAsia="Calibri" w:hAnsi="Book Antiqua" w:cs="Calibri"/>
          <w:sz w:val="24"/>
          <w:szCs w:val="24"/>
        </w:rPr>
        <w:t xml:space="preserve"> </w:t>
      </w:r>
      <w:r w:rsidRPr="00D015F7">
        <w:rPr>
          <w:rFonts w:ascii="Book Antiqua" w:hAnsi="Book Antiqua" w:cs="Calibri"/>
          <w:sz w:val="24"/>
          <w:szCs w:val="24"/>
        </w:rPr>
        <w:t>έκδοσης</w:t>
      </w:r>
      <w:r w:rsidRPr="00D015F7">
        <w:rPr>
          <w:rFonts w:ascii="Book Antiqua" w:eastAsia="Calibri" w:hAnsi="Book Antiqua" w:cs="Calibri"/>
          <w:sz w:val="24"/>
          <w:szCs w:val="24"/>
        </w:rPr>
        <w:t xml:space="preserve"> </w:t>
      </w:r>
      <w:r w:rsidRPr="00D015F7">
        <w:rPr>
          <w:rFonts w:ascii="Book Antiqua" w:hAnsi="Book Antiqua" w:cs="Calibri"/>
          <w:sz w:val="24"/>
          <w:szCs w:val="24"/>
        </w:rPr>
        <w:t>νέας</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αδείας</w:t>
      </w:r>
      <w:r w:rsidRPr="00D015F7">
        <w:rPr>
          <w:rFonts w:ascii="Book Antiqua" w:eastAsia="Calibri" w:hAnsi="Book Antiqua" w:cs="Calibri"/>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56" w:right="150" w:hanging="436"/>
        <w:jc w:val="both"/>
        <w:rPr>
          <w:rFonts w:ascii="Book Antiqua" w:eastAsia="Calibri" w:hAnsi="Book Antiqua" w:cs="Calibri"/>
          <w:iCs/>
          <w:color w:val="000000"/>
          <w:sz w:val="24"/>
          <w:szCs w:val="24"/>
        </w:rPr>
      </w:pPr>
      <w:r w:rsidRPr="00D015F7">
        <w:rPr>
          <w:rFonts w:ascii="Book Antiqua" w:hAnsi="Book Antiqua" w:cs="Calibri"/>
          <w:sz w:val="24"/>
          <w:szCs w:val="24"/>
        </w:rPr>
        <w:t>(</w:t>
      </w:r>
      <w:r w:rsidRPr="00D015F7">
        <w:rPr>
          <w:rFonts w:ascii="Book Antiqua" w:hAnsi="Book Antiqua" w:cs="Calibri"/>
          <w:sz w:val="24"/>
          <w:szCs w:val="24"/>
          <w:lang w:val="en-US"/>
        </w:rPr>
        <w:t>v</w:t>
      </w:r>
      <w:r w:rsidRPr="00D015F7">
        <w:rPr>
          <w:rFonts w:ascii="Book Antiqua" w:hAnsi="Book Antiqua" w:cs="Calibri"/>
          <w:sz w:val="24"/>
          <w:szCs w:val="24"/>
        </w:rPr>
        <w:t>)</w:t>
      </w:r>
      <w:r w:rsidRPr="00D015F7">
        <w:rPr>
          <w:rFonts w:ascii="Book Antiqua" w:eastAsia="Calibri" w:hAnsi="Book Antiqua" w:cs="Calibri"/>
          <w:sz w:val="24"/>
          <w:szCs w:val="24"/>
        </w:rPr>
        <w:t xml:space="preserve"> </w:t>
      </w:r>
      <w:r w:rsidRPr="00D015F7">
        <w:rPr>
          <w:rFonts w:ascii="Book Antiqua" w:hAnsi="Book Antiqua" w:cs="Calibri"/>
          <w:sz w:val="24"/>
          <w:szCs w:val="24"/>
        </w:rPr>
        <w:tab/>
      </w:r>
      <w:r w:rsidRPr="00D015F7">
        <w:rPr>
          <w:rFonts w:ascii="Book Antiqua" w:hAnsi="Book Antiqua" w:cs="Calibri"/>
          <w:iCs/>
          <w:color w:val="000000"/>
          <w:sz w:val="24"/>
          <w:szCs w:val="24"/>
        </w:rPr>
        <w:t>απόφαση</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έγκρισης</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περιβαλλοντικών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όρων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ή</w:t>
      </w:r>
      <w:r w:rsidRPr="00D015F7">
        <w:rPr>
          <w:rFonts w:ascii="Book Antiqua" w:eastAsia="Calibri" w:hAnsi="Book Antiqua" w:cs="Calibri"/>
          <w:iCs/>
          <w:color w:val="000000"/>
          <w:sz w:val="24"/>
          <w:szCs w:val="24"/>
        </w:rPr>
        <w:t xml:space="preserve"> </w:t>
      </w:r>
      <w:r w:rsidRPr="00D015F7">
        <w:rPr>
          <w:rFonts w:ascii="Book Antiqua" w:hAnsi="Book Antiqua" w:cs="Calibri"/>
          <w:sz w:val="24"/>
          <w:szCs w:val="24"/>
        </w:rPr>
        <w:t>αριθμό</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κατάθεσης</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μελέτης</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περιβαλλοντική</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αδειοδότηση,</w:t>
      </w:r>
      <w:r w:rsidRPr="00D015F7">
        <w:rPr>
          <w:rFonts w:ascii="Book Antiqua" w:eastAsia="Calibri" w:hAnsi="Book Antiqua" w:cs="Calibri"/>
          <w:sz w:val="24"/>
          <w:szCs w:val="24"/>
        </w:rPr>
        <w:t xml:space="preserve"> </w:t>
      </w:r>
      <w:r w:rsidRPr="00D015F7">
        <w:rPr>
          <w:rFonts w:ascii="Book Antiqua" w:hAnsi="Book Antiqua" w:cs="Calibri"/>
          <w:iCs/>
          <w:color w:val="000000"/>
          <w:sz w:val="24"/>
          <w:szCs w:val="24"/>
        </w:rPr>
        <w:t>εφόσον</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απαιτείται</w:t>
      </w:r>
      <w:r w:rsidRPr="00D015F7">
        <w:rPr>
          <w:rFonts w:ascii="Book Antiqua" w:eastAsia="Calibri" w:hAnsi="Book Antiqua" w:cs="Calibri"/>
          <w:iCs/>
          <w:color w:val="000000"/>
          <w:sz w:val="24"/>
          <w:szCs w:val="24"/>
        </w:rPr>
        <w:t xml:space="preserve"> </w:t>
      </w:r>
      <w:r w:rsidRPr="00D015F7">
        <w:rPr>
          <w:rFonts w:ascii="Book Antiqua" w:hAnsi="Book Antiqua" w:cs="Calibri"/>
          <w:iCs/>
          <w:color w:val="000000"/>
          <w:sz w:val="24"/>
          <w:szCs w:val="24"/>
        </w:rPr>
        <w:t>και</w:t>
      </w:r>
      <w:r w:rsidRPr="00D015F7">
        <w:rPr>
          <w:rFonts w:ascii="Book Antiqua" w:eastAsia="Calibri" w:hAnsi="Book Antiqua" w:cs="Calibri"/>
          <w:iCs/>
          <w:color w:val="000000"/>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56" w:right="150" w:hanging="436"/>
        <w:jc w:val="both"/>
        <w:rPr>
          <w:rFonts w:ascii="Book Antiqua" w:eastAsia="Calibri" w:hAnsi="Book Antiqua" w:cs="Calibri"/>
          <w:sz w:val="24"/>
          <w:szCs w:val="24"/>
        </w:rPr>
      </w:pPr>
      <w:r w:rsidRPr="00D015F7">
        <w:rPr>
          <w:rFonts w:ascii="Book Antiqua" w:hAnsi="Book Antiqua" w:cs="Calibri"/>
          <w:iCs/>
          <w:color w:val="000000"/>
          <w:sz w:val="24"/>
          <w:szCs w:val="24"/>
        </w:rPr>
        <w:t>(</w:t>
      </w:r>
      <w:r w:rsidRPr="00D015F7">
        <w:rPr>
          <w:rFonts w:ascii="Book Antiqua" w:hAnsi="Book Antiqua" w:cs="Calibri"/>
          <w:iCs/>
          <w:color w:val="000000"/>
          <w:sz w:val="24"/>
          <w:szCs w:val="24"/>
          <w:lang w:val="en-US"/>
        </w:rPr>
        <w:t>vi</w:t>
      </w:r>
      <w:r w:rsidRPr="00D015F7">
        <w:rPr>
          <w:rFonts w:ascii="Book Antiqua" w:hAnsi="Book Antiqua" w:cs="Calibri"/>
          <w:iCs/>
          <w:color w:val="000000"/>
          <w:sz w:val="24"/>
          <w:szCs w:val="24"/>
        </w:rPr>
        <w:t>)</w:t>
      </w:r>
      <w:r w:rsidRPr="00D015F7">
        <w:rPr>
          <w:rFonts w:ascii="Book Antiqua" w:eastAsia="Calibri" w:hAnsi="Book Antiqua" w:cs="Calibri"/>
          <w:i/>
          <w:iCs/>
          <w:color w:val="000000"/>
          <w:sz w:val="24"/>
          <w:szCs w:val="24"/>
        </w:rPr>
        <w:t xml:space="preserve"> </w:t>
      </w:r>
      <w:r w:rsidRPr="00D015F7">
        <w:rPr>
          <w:rFonts w:ascii="Book Antiqua" w:hAnsi="Book Antiqua" w:cs="Calibri"/>
          <w:iCs/>
          <w:color w:val="000000"/>
          <w:sz w:val="24"/>
          <w:szCs w:val="24"/>
        </w:rPr>
        <w:t>π</w:t>
      </w:r>
      <w:r w:rsidRPr="00D015F7">
        <w:rPr>
          <w:rFonts w:ascii="Book Antiqua" w:hAnsi="Book Antiqua" w:cs="Calibri"/>
          <w:sz w:val="24"/>
          <w:szCs w:val="24"/>
        </w:rPr>
        <w:t>ιστοποιητικό</w:t>
      </w:r>
      <w:r w:rsidRPr="00D015F7">
        <w:rPr>
          <w:rFonts w:ascii="Book Antiqua" w:eastAsia="Calibri" w:hAnsi="Book Antiqua" w:cs="Calibri"/>
          <w:sz w:val="24"/>
          <w:szCs w:val="24"/>
        </w:rPr>
        <w:t xml:space="preserve"> </w:t>
      </w:r>
      <w:r w:rsidRPr="00D015F7">
        <w:rPr>
          <w:rFonts w:ascii="Book Antiqua" w:hAnsi="Book Antiqua" w:cs="Calibri"/>
          <w:sz w:val="24"/>
          <w:szCs w:val="24"/>
        </w:rPr>
        <w:t>ελέγχου</w:t>
      </w:r>
      <w:r w:rsidRPr="00D015F7">
        <w:rPr>
          <w:rFonts w:ascii="Book Antiqua" w:eastAsia="Calibri" w:hAnsi="Book Antiqua" w:cs="Calibri"/>
          <w:sz w:val="24"/>
          <w:szCs w:val="24"/>
        </w:rPr>
        <w:t xml:space="preserve"> </w:t>
      </w:r>
      <w:r w:rsidRPr="00D015F7">
        <w:rPr>
          <w:rFonts w:ascii="Book Antiqua" w:hAnsi="Book Antiqua" w:cs="Calibri"/>
          <w:sz w:val="24"/>
          <w:szCs w:val="24"/>
        </w:rPr>
        <w:t>σε</w:t>
      </w:r>
      <w:r w:rsidRPr="00D015F7">
        <w:rPr>
          <w:rFonts w:ascii="Book Antiqua" w:eastAsia="Calibri" w:hAnsi="Book Antiqua" w:cs="Calibri"/>
          <w:sz w:val="24"/>
          <w:szCs w:val="24"/>
        </w:rPr>
        <w:t xml:space="preserve"> </w:t>
      </w:r>
      <w:r w:rsidRPr="00D015F7">
        <w:rPr>
          <w:rFonts w:ascii="Book Antiqua" w:hAnsi="Book Antiqua" w:cs="Calibri"/>
          <w:sz w:val="24"/>
          <w:szCs w:val="24"/>
        </w:rPr>
        <w:t>ισχύ</w:t>
      </w:r>
      <w:r w:rsidRPr="00D015F7">
        <w:rPr>
          <w:rFonts w:ascii="Book Antiqua" w:eastAsia="Calibri" w:hAnsi="Book Antiqua" w:cs="Calibri"/>
          <w:sz w:val="24"/>
          <w:szCs w:val="24"/>
        </w:rPr>
        <w:t xml:space="preserve"> </w:t>
      </w:r>
      <w:r w:rsidRPr="00D015F7">
        <w:rPr>
          <w:rFonts w:ascii="Book Antiqua" w:hAnsi="Book Antiqua" w:cs="Calibri"/>
          <w:sz w:val="24"/>
          <w:szCs w:val="24"/>
        </w:rPr>
        <w:t>δεξαμενών</w:t>
      </w:r>
      <w:r w:rsidRPr="00D015F7">
        <w:rPr>
          <w:rFonts w:ascii="Book Antiqua" w:eastAsia="Calibri" w:hAnsi="Book Antiqua" w:cs="Calibri"/>
          <w:sz w:val="24"/>
          <w:szCs w:val="24"/>
        </w:rPr>
        <w:t xml:space="preserve"> </w:t>
      </w:r>
      <w:r w:rsidRPr="00D015F7">
        <w:rPr>
          <w:rFonts w:ascii="Book Antiqua" w:hAnsi="Book Antiqua" w:cs="Calibri"/>
          <w:sz w:val="24"/>
          <w:szCs w:val="24"/>
        </w:rPr>
        <w:t>υγραερίου,</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τις</w:t>
      </w:r>
      <w:r w:rsidRPr="00D015F7">
        <w:rPr>
          <w:rFonts w:ascii="Book Antiqua" w:eastAsia="Calibri" w:hAnsi="Book Antiqua" w:cs="Calibri"/>
          <w:sz w:val="24"/>
          <w:szCs w:val="24"/>
        </w:rPr>
        <w:t xml:space="preserve"> </w:t>
      </w:r>
      <w:r w:rsidRPr="00D015F7">
        <w:rPr>
          <w:rFonts w:ascii="Book Antiqua" w:hAnsi="Book Antiqua" w:cs="Calibri"/>
          <w:sz w:val="24"/>
          <w:szCs w:val="24"/>
        </w:rPr>
        <w:t>κείμενες</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εφόσον</w:t>
      </w:r>
      <w:r w:rsidRPr="00D015F7">
        <w:rPr>
          <w:rFonts w:ascii="Book Antiqua" w:eastAsia="Calibri" w:hAnsi="Book Antiqua" w:cs="Calibri"/>
          <w:sz w:val="24"/>
          <w:szCs w:val="24"/>
        </w:rPr>
        <w:t xml:space="preserve"> </w:t>
      </w:r>
      <w:r w:rsidRPr="00D015F7">
        <w:rPr>
          <w:rFonts w:ascii="Book Antiqua" w:hAnsi="Book Antiqua" w:cs="Calibri"/>
          <w:sz w:val="24"/>
          <w:szCs w:val="24"/>
        </w:rPr>
        <w:t>η</w:t>
      </w:r>
      <w:r w:rsidRPr="00D015F7">
        <w:rPr>
          <w:rFonts w:ascii="Book Antiqua" w:eastAsia="Calibri" w:hAnsi="Book Antiqua" w:cs="Calibri"/>
          <w:sz w:val="24"/>
          <w:szCs w:val="24"/>
        </w:rPr>
        <w:t xml:space="preserve"> </w:t>
      </w:r>
      <w:r w:rsidRPr="00D015F7">
        <w:rPr>
          <w:rFonts w:ascii="Book Antiqua" w:hAnsi="Book Antiqua" w:cs="Calibri"/>
          <w:sz w:val="24"/>
          <w:szCs w:val="24"/>
        </w:rPr>
        <w:t>μονάδα</w:t>
      </w:r>
      <w:r w:rsidRPr="00D015F7">
        <w:rPr>
          <w:rFonts w:ascii="Book Antiqua" w:eastAsia="Calibri" w:hAnsi="Book Antiqua" w:cs="Calibri"/>
          <w:sz w:val="24"/>
          <w:szCs w:val="24"/>
        </w:rPr>
        <w:t xml:space="preserve"> </w:t>
      </w:r>
      <w:r w:rsidRPr="00D015F7">
        <w:rPr>
          <w:rFonts w:ascii="Book Antiqua" w:hAnsi="Book Antiqua" w:cs="Calibri"/>
          <w:sz w:val="24"/>
          <w:szCs w:val="24"/>
        </w:rPr>
        <w:t>έχει</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εγκατάσταση</w:t>
      </w:r>
      <w:r w:rsidRPr="00D015F7">
        <w:rPr>
          <w:rFonts w:ascii="Book Antiqua" w:eastAsia="Calibri" w:hAnsi="Book Antiqua" w:cs="Calibri"/>
          <w:sz w:val="24"/>
          <w:szCs w:val="24"/>
        </w:rPr>
        <w:t xml:space="preserve"> </w:t>
      </w:r>
      <w:r w:rsidRPr="00D015F7">
        <w:rPr>
          <w:rFonts w:ascii="Book Antiqua" w:hAnsi="Book Antiqua" w:cs="Calibri"/>
          <w:sz w:val="24"/>
          <w:szCs w:val="24"/>
        </w:rPr>
        <w:t>υγραερίου.</w:t>
      </w:r>
      <w:r w:rsidRPr="00D015F7">
        <w:rPr>
          <w:rFonts w:ascii="Book Antiqua" w:eastAsia="Calibri" w:hAnsi="Book Antiqua" w:cs="Calibri"/>
          <w:sz w:val="24"/>
          <w:szCs w:val="24"/>
        </w:rPr>
        <w:t xml:space="preserve"> </w:t>
      </w:r>
    </w:p>
    <w:p w:rsidR="00D015F7" w:rsidRPr="00D015F7" w:rsidRDefault="00D015F7" w:rsidP="00FD27BD">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left="1156" w:right="150"/>
        <w:jc w:val="both"/>
        <w:rPr>
          <w:rFonts w:ascii="Book Antiqua" w:hAnsi="Book Antiqua" w:cs="Calibri"/>
          <w:sz w:val="24"/>
          <w:szCs w:val="24"/>
        </w:rPr>
      </w:pPr>
      <w:r w:rsidRPr="00D015F7">
        <w:rPr>
          <w:rFonts w:ascii="Book Antiqua" w:eastAsia="Calibri" w:hAnsi="Book Antiqua" w:cs="Calibri"/>
          <w:sz w:val="24"/>
          <w:szCs w:val="24"/>
        </w:rPr>
        <w:t xml:space="preserve">Η </w:t>
      </w:r>
      <w:r w:rsidRPr="00D015F7">
        <w:rPr>
          <w:rFonts w:ascii="Book Antiqua" w:hAnsi="Book Antiqua" w:cs="Calibri"/>
          <w:sz w:val="24"/>
          <w:szCs w:val="24"/>
        </w:rPr>
        <w:t>προσωρινή</w:t>
      </w:r>
      <w:r w:rsidRPr="00D015F7">
        <w:rPr>
          <w:rFonts w:ascii="Book Antiqua" w:eastAsia="Calibri" w:hAnsi="Book Antiqua" w:cs="Calibri"/>
          <w:sz w:val="24"/>
          <w:szCs w:val="24"/>
        </w:rPr>
        <w:t xml:space="preserve"> </w:t>
      </w:r>
      <w:r w:rsidRPr="00D015F7">
        <w:rPr>
          <w:rFonts w:ascii="Book Antiqua" w:hAnsi="Book Antiqua" w:cs="Calibri"/>
          <w:sz w:val="24"/>
          <w:szCs w:val="24"/>
        </w:rPr>
        <w:t>άδεια</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λειτουργίας</w:t>
      </w:r>
      <w:r w:rsidRPr="00D015F7">
        <w:rPr>
          <w:rFonts w:ascii="Book Antiqua" w:eastAsia="Calibri" w:hAnsi="Book Antiqua" w:cs="Calibri"/>
          <w:sz w:val="24"/>
          <w:szCs w:val="24"/>
        </w:rPr>
        <w:t xml:space="preserve"> </w:t>
      </w:r>
      <w:r w:rsidRPr="00D015F7">
        <w:rPr>
          <w:rFonts w:ascii="Book Antiqua" w:hAnsi="Book Antiqua" w:cs="Calibri"/>
          <w:sz w:val="24"/>
          <w:szCs w:val="24"/>
        </w:rPr>
        <w:t>χορηγείται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εντός</w:t>
      </w:r>
      <w:r w:rsidRPr="00D015F7">
        <w:rPr>
          <w:rFonts w:ascii="Book Antiqua" w:eastAsia="Calibri" w:hAnsi="Book Antiqua" w:cs="Calibri"/>
          <w:sz w:val="24"/>
          <w:szCs w:val="24"/>
        </w:rPr>
        <w:t xml:space="preserve"> </w:t>
      </w:r>
      <w:r w:rsidRPr="00D015F7">
        <w:rPr>
          <w:rFonts w:ascii="Book Antiqua" w:hAnsi="Book Antiqua" w:cs="Calibri"/>
          <w:sz w:val="24"/>
          <w:szCs w:val="24"/>
        </w:rPr>
        <w:t>δεκαπέντε</w:t>
      </w:r>
      <w:r w:rsidRPr="00D015F7">
        <w:rPr>
          <w:rFonts w:ascii="Book Antiqua" w:eastAsia="Calibri" w:hAnsi="Book Antiqua" w:cs="Calibri"/>
          <w:sz w:val="24"/>
          <w:szCs w:val="24"/>
        </w:rPr>
        <w:t xml:space="preserve"> </w:t>
      </w:r>
      <w:r w:rsidRPr="00D015F7">
        <w:rPr>
          <w:rFonts w:ascii="Book Antiqua" w:hAnsi="Book Antiqua" w:cs="Calibri"/>
          <w:sz w:val="24"/>
          <w:szCs w:val="24"/>
        </w:rPr>
        <w:t>(15)</w:t>
      </w:r>
      <w:r w:rsidRPr="00D015F7">
        <w:rPr>
          <w:rFonts w:ascii="Book Antiqua" w:eastAsia="Calibri" w:hAnsi="Book Antiqua" w:cs="Calibri"/>
          <w:sz w:val="24"/>
          <w:szCs w:val="24"/>
        </w:rPr>
        <w:t xml:space="preserve"> </w:t>
      </w:r>
      <w:r w:rsidRPr="00D015F7">
        <w:rPr>
          <w:rFonts w:ascii="Book Antiqua" w:hAnsi="Book Antiqua" w:cs="Calibri"/>
          <w:sz w:val="24"/>
          <w:szCs w:val="24"/>
        </w:rPr>
        <w:t>ημερών</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τον</w:t>
      </w:r>
      <w:r w:rsidRPr="00D015F7">
        <w:rPr>
          <w:rFonts w:ascii="Book Antiqua" w:eastAsia="Calibri" w:hAnsi="Book Antiqua" w:cs="Calibri"/>
          <w:sz w:val="24"/>
          <w:szCs w:val="24"/>
        </w:rPr>
        <w:t xml:space="preserve"> </w:t>
      </w:r>
      <w:r w:rsidRPr="00D015F7">
        <w:rPr>
          <w:rFonts w:ascii="Book Antiqua" w:hAnsi="Book Antiqua" w:cs="Calibri"/>
          <w:sz w:val="24"/>
          <w:szCs w:val="24"/>
        </w:rPr>
        <w:t>έλεγχο</w:t>
      </w:r>
      <w:r w:rsidRPr="00D015F7">
        <w:rPr>
          <w:rFonts w:ascii="Book Antiqua" w:eastAsia="Calibri" w:hAnsi="Book Antiqua" w:cs="Calibri"/>
          <w:sz w:val="24"/>
          <w:szCs w:val="24"/>
        </w:rPr>
        <w:t xml:space="preserve"> </w:t>
      </w:r>
      <w:r w:rsidRPr="00D015F7">
        <w:rPr>
          <w:rFonts w:ascii="Book Antiqua" w:hAnsi="Book Antiqua" w:cs="Calibri"/>
          <w:sz w:val="24"/>
          <w:szCs w:val="24"/>
        </w:rPr>
        <w:t>τυπικής</w:t>
      </w:r>
      <w:r w:rsidRPr="00D015F7">
        <w:rPr>
          <w:rFonts w:ascii="Book Antiqua" w:eastAsia="Calibri" w:hAnsi="Book Antiqua" w:cs="Calibri"/>
          <w:sz w:val="24"/>
          <w:szCs w:val="24"/>
        </w:rPr>
        <w:t xml:space="preserve"> </w:t>
      </w:r>
      <w:r w:rsidRPr="00D015F7">
        <w:rPr>
          <w:rFonts w:ascii="Book Antiqua" w:hAnsi="Book Antiqua" w:cs="Calibri"/>
          <w:sz w:val="24"/>
          <w:szCs w:val="24"/>
        </w:rPr>
        <w:t>πληρότητας</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υποβαλλόμενων</w:t>
      </w:r>
      <w:r w:rsidRPr="00D015F7">
        <w:rPr>
          <w:rFonts w:ascii="Book Antiqua" w:eastAsia="Calibri" w:hAnsi="Book Antiqua" w:cs="Calibri"/>
          <w:sz w:val="24"/>
          <w:szCs w:val="24"/>
        </w:rPr>
        <w:t xml:space="preserve"> </w:t>
      </w:r>
      <w:r w:rsidRPr="00D015F7">
        <w:rPr>
          <w:rFonts w:ascii="Book Antiqua" w:hAnsi="Book Antiqua" w:cs="Calibri"/>
          <w:sz w:val="24"/>
          <w:szCs w:val="24"/>
        </w:rPr>
        <w:t>δικαιολογητικών.</w:t>
      </w:r>
      <w:r w:rsidRPr="00D015F7">
        <w:rPr>
          <w:rFonts w:ascii="Book Antiqua" w:eastAsia="Calibri" w:hAnsi="Book Antiqua" w:cs="Calibri"/>
          <w:sz w:val="24"/>
          <w:szCs w:val="24"/>
        </w:rPr>
        <w:t xml:space="preserve"> </w:t>
      </w:r>
      <w:r w:rsidRPr="00D015F7">
        <w:rPr>
          <w:rFonts w:ascii="Book Antiqua" w:hAnsi="Book Antiqua" w:cs="Calibri"/>
          <w:sz w:val="24"/>
          <w:szCs w:val="24"/>
        </w:rPr>
        <w:t>Τρεις</w:t>
      </w:r>
      <w:r w:rsidRPr="00D015F7">
        <w:rPr>
          <w:rFonts w:ascii="Book Antiqua" w:eastAsia="Calibri" w:hAnsi="Book Antiqua" w:cs="Calibri"/>
          <w:sz w:val="24"/>
          <w:szCs w:val="24"/>
        </w:rPr>
        <w:t xml:space="preserve"> </w:t>
      </w:r>
      <w:r w:rsidRPr="00D015F7">
        <w:rPr>
          <w:rFonts w:ascii="Book Antiqua" w:hAnsi="Book Antiqua" w:cs="Calibri"/>
          <w:sz w:val="24"/>
          <w:szCs w:val="24"/>
        </w:rPr>
        <w:t>μήνες</w:t>
      </w:r>
      <w:r w:rsidRPr="00D015F7">
        <w:rPr>
          <w:rFonts w:ascii="Book Antiqua" w:eastAsia="Calibri" w:hAnsi="Book Antiqua" w:cs="Calibri"/>
          <w:sz w:val="24"/>
          <w:szCs w:val="24"/>
        </w:rPr>
        <w:t xml:space="preserve"> </w:t>
      </w:r>
      <w:r w:rsidRPr="00D015F7">
        <w:rPr>
          <w:rFonts w:ascii="Book Antiqua" w:hAnsi="Book Antiqua" w:cs="Calibri"/>
          <w:sz w:val="24"/>
          <w:szCs w:val="24"/>
        </w:rPr>
        <w:t>πριν</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λήξη</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προσωρινής</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λειτουργίας,</w:t>
      </w:r>
      <w:r w:rsidRPr="00D015F7">
        <w:rPr>
          <w:rFonts w:ascii="Book Antiqua" w:eastAsia="Calibri" w:hAnsi="Book Antiqua" w:cs="Calibri"/>
          <w:sz w:val="24"/>
          <w:szCs w:val="24"/>
        </w:rPr>
        <w:t xml:space="preserve"> </w:t>
      </w:r>
      <w:r w:rsidRPr="00D015F7">
        <w:rPr>
          <w:rFonts w:ascii="Book Antiqua" w:hAnsi="Book Antiqua" w:cs="Calibri"/>
          <w:sz w:val="24"/>
          <w:szCs w:val="24"/>
        </w:rPr>
        <w:t>υποβάλλεται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από</w:t>
      </w:r>
      <w:r w:rsidRPr="00D015F7">
        <w:rPr>
          <w:rFonts w:ascii="Book Antiqua" w:eastAsia="Calibri" w:hAnsi="Book Antiqua" w:cs="Calibri"/>
          <w:sz w:val="24"/>
          <w:szCs w:val="24"/>
        </w:rPr>
        <w:t xml:space="preserve"> </w:t>
      </w:r>
      <w:r w:rsidRPr="00D015F7">
        <w:rPr>
          <w:rFonts w:ascii="Book Antiqua" w:hAnsi="Book Antiqua" w:cs="Calibri"/>
          <w:sz w:val="24"/>
          <w:szCs w:val="24"/>
        </w:rPr>
        <w:t>τον</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λειτουργό</w:t>
      </w:r>
      <w:r w:rsidRPr="00D015F7">
        <w:rPr>
          <w:rFonts w:ascii="Book Antiqua" w:eastAsia="Calibri" w:hAnsi="Book Antiqua" w:cs="Calibri"/>
          <w:sz w:val="24"/>
          <w:szCs w:val="24"/>
        </w:rPr>
        <w:t xml:space="preserve"> </w:t>
      </w:r>
      <w:r w:rsidRPr="00D015F7">
        <w:rPr>
          <w:rFonts w:ascii="Book Antiqua" w:hAnsi="Book Antiqua" w:cs="Calibri"/>
          <w:sz w:val="24"/>
          <w:szCs w:val="24"/>
        </w:rPr>
        <w:t>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εγκαταστάσεων</w:t>
      </w:r>
      <w:r w:rsidRPr="00D015F7">
        <w:rPr>
          <w:rFonts w:ascii="Book Antiqua" w:eastAsia="Calibri" w:hAnsi="Book Antiqua" w:cs="Calibri"/>
          <w:sz w:val="24"/>
          <w:szCs w:val="24"/>
        </w:rPr>
        <w:t xml:space="preserve"> </w:t>
      </w:r>
      <w:r w:rsidRPr="00D015F7">
        <w:rPr>
          <w:rFonts w:ascii="Book Antiqua" w:hAnsi="Book Antiqua" w:cs="Calibri"/>
          <w:sz w:val="24"/>
          <w:szCs w:val="24"/>
        </w:rPr>
        <w:t>στην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κατά</w:t>
      </w:r>
      <w:r w:rsidRPr="00D015F7">
        <w:rPr>
          <w:rFonts w:ascii="Book Antiqua" w:eastAsia="Calibri" w:hAnsi="Book Antiqua" w:cs="Calibri"/>
          <w:sz w:val="24"/>
          <w:szCs w:val="24"/>
        </w:rPr>
        <w:t xml:space="preserve"> </w:t>
      </w:r>
      <w:r w:rsidRPr="00D015F7">
        <w:rPr>
          <w:rFonts w:ascii="Book Antiqua" w:hAnsi="Book Antiqua" w:cs="Calibri"/>
          <w:sz w:val="24"/>
          <w:szCs w:val="24"/>
        </w:rPr>
        <w:t>νόμο</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αδειοδοτούσα</w:t>
      </w:r>
      <w:r w:rsidRPr="00D015F7">
        <w:rPr>
          <w:rFonts w:ascii="Book Antiqua" w:eastAsia="Calibri" w:hAnsi="Book Antiqua" w:cs="Calibri"/>
          <w:sz w:val="24"/>
          <w:szCs w:val="24"/>
        </w:rPr>
        <w:t xml:space="preserve"> </w:t>
      </w:r>
      <w:r w:rsidRPr="00D015F7">
        <w:rPr>
          <w:rFonts w:ascii="Book Antiqua" w:hAnsi="Book Antiqua" w:cs="Calibri"/>
          <w:sz w:val="24"/>
          <w:szCs w:val="24"/>
        </w:rPr>
        <w:t>αρχή</w:t>
      </w:r>
      <w:r w:rsidRPr="00D015F7">
        <w:rPr>
          <w:rFonts w:ascii="Book Antiqua" w:eastAsia="Calibri" w:hAnsi="Book Antiqua" w:cs="Calibri"/>
          <w:sz w:val="24"/>
          <w:szCs w:val="24"/>
        </w:rPr>
        <w:t xml:space="preserve"> </w:t>
      </w:r>
      <w:r w:rsidRPr="00D015F7">
        <w:rPr>
          <w:rFonts w:ascii="Book Antiqua" w:hAnsi="Book Antiqua" w:cs="Calibri"/>
          <w:sz w:val="24"/>
          <w:szCs w:val="24"/>
        </w:rPr>
        <w:t>φάκελος</w:t>
      </w:r>
      <w:r w:rsidRPr="00D015F7">
        <w:rPr>
          <w:rFonts w:ascii="Book Antiqua" w:eastAsia="Calibri" w:hAnsi="Book Antiqua" w:cs="Calibri"/>
          <w:sz w:val="24"/>
          <w:szCs w:val="24"/>
        </w:rPr>
        <w:t xml:space="preserve"> </w:t>
      </w:r>
      <w:r w:rsidRPr="00D015F7">
        <w:rPr>
          <w:rFonts w:ascii="Book Antiqua" w:hAnsi="Book Antiqua" w:cs="Calibri"/>
          <w:sz w:val="24"/>
          <w:szCs w:val="24"/>
        </w:rPr>
        <w:t>με</w:t>
      </w:r>
      <w:r w:rsidRPr="00D015F7">
        <w:rPr>
          <w:rFonts w:ascii="Book Antiqua" w:eastAsia="Calibri" w:hAnsi="Book Antiqua" w:cs="Calibri"/>
          <w:sz w:val="24"/>
          <w:szCs w:val="24"/>
        </w:rPr>
        <w:t xml:space="preserve"> </w:t>
      </w:r>
      <w:r w:rsidRPr="00D015F7">
        <w:rPr>
          <w:rFonts w:ascii="Book Antiqua" w:hAnsi="Book Antiqua" w:cs="Calibri"/>
          <w:sz w:val="24"/>
          <w:szCs w:val="24"/>
        </w:rPr>
        <w:t>πλήρη</w:t>
      </w:r>
      <w:r w:rsidRPr="00D015F7">
        <w:rPr>
          <w:rFonts w:ascii="Book Antiqua" w:eastAsia="Calibri" w:hAnsi="Book Antiqua" w:cs="Calibri"/>
          <w:sz w:val="24"/>
          <w:szCs w:val="24"/>
        </w:rPr>
        <w:t xml:space="preserve"> </w:t>
      </w:r>
      <w:r w:rsidRPr="00D015F7">
        <w:rPr>
          <w:rFonts w:ascii="Book Antiqua" w:hAnsi="Book Antiqua" w:cs="Calibri"/>
          <w:sz w:val="24"/>
          <w:szCs w:val="24"/>
        </w:rPr>
        <w:t>δικαιολογητικά</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την</w:t>
      </w:r>
      <w:r w:rsidRPr="00D015F7">
        <w:rPr>
          <w:rFonts w:ascii="Book Antiqua" w:eastAsia="Calibri" w:hAnsi="Book Antiqua" w:cs="Calibri"/>
          <w:sz w:val="24"/>
          <w:szCs w:val="24"/>
        </w:rPr>
        <w:t xml:space="preserve"> </w:t>
      </w:r>
      <w:r w:rsidRPr="00D015F7">
        <w:rPr>
          <w:rFonts w:ascii="Book Antiqua" w:hAnsi="Book Antiqua" w:cs="Calibri"/>
          <w:sz w:val="24"/>
          <w:szCs w:val="24"/>
        </w:rPr>
        <w:t>έκδοση</w:t>
      </w:r>
      <w:r w:rsidRPr="00D015F7">
        <w:rPr>
          <w:rFonts w:ascii="Book Antiqua" w:eastAsia="Calibri" w:hAnsi="Book Antiqua" w:cs="Calibri"/>
          <w:sz w:val="24"/>
          <w:szCs w:val="24"/>
        </w:rPr>
        <w:t xml:space="preserve"> </w:t>
      </w:r>
      <w:r w:rsidRPr="00D015F7">
        <w:rPr>
          <w:rFonts w:ascii="Book Antiqua" w:hAnsi="Book Antiqua" w:cs="Calibri"/>
          <w:sz w:val="24"/>
          <w:szCs w:val="24"/>
        </w:rPr>
        <w:t>οριστικής</w:t>
      </w:r>
      <w:r w:rsidRPr="00D015F7">
        <w:rPr>
          <w:rFonts w:ascii="Book Antiqua" w:eastAsia="Calibri" w:hAnsi="Book Antiqua" w:cs="Calibri"/>
          <w:sz w:val="24"/>
          <w:szCs w:val="24"/>
        </w:rPr>
        <w:t xml:space="preserve"> </w:t>
      </w:r>
      <w:r w:rsidRPr="00D015F7">
        <w:rPr>
          <w:rFonts w:ascii="Book Antiqua" w:hAnsi="Book Antiqua" w:cs="Calibri"/>
          <w:sz w:val="24"/>
          <w:szCs w:val="24"/>
        </w:rPr>
        <w:t>αδείας</w:t>
      </w:r>
      <w:r w:rsidRPr="00D015F7">
        <w:rPr>
          <w:rFonts w:ascii="Book Antiqua" w:eastAsia="Calibri" w:hAnsi="Book Antiqua" w:cs="Calibri"/>
          <w:sz w:val="24"/>
          <w:szCs w:val="24"/>
        </w:rPr>
        <w:t xml:space="preserve"> </w:t>
      </w:r>
      <w:r w:rsidRPr="00D015F7">
        <w:rPr>
          <w:rFonts w:ascii="Book Antiqua" w:hAnsi="Book Antiqua" w:cs="Calibri"/>
          <w:sz w:val="24"/>
          <w:szCs w:val="24"/>
        </w:rPr>
        <w:t>λειτουργίας</w:t>
      </w:r>
      <w:r w:rsidR="00FD27BD">
        <w:rPr>
          <w:rFonts w:ascii="Book Antiqua" w:hAnsi="Book Antiqua" w:cs="Calibri"/>
          <w:sz w:val="24"/>
          <w:szCs w:val="24"/>
        </w:rPr>
        <w:t>.</w:t>
      </w:r>
      <w:r w:rsidRPr="00D015F7">
        <w:rPr>
          <w:rFonts w:ascii="Book Antiqua" w:hAnsi="Book Antiqua" w:cs="Calibri"/>
          <w:sz w:val="24"/>
          <w:szCs w:val="24"/>
        </w:rPr>
        <w:t>».</w:t>
      </w:r>
    </w:p>
    <w:p w:rsidR="00FD27BD" w:rsidRDefault="00FD27BD" w:rsidP="00D015F7">
      <w:pPr>
        <w:jc w:val="both"/>
        <w:rPr>
          <w:rFonts w:ascii="Book Antiqua" w:hAnsi="Book Antiqua" w:cs="Calibri"/>
        </w:rPr>
      </w:pPr>
    </w:p>
    <w:p w:rsidR="00D015F7" w:rsidRPr="00FD27BD" w:rsidRDefault="00D015F7" w:rsidP="00AD0471">
      <w:pPr>
        <w:pStyle w:val="a4"/>
        <w:numPr>
          <w:ilvl w:val="0"/>
          <w:numId w:val="51"/>
        </w:numPr>
        <w:ind w:left="0" w:hanging="567"/>
        <w:jc w:val="both"/>
        <w:rPr>
          <w:rFonts w:ascii="Book Antiqua" w:hAnsi="Book Antiqua" w:cs="Calibri"/>
        </w:rPr>
      </w:pPr>
      <w:r w:rsidRPr="00FD27BD">
        <w:rPr>
          <w:rFonts w:ascii="Book Antiqua" w:hAnsi="Book Antiqua" w:cs="Calibri"/>
        </w:rPr>
        <w:t>Η</w:t>
      </w:r>
      <w:r w:rsidRPr="00FD27BD">
        <w:rPr>
          <w:rFonts w:ascii="Book Antiqua" w:eastAsia="Calibri" w:hAnsi="Book Antiqua" w:cs="Calibri"/>
        </w:rPr>
        <w:t xml:space="preserve"> </w:t>
      </w:r>
      <w:r w:rsidRPr="00FD27BD">
        <w:rPr>
          <w:rFonts w:ascii="Book Antiqua" w:hAnsi="Book Antiqua" w:cs="Calibri"/>
        </w:rPr>
        <w:t>παράγραφος</w:t>
      </w:r>
      <w:r w:rsidRPr="00FD27BD">
        <w:rPr>
          <w:rFonts w:ascii="Book Antiqua" w:eastAsia="Calibri" w:hAnsi="Book Antiqua" w:cs="Calibri"/>
        </w:rPr>
        <w:t xml:space="preserve"> </w:t>
      </w:r>
      <w:r w:rsidRPr="00FD27BD">
        <w:rPr>
          <w:rFonts w:ascii="Book Antiqua" w:hAnsi="Book Antiqua" w:cs="Calibri"/>
        </w:rPr>
        <w:t>15</w:t>
      </w:r>
      <w:r w:rsidRPr="00FD27BD">
        <w:rPr>
          <w:rFonts w:ascii="Book Antiqua" w:eastAsia="Calibri" w:hAnsi="Book Antiqua" w:cs="Calibri"/>
        </w:rPr>
        <w:t xml:space="preserve"> </w:t>
      </w:r>
      <w:r w:rsidRPr="00FD27BD">
        <w:rPr>
          <w:rFonts w:ascii="Book Antiqua" w:hAnsi="Book Antiqua" w:cs="Calibri"/>
        </w:rPr>
        <w:t>του</w:t>
      </w:r>
      <w:r w:rsidRPr="00FD27BD">
        <w:rPr>
          <w:rFonts w:ascii="Book Antiqua" w:eastAsia="Calibri" w:hAnsi="Book Antiqua" w:cs="Calibri"/>
        </w:rPr>
        <w:t xml:space="preserve"> </w:t>
      </w:r>
      <w:r w:rsidRPr="00FD27BD">
        <w:rPr>
          <w:rFonts w:ascii="Book Antiqua" w:hAnsi="Book Antiqua" w:cs="Calibri"/>
        </w:rPr>
        <w:t>άρθρου</w:t>
      </w:r>
      <w:r w:rsidRPr="00FD27BD">
        <w:rPr>
          <w:rFonts w:ascii="Book Antiqua" w:eastAsia="Calibri" w:hAnsi="Book Antiqua" w:cs="Calibri"/>
        </w:rPr>
        <w:t xml:space="preserve"> </w:t>
      </w:r>
      <w:r w:rsidRPr="00FD27BD">
        <w:rPr>
          <w:rFonts w:ascii="Book Antiqua" w:hAnsi="Book Antiqua" w:cs="Calibri"/>
        </w:rPr>
        <w:t>6</w:t>
      </w:r>
      <w:r w:rsidRPr="00FD27BD">
        <w:rPr>
          <w:rFonts w:ascii="Book Antiqua" w:eastAsia="Calibri" w:hAnsi="Book Antiqua" w:cs="Calibri"/>
        </w:rPr>
        <w:t xml:space="preserve"> </w:t>
      </w:r>
      <w:r w:rsidRPr="00FD27BD">
        <w:rPr>
          <w:rFonts w:ascii="Book Antiqua" w:hAnsi="Book Antiqua" w:cs="Calibri"/>
        </w:rPr>
        <w:t>του</w:t>
      </w:r>
      <w:r w:rsidRPr="00FD27BD">
        <w:rPr>
          <w:rFonts w:ascii="Book Antiqua" w:eastAsia="Calibri" w:hAnsi="Book Antiqua" w:cs="Calibri"/>
        </w:rPr>
        <w:t xml:space="preserve"> </w:t>
      </w:r>
      <w:r w:rsidR="00FD27BD">
        <w:rPr>
          <w:rFonts w:ascii="Book Antiqua" w:eastAsia="Calibri" w:hAnsi="Book Antiqua" w:cs="Calibri"/>
        </w:rPr>
        <w:t>ν</w:t>
      </w:r>
      <w:r w:rsidRPr="00FD27BD">
        <w:rPr>
          <w:rFonts w:ascii="Book Antiqua" w:hAnsi="Book Antiqua" w:cs="Calibri"/>
        </w:rPr>
        <w:t>.3891/2010</w:t>
      </w:r>
      <w:r w:rsidRPr="00FD27BD">
        <w:rPr>
          <w:rFonts w:ascii="Book Antiqua" w:eastAsia="Calibri" w:hAnsi="Book Antiqua" w:cs="Calibri"/>
        </w:rPr>
        <w:t xml:space="preserve"> </w:t>
      </w:r>
      <w:r w:rsidRPr="00FD27BD">
        <w:rPr>
          <w:rFonts w:ascii="Book Antiqua" w:hAnsi="Book Antiqua" w:cs="Calibri"/>
        </w:rPr>
        <w:t>αντικαθίσταται</w:t>
      </w:r>
      <w:r w:rsidRPr="00FD27BD">
        <w:rPr>
          <w:rFonts w:ascii="Book Antiqua" w:eastAsia="Calibri" w:hAnsi="Book Antiqua" w:cs="Calibri"/>
        </w:rPr>
        <w:t xml:space="preserve"> </w:t>
      </w:r>
      <w:r w:rsidRPr="00FD27BD">
        <w:rPr>
          <w:rFonts w:ascii="Book Antiqua" w:hAnsi="Book Antiqua" w:cs="Calibri"/>
        </w:rPr>
        <w:t>ως</w:t>
      </w:r>
      <w:r w:rsidRPr="00FD27BD">
        <w:rPr>
          <w:rFonts w:ascii="Book Antiqua" w:eastAsia="Calibri" w:hAnsi="Book Antiqua" w:cs="Calibri"/>
        </w:rPr>
        <w:t xml:space="preserve"> </w:t>
      </w:r>
      <w:r w:rsidRPr="00FD27BD">
        <w:rPr>
          <w:rFonts w:ascii="Book Antiqua" w:hAnsi="Book Antiqua" w:cs="Calibri"/>
        </w:rPr>
        <w:t>εξής:</w:t>
      </w:r>
    </w:p>
    <w:p w:rsidR="00D015F7" w:rsidRPr="00D015F7" w:rsidRDefault="00D015F7" w:rsidP="00D015F7">
      <w:pPr>
        <w:autoSpaceDE w:val="0"/>
        <w:jc w:val="both"/>
        <w:rPr>
          <w:rFonts w:ascii="Book Antiqua" w:hAnsi="Book Antiqua" w:cs="Calibri"/>
        </w:rPr>
      </w:pPr>
      <w:r w:rsidRPr="00D015F7">
        <w:rPr>
          <w:rFonts w:ascii="Book Antiqua" w:hAnsi="Book Antiqua" w:cs="Calibri"/>
        </w:rPr>
        <w:t>«15.</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άρθρων</w:t>
      </w:r>
      <w:r w:rsidRPr="00D015F7">
        <w:rPr>
          <w:rFonts w:ascii="Book Antiqua" w:eastAsia="Calibri" w:hAnsi="Book Antiqua" w:cs="Calibri"/>
        </w:rPr>
        <w:t xml:space="preserve"> </w:t>
      </w:r>
      <w:r w:rsidRPr="00D015F7">
        <w:rPr>
          <w:rFonts w:ascii="Book Antiqua" w:hAnsi="Book Antiqua" w:cs="Calibri"/>
        </w:rPr>
        <w:t>21</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22</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β.δ.</w:t>
      </w:r>
      <w:r w:rsidRPr="00D015F7">
        <w:rPr>
          <w:rFonts w:ascii="Book Antiqua" w:eastAsia="Calibri" w:hAnsi="Book Antiqua" w:cs="Calibri"/>
        </w:rPr>
        <w:t xml:space="preserve"> </w:t>
      </w:r>
      <w:r w:rsidRPr="00D015F7">
        <w:rPr>
          <w:rFonts w:ascii="Book Antiqua" w:hAnsi="Book Antiqua" w:cs="Calibri"/>
        </w:rPr>
        <w:t>24.9/20.10.1958</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συνδυασμό</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διάταξη</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11(12)</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25</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00FD27BD">
        <w:rPr>
          <w:rFonts w:ascii="Book Antiqua" w:eastAsia="Calibri" w:hAnsi="Book Antiqua" w:cs="Calibri"/>
        </w:rPr>
        <w:t>ν</w:t>
      </w:r>
      <w:r w:rsidRPr="00D015F7">
        <w:rPr>
          <w:rFonts w:ascii="Book Antiqua" w:hAnsi="Book Antiqua" w:cs="Calibri"/>
        </w:rPr>
        <w:t>.1828/1989,</w:t>
      </w:r>
      <w:r w:rsidRPr="00D015F7">
        <w:rPr>
          <w:rFonts w:ascii="Book Antiqua" w:eastAsia="Calibri" w:hAnsi="Book Antiqua" w:cs="Calibri"/>
        </w:rPr>
        <w:t xml:space="preserve"> </w:t>
      </w:r>
      <w:r w:rsidRPr="00D015F7">
        <w:rPr>
          <w:rFonts w:ascii="Book Antiqua" w:hAnsi="Book Antiqua" w:cs="Calibri"/>
        </w:rPr>
        <w:t>καθώς</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οι</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άρθρων</w:t>
      </w:r>
      <w:r w:rsidRPr="00D015F7">
        <w:rPr>
          <w:rFonts w:ascii="Book Antiqua" w:eastAsia="Calibri" w:hAnsi="Book Antiqua" w:cs="Calibri"/>
        </w:rPr>
        <w:t xml:space="preserve"> </w:t>
      </w:r>
      <w:r w:rsidRPr="00D015F7">
        <w:rPr>
          <w:rFonts w:ascii="Book Antiqua" w:hAnsi="Book Antiqua" w:cs="Calibri"/>
        </w:rPr>
        <w:t>13</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β.δ</w:t>
      </w:r>
      <w:r w:rsidRPr="00D015F7">
        <w:rPr>
          <w:rFonts w:ascii="Book Antiqua" w:eastAsia="Calibri" w:hAnsi="Book Antiqua" w:cs="Calibri"/>
        </w:rPr>
        <w:t xml:space="preserve"> </w:t>
      </w:r>
      <w:r w:rsidRPr="00D015F7">
        <w:rPr>
          <w:rFonts w:ascii="Book Antiqua" w:hAnsi="Book Antiqua" w:cs="Calibri"/>
        </w:rPr>
        <w:t>24.9/20.10.1958</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10</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00FD27BD">
        <w:rPr>
          <w:rFonts w:ascii="Book Antiqua" w:eastAsia="Calibri" w:hAnsi="Book Antiqua" w:cs="Calibri"/>
        </w:rPr>
        <w:t>ν</w:t>
      </w:r>
      <w:r w:rsidRPr="00D015F7">
        <w:rPr>
          <w:rFonts w:ascii="Book Antiqua" w:hAnsi="Book Antiqua" w:cs="Calibri"/>
        </w:rPr>
        <w:t>.1080/1980,</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εφαρμόζονται</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τον</w:t>
      </w:r>
      <w:r w:rsidRPr="00D015F7">
        <w:rPr>
          <w:rFonts w:ascii="Book Antiqua" w:eastAsia="Calibri" w:hAnsi="Book Antiqua" w:cs="Calibri"/>
        </w:rPr>
        <w:t xml:space="preserve"> </w:t>
      </w:r>
      <w:r w:rsidRPr="00D015F7">
        <w:rPr>
          <w:rFonts w:ascii="Book Antiqua" w:hAnsi="Book Antiqua" w:cs="Calibri"/>
        </w:rPr>
        <w:t>υπολογισμό,</w:t>
      </w:r>
      <w:r w:rsidRPr="00D015F7">
        <w:rPr>
          <w:rFonts w:ascii="Book Antiqua" w:eastAsia="Calibri" w:hAnsi="Book Antiqua" w:cs="Calibri"/>
        </w:rPr>
        <w:t xml:space="preserve"> </w:t>
      </w:r>
      <w:r w:rsidRPr="00D015F7">
        <w:rPr>
          <w:rFonts w:ascii="Book Antiqua" w:hAnsi="Book Antiqua" w:cs="Calibri"/>
        </w:rPr>
        <w:t>την</w:t>
      </w:r>
      <w:r w:rsidRPr="00D015F7">
        <w:rPr>
          <w:rFonts w:ascii="Book Antiqua" w:eastAsia="Calibri" w:hAnsi="Book Antiqua" w:cs="Calibri"/>
        </w:rPr>
        <w:t xml:space="preserve"> </w:t>
      </w:r>
      <w:r w:rsidRPr="00D015F7">
        <w:rPr>
          <w:rFonts w:ascii="Book Antiqua" w:hAnsi="Book Antiqua" w:cs="Calibri"/>
        </w:rPr>
        <w:t>επιβολή</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τη</w:t>
      </w:r>
      <w:r w:rsidRPr="00D015F7">
        <w:rPr>
          <w:rFonts w:ascii="Book Antiqua" w:eastAsia="Calibri" w:hAnsi="Book Antiqua" w:cs="Calibri"/>
        </w:rPr>
        <w:t xml:space="preserve"> </w:t>
      </w:r>
      <w:r w:rsidRPr="00D015F7">
        <w:rPr>
          <w:rFonts w:ascii="Book Antiqua" w:hAnsi="Book Antiqua" w:cs="Calibri"/>
        </w:rPr>
        <w:t>βεβαίωση</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τελών</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προβλέπονται</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αυτές,</w:t>
      </w:r>
      <w:r w:rsidRPr="00D015F7">
        <w:rPr>
          <w:rFonts w:ascii="Book Antiqua" w:eastAsia="Calibri" w:hAnsi="Book Antiqua" w:cs="Calibri"/>
        </w:rPr>
        <w:t xml:space="preserve"> </w:t>
      </w:r>
      <w:r w:rsidRPr="00D015F7">
        <w:rPr>
          <w:rFonts w:ascii="Book Antiqua" w:hAnsi="Book Antiqua" w:cs="Calibri"/>
        </w:rPr>
        <w:t>για</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υπέδαφος</w:t>
      </w:r>
      <w:r w:rsidRPr="00D015F7">
        <w:rPr>
          <w:rFonts w:ascii="Book Antiqua" w:eastAsia="Calibri" w:hAnsi="Book Antiqua" w:cs="Calibri"/>
        </w:rPr>
        <w:t xml:space="preserve"> </w:t>
      </w:r>
      <w:r w:rsidRPr="00D015F7">
        <w:rPr>
          <w:rFonts w:ascii="Book Antiqua" w:hAnsi="Book Antiqua" w:cs="Calibri"/>
        </w:rPr>
        <w:t>αυτών</w:t>
      </w:r>
      <w:r w:rsidRPr="00D015F7">
        <w:rPr>
          <w:rFonts w:ascii="Book Antiqua" w:eastAsia="Calibri" w:hAnsi="Book Antiqua" w:cs="Calibri"/>
        </w:rPr>
        <w:t xml:space="preserve"> </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ανήκουν</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Εθνική</w:t>
      </w:r>
      <w:r w:rsidRPr="00D015F7">
        <w:rPr>
          <w:rFonts w:ascii="Book Antiqua" w:eastAsia="Calibri" w:hAnsi="Book Antiqua" w:cs="Calibri"/>
        </w:rPr>
        <w:t xml:space="preserve"> </w:t>
      </w:r>
      <w:r w:rsidRPr="00D015F7">
        <w:rPr>
          <w:rFonts w:ascii="Book Antiqua" w:hAnsi="Book Antiqua" w:cs="Calibri"/>
        </w:rPr>
        <w:t>Σιδηροδρομική</w:t>
      </w:r>
      <w:r w:rsidRPr="00D015F7">
        <w:rPr>
          <w:rFonts w:ascii="Book Antiqua" w:eastAsia="Calibri" w:hAnsi="Book Antiqua" w:cs="Calibri"/>
        </w:rPr>
        <w:t xml:space="preserve"> </w:t>
      </w:r>
      <w:r w:rsidRPr="00D015F7">
        <w:rPr>
          <w:rFonts w:ascii="Book Antiqua" w:hAnsi="Book Antiqua" w:cs="Calibri"/>
        </w:rPr>
        <w:t>Υποδομή,</w:t>
      </w:r>
      <w:r w:rsidRPr="00D015F7">
        <w:rPr>
          <w:rFonts w:ascii="Book Antiqua" w:eastAsia="Calibri" w:hAnsi="Book Antiqua" w:cs="Calibri"/>
        </w:rPr>
        <w:t xml:space="preserve">  </w:t>
      </w:r>
      <w:r w:rsidRPr="00D015F7">
        <w:rPr>
          <w:rFonts w:ascii="Book Antiqua" w:hAnsi="Book Antiqua" w:cs="Calibri"/>
        </w:rPr>
        <w:t>όπως</w:t>
      </w:r>
      <w:r w:rsidRPr="00D015F7">
        <w:rPr>
          <w:rFonts w:ascii="Book Antiqua" w:eastAsia="Calibri" w:hAnsi="Book Antiqua" w:cs="Calibri"/>
        </w:rPr>
        <w:t xml:space="preserve"> </w:t>
      </w:r>
      <w:r w:rsidRPr="00D015F7">
        <w:rPr>
          <w:rFonts w:ascii="Book Antiqua" w:hAnsi="Book Antiqua" w:cs="Calibri"/>
        </w:rPr>
        <w:t>αυτή</w:t>
      </w:r>
      <w:r w:rsidRPr="00D015F7">
        <w:rPr>
          <w:rFonts w:ascii="Book Antiqua" w:eastAsia="Calibri" w:hAnsi="Book Antiqua" w:cs="Calibri"/>
        </w:rPr>
        <w:t xml:space="preserve"> </w:t>
      </w:r>
      <w:r w:rsidRPr="00D015F7">
        <w:rPr>
          <w:rFonts w:ascii="Book Antiqua" w:hAnsi="Book Antiqua" w:cs="Calibri"/>
        </w:rPr>
        <w:t>ορίζεται</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παράγραφο</w:t>
      </w:r>
      <w:r w:rsidRPr="00D015F7">
        <w:rPr>
          <w:rFonts w:ascii="Book Antiqua" w:eastAsia="Calibri" w:hAnsi="Book Antiqua" w:cs="Calibri"/>
        </w:rPr>
        <w:t xml:space="preserve"> </w:t>
      </w:r>
      <w:r w:rsidRPr="00D015F7">
        <w:rPr>
          <w:rFonts w:ascii="Book Antiqua" w:hAnsi="Book Antiqua" w:cs="Calibri"/>
        </w:rPr>
        <w:t>16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2</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Π.Δ.</w:t>
      </w:r>
      <w:r w:rsidRPr="00D015F7">
        <w:rPr>
          <w:rFonts w:ascii="Book Antiqua" w:eastAsia="Calibri" w:hAnsi="Book Antiqua" w:cs="Calibri"/>
        </w:rPr>
        <w:t xml:space="preserve"> </w:t>
      </w:r>
      <w:r w:rsidRPr="00D015F7">
        <w:rPr>
          <w:rFonts w:ascii="Book Antiqua" w:hAnsi="Book Antiqua" w:cs="Calibri"/>
        </w:rPr>
        <w:t>41/2005,</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συνδυασμό</w:t>
      </w:r>
      <w:r w:rsidRPr="00D015F7">
        <w:rPr>
          <w:rFonts w:ascii="Book Antiqua" w:eastAsia="Calibri" w:hAnsi="Book Antiqua" w:cs="Calibri"/>
        </w:rPr>
        <w:t xml:space="preserve"> </w:t>
      </w:r>
      <w:r w:rsidRPr="00D015F7">
        <w:rPr>
          <w:rFonts w:ascii="Book Antiqua" w:hAnsi="Book Antiqua" w:cs="Calibri"/>
        </w:rPr>
        <w:t>με</w:t>
      </w:r>
      <w:r w:rsidRPr="00D015F7">
        <w:rPr>
          <w:rFonts w:ascii="Book Antiqua" w:eastAsia="Calibri" w:hAnsi="Book Antiqua" w:cs="Calibri"/>
        </w:rPr>
        <w:t xml:space="preserve"> </w:t>
      </w:r>
      <w:r w:rsidRPr="00D015F7">
        <w:rPr>
          <w:rFonts w:ascii="Book Antiqua" w:hAnsi="Book Antiqua" w:cs="Calibri"/>
        </w:rPr>
        <w:t>τις</w:t>
      </w:r>
      <w:r w:rsidRPr="00D015F7">
        <w:rPr>
          <w:rFonts w:ascii="Book Antiqua" w:eastAsia="Calibri" w:hAnsi="Book Antiqua" w:cs="Calibri"/>
        </w:rPr>
        <w:t xml:space="preserve"> </w:t>
      </w:r>
      <w:r w:rsidRPr="00D015F7">
        <w:rPr>
          <w:rFonts w:ascii="Book Antiqua" w:hAnsi="Book Antiqua" w:cs="Calibri"/>
        </w:rPr>
        <w:t>διατάξεις</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εδαφίων</w:t>
      </w:r>
      <w:r w:rsidRPr="00D015F7">
        <w:rPr>
          <w:rFonts w:ascii="Book Antiqua" w:eastAsia="Calibri" w:hAnsi="Book Antiqua" w:cs="Calibri"/>
        </w:rPr>
        <w:t xml:space="preserve"> </w:t>
      </w:r>
      <w:r w:rsidRPr="00D015F7">
        <w:rPr>
          <w:rFonts w:ascii="Book Antiqua" w:hAnsi="Book Antiqua" w:cs="Calibri"/>
        </w:rPr>
        <w:t>α</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γ</w:t>
      </w:r>
      <w:r w:rsidRPr="00D015F7">
        <w:rPr>
          <w:rFonts w:ascii="Book Antiqua" w:eastAsia="Calibri" w:hAnsi="Book Antiqua" w:cs="Calibri"/>
        </w:rPr>
        <w:t xml:space="preserve">’ </w:t>
      </w:r>
      <w:r w:rsidRPr="00D015F7">
        <w:rPr>
          <w:rFonts w:ascii="Book Antiqua" w:hAnsi="Book Antiqua" w:cs="Calibri"/>
        </w:rPr>
        <w:t>,δ</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ε΄,</w:t>
      </w:r>
      <w:r w:rsidRPr="00D015F7">
        <w:rPr>
          <w:rFonts w:ascii="Book Antiqua" w:eastAsia="Calibri" w:hAnsi="Book Antiqua" w:cs="Calibri"/>
        </w:rPr>
        <w:t xml:space="preserve"> </w:t>
      </w:r>
      <w:r w:rsidRPr="00D015F7">
        <w:rPr>
          <w:rFonts w:ascii="Book Antiqua" w:hAnsi="Book Antiqua" w:cs="Calibri"/>
        </w:rPr>
        <w:t>η</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θ</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ιβ</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ιγ</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ιδ</w:t>
      </w:r>
      <w:r w:rsidRPr="00D015F7">
        <w:rPr>
          <w:rFonts w:ascii="Book Antiqua" w:eastAsia="Calibri" w:hAnsi="Book Antiqua" w:cs="Calibri"/>
        </w:rPr>
        <w:t>’</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παραγράφου</w:t>
      </w:r>
      <w:r w:rsidRPr="00D015F7">
        <w:rPr>
          <w:rFonts w:ascii="Book Antiqua" w:eastAsia="Calibri" w:hAnsi="Book Antiqua" w:cs="Calibri"/>
        </w:rPr>
        <w:t xml:space="preserve"> </w:t>
      </w:r>
      <w:r w:rsidRPr="00D015F7">
        <w:rPr>
          <w:rFonts w:ascii="Book Antiqua" w:hAnsi="Book Antiqua" w:cs="Calibri"/>
        </w:rPr>
        <w:t>4</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άρθρου</w:t>
      </w:r>
      <w:r w:rsidRPr="00D015F7">
        <w:rPr>
          <w:rFonts w:ascii="Book Antiqua" w:eastAsia="Calibri" w:hAnsi="Book Antiqua" w:cs="Calibri"/>
        </w:rPr>
        <w:t xml:space="preserve"> </w:t>
      </w:r>
      <w:r w:rsidRPr="00D015F7">
        <w:rPr>
          <w:rFonts w:ascii="Book Antiqua" w:hAnsi="Book Antiqua" w:cs="Calibri"/>
        </w:rPr>
        <w:t>6</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παρόντος</w:t>
      </w:r>
      <w:r w:rsidRPr="00D015F7">
        <w:rPr>
          <w:rFonts w:ascii="Book Antiqua" w:eastAsia="Calibri" w:hAnsi="Book Antiqua" w:cs="Calibri"/>
        </w:rPr>
        <w:t xml:space="preserve"> </w:t>
      </w:r>
      <w:r w:rsidRPr="00D015F7">
        <w:rPr>
          <w:rFonts w:ascii="Book Antiqua" w:hAnsi="Book Antiqua" w:cs="Calibri"/>
        </w:rPr>
        <w:t>νόμου.</w:t>
      </w:r>
      <w:r w:rsidRPr="00D015F7">
        <w:rPr>
          <w:rFonts w:ascii="Book Antiqua" w:eastAsia="Calibri" w:hAnsi="Book Antiqua" w:cs="Calibri"/>
        </w:rPr>
        <w:t xml:space="preserve"> </w:t>
      </w:r>
      <w:r w:rsidRPr="00D015F7">
        <w:rPr>
          <w:rFonts w:ascii="Book Antiqua" w:hAnsi="Book Antiqua" w:cs="Calibri"/>
        </w:rPr>
        <w:t>Τα</w:t>
      </w:r>
      <w:r w:rsidRPr="00D015F7">
        <w:rPr>
          <w:rFonts w:ascii="Book Antiqua" w:eastAsia="Calibri" w:hAnsi="Book Antiqua" w:cs="Calibri"/>
        </w:rPr>
        <w:t xml:space="preserve"> </w:t>
      </w:r>
      <w:r w:rsidRPr="00D015F7">
        <w:rPr>
          <w:rFonts w:ascii="Book Antiqua" w:hAnsi="Book Antiqua" w:cs="Calibri"/>
        </w:rPr>
        <w:t>μέχρι</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δημοσίευσης</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παρόντος</w:t>
      </w:r>
      <w:r w:rsidRPr="00D015F7">
        <w:rPr>
          <w:rFonts w:ascii="Book Antiqua" w:eastAsia="Calibri" w:hAnsi="Book Antiqua" w:cs="Calibri"/>
        </w:rPr>
        <w:t xml:space="preserve"> </w:t>
      </w:r>
      <w:r w:rsidRPr="00D015F7">
        <w:rPr>
          <w:rFonts w:ascii="Book Antiqua" w:hAnsi="Book Antiqua" w:cs="Calibri"/>
        </w:rPr>
        <w:t>βεβαιωθέντα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τους</w:t>
      </w:r>
      <w:r w:rsidRPr="00D015F7">
        <w:rPr>
          <w:rFonts w:ascii="Book Antiqua" w:eastAsia="Calibri" w:hAnsi="Book Antiqua" w:cs="Calibri"/>
        </w:rPr>
        <w:t xml:space="preserve"> </w:t>
      </w:r>
      <w:r w:rsidRPr="00D015F7">
        <w:rPr>
          <w:rFonts w:ascii="Book Antiqua" w:hAnsi="Book Antiqua" w:cs="Calibri"/>
        </w:rPr>
        <w:t>ΟΤΑ,</w:t>
      </w:r>
      <w:r w:rsidRPr="00D015F7">
        <w:rPr>
          <w:rFonts w:ascii="Book Antiqua" w:eastAsia="Calibri" w:hAnsi="Book Antiqua" w:cs="Calibri"/>
        </w:rPr>
        <w:t xml:space="preserve">  </w:t>
      </w:r>
      <w:r w:rsidRPr="00D015F7">
        <w:rPr>
          <w:rFonts w:ascii="Book Antiqua" w:hAnsi="Book Antiqua" w:cs="Calibri"/>
        </w:rPr>
        <w:t>σε</w:t>
      </w:r>
      <w:r w:rsidRPr="00D015F7">
        <w:rPr>
          <w:rFonts w:ascii="Book Antiqua" w:eastAsia="Calibri" w:hAnsi="Book Antiqua" w:cs="Calibri"/>
        </w:rPr>
        <w:t xml:space="preserve"> </w:t>
      </w:r>
      <w:r w:rsidRPr="00D015F7">
        <w:rPr>
          <w:rFonts w:ascii="Book Antiqua" w:hAnsi="Book Antiqua" w:cs="Calibri"/>
        </w:rPr>
        <w:t>εφαρμογή</w:t>
      </w:r>
      <w:r w:rsidRPr="00D015F7">
        <w:rPr>
          <w:rFonts w:ascii="Book Antiqua" w:eastAsia="Calibri" w:hAnsi="Book Antiqua" w:cs="Calibri"/>
        </w:rPr>
        <w:t xml:space="preserve"> </w:t>
      </w:r>
      <w:r w:rsidRPr="00D015F7">
        <w:rPr>
          <w:rFonts w:ascii="Book Antiqua" w:hAnsi="Book Antiqua" w:cs="Calibri"/>
        </w:rPr>
        <w:t>των</w:t>
      </w:r>
      <w:r w:rsidRPr="00D015F7">
        <w:rPr>
          <w:rFonts w:ascii="Book Antiqua" w:eastAsia="Calibri" w:hAnsi="Book Antiqua" w:cs="Calibri"/>
        </w:rPr>
        <w:t xml:space="preserve"> </w:t>
      </w:r>
      <w:r w:rsidRPr="00D015F7">
        <w:rPr>
          <w:rFonts w:ascii="Book Antiqua" w:hAnsi="Book Antiqua" w:cs="Calibri"/>
        </w:rPr>
        <w:t>παραπάνω</w:t>
      </w:r>
      <w:r w:rsidRPr="00D015F7">
        <w:rPr>
          <w:rFonts w:ascii="Book Antiqua" w:eastAsia="Calibri" w:hAnsi="Book Antiqua" w:cs="Calibri"/>
        </w:rPr>
        <w:t xml:space="preserve"> </w:t>
      </w:r>
      <w:r w:rsidRPr="00D015F7">
        <w:rPr>
          <w:rFonts w:ascii="Book Antiqua" w:hAnsi="Book Antiqua" w:cs="Calibri"/>
        </w:rPr>
        <w:t>διατάξεων,</w:t>
      </w:r>
      <w:r w:rsidRPr="00D015F7">
        <w:rPr>
          <w:rFonts w:ascii="Book Antiqua" w:eastAsia="Calibri" w:hAnsi="Book Antiqua" w:cs="Calibri"/>
        </w:rPr>
        <w:t xml:space="preserve"> </w:t>
      </w:r>
      <w:r w:rsidRPr="00D015F7">
        <w:rPr>
          <w:rFonts w:ascii="Book Antiqua" w:hAnsi="Book Antiqua" w:cs="Calibri"/>
        </w:rPr>
        <w:t>τέλη</w:t>
      </w:r>
      <w:r w:rsidRPr="00D015F7">
        <w:rPr>
          <w:rFonts w:ascii="Book Antiqua" w:eastAsia="Calibri" w:hAnsi="Book Antiqua" w:cs="Calibri"/>
        </w:rPr>
        <w:t xml:space="preserve"> </w:t>
      </w: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πρόστιμα</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προσαυξήσεις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αφορούν</w:t>
      </w:r>
      <w:r w:rsidRPr="00D015F7">
        <w:rPr>
          <w:rFonts w:ascii="Book Antiqua" w:eastAsia="Calibri" w:hAnsi="Book Antiqua" w:cs="Calibri"/>
        </w:rPr>
        <w:t xml:space="preserve"> </w:t>
      </w:r>
      <w:r w:rsidRPr="00D015F7">
        <w:rPr>
          <w:rFonts w:ascii="Book Antiqua" w:hAnsi="Book Antiqua" w:cs="Calibri"/>
        </w:rPr>
        <w:t>στα</w:t>
      </w:r>
      <w:r w:rsidRPr="00D015F7">
        <w:rPr>
          <w:rFonts w:ascii="Book Antiqua" w:eastAsia="Calibri" w:hAnsi="Book Antiqua" w:cs="Calibri"/>
        </w:rPr>
        <w:t xml:space="preserve"> </w:t>
      </w:r>
      <w:r w:rsidRPr="00D015F7">
        <w:rPr>
          <w:rFonts w:ascii="Book Antiqua" w:hAnsi="Book Antiqua" w:cs="Calibri"/>
        </w:rPr>
        <w:t>παραπάνω</w:t>
      </w:r>
      <w:r w:rsidRPr="00D015F7">
        <w:rPr>
          <w:rFonts w:ascii="Book Antiqua" w:eastAsia="Calibri" w:hAnsi="Book Antiqua" w:cs="Calibri"/>
        </w:rPr>
        <w:t xml:space="preserve"> </w:t>
      </w:r>
      <w:r w:rsidRPr="00D015F7">
        <w:rPr>
          <w:rFonts w:ascii="Book Antiqua" w:hAnsi="Book Antiqua" w:cs="Calibri"/>
        </w:rPr>
        <w:t>ακίνητα,</w:t>
      </w:r>
      <w:r w:rsidRPr="00D015F7">
        <w:rPr>
          <w:rFonts w:ascii="Book Antiqua" w:eastAsia="Calibri" w:hAnsi="Book Antiqua" w:cs="Calibri"/>
        </w:rPr>
        <w:t xml:space="preserve"> </w:t>
      </w:r>
      <w:r w:rsidRPr="00D015F7">
        <w:rPr>
          <w:rFonts w:ascii="Book Antiqua" w:hAnsi="Book Antiqua" w:cs="Calibri"/>
        </w:rPr>
        <w:t>διαγράφονται</w:t>
      </w:r>
      <w:r w:rsidRPr="00D015F7">
        <w:rPr>
          <w:rFonts w:ascii="Book Antiqua" w:eastAsia="Calibri" w:hAnsi="Book Antiqua" w:cs="Calibri"/>
        </w:rPr>
        <w:t xml:space="preserve"> </w:t>
      </w:r>
      <w:r w:rsidRPr="00D015F7">
        <w:rPr>
          <w:rFonts w:ascii="Book Antiqua" w:hAnsi="Book Antiqua" w:cs="Calibri"/>
        </w:rPr>
        <w:t>και</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αναζητούνται,</w:t>
      </w:r>
      <w:r w:rsidRPr="00D015F7">
        <w:rPr>
          <w:rFonts w:ascii="Book Antiqua" w:eastAsia="Calibri" w:hAnsi="Book Antiqua" w:cs="Calibri"/>
        </w:rPr>
        <w:t xml:space="preserve"> </w:t>
      </w:r>
      <w:r w:rsidRPr="00D015F7">
        <w:rPr>
          <w:rFonts w:ascii="Book Antiqua" w:hAnsi="Book Antiqua" w:cs="Calibri"/>
        </w:rPr>
        <w:t>εκτός</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αυτά</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έχουν</w:t>
      </w:r>
      <w:r w:rsidRPr="00D015F7">
        <w:rPr>
          <w:rFonts w:ascii="Book Antiqua" w:eastAsia="Calibri" w:hAnsi="Book Antiqua" w:cs="Calibri"/>
        </w:rPr>
        <w:t xml:space="preserve"> </w:t>
      </w:r>
      <w:r w:rsidRPr="00D015F7">
        <w:rPr>
          <w:rFonts w:ascii="Book Antiqua" w:hAnsi="Book Antiqua" w:cs="Calibri"/>
        </w:rPr>
        <w:t>κριθεί</w:t>
      </w:r>
      <w:r w:rsidRPr="00D015F7">
        <w:rPr>
          <w:rFonts w:ascii="Book Antiqua" w:eastAsia="Calibri" w:hAnsi="Book Antiqua" w:cs="Calibri"/>
        </w:rPr>
        <w:t xml:space="preserve"> </w:t>
      </w:r>
      <w:r w:rsidRPr="00D015F7">
        <w:rPr>
          <w:rFonts w:ascii="Book Antiqua" w:hAnsi="Book Antiqua" w:cs="Calibri"/>
        </w:rPr>
        <w:t>δικαστικώς</w:t>
      </w:r>
      <w:r w:rsidRPr="00D015F7">
        <w:rPr>
          <w:rFonts w:ascii="Book Antiqua" w:eastAsia="Calibri" w:hAnsi="Book Antiqua" w:cs="Calibri"/>
        </w:rPr>
        <w:t xml:space="preserve"> </w:t>
      </w:r>
      <w:r w:rsidRPr="00D015F7">
        <w:rPr>
          <w:rFonts w:ascii="Book Antiqua" w:hAnsi="Book Antiqua" w:cs="Calibri"/>
        </w:rPr>
        <w:t>αμετάκλητα.</w:t>
      </w:r>
      <w:r w:rsidRPr="00D015F7">
        <w:rPr>
          <w:rFonts w:ascii="Book Antiqua" w:eastAsia="Calibri" w:hAnsi="Book Antiqua" w:cs="Calibri"/>
        </w:rPr>
        <w:t xml:space="preserve"> </w:t>
      </w:r>
      <w:r w:rsidRPr="00D015F7">
        <w:rPr>
          <w:rFonts w:ascii="Book Antiqua" w:hAnsi="Book Antiqua" w:cs="Calibri"/>
        </w:rPr>
        <w:t>Τυχόν</w:t>
      </w:r>
      <w:r w:rsidRPr="00D015F7">
        <w:rPr>
          <w:rFonts w:ascii="Book Antiqua" w:eastAsia="Calibri" w:hAnsi="Book Antiqua" w:cs="Calibri"/>
        </w:rPr>
        <w:t xml:space="preserve"> </w:t>
      </w:r>
      <w:r w:rsidRPr="00D015F7">
        <w:rPr>
          <w:rFonts w:ascii="Book Antiqua" w:hAnsi="Book Antiqua" w:cs="Calibri"/>
        </w:rPr>
        <w:t>καταβληθέντα</w:t>
      </w:r>
      <w:r w:rsidRPr="00D015F7">
        <w:rPr>
          <w:rFonts w:ascii="Book Antiqua" w:eastAsia="Calibri" w:hAnsi="Book Antiqua" w:cs="Calibri"/>
        </w:rPr>
        <w:t xml:space="preserve"> </w:t>
      </w:r>
      <w:r w:rsidRPr="00D015F7">
        <w:rPr>
          <w:rFonts w:ascii="Book Antiqua" w:hAnsi="Book Antiqua" w:cs="Calibri"/>
        </w:rPr>
        <w:t>από</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Διαχειριστή</w:t>
      </w:r>
      <w:r w:rsidRPr="00D015F7">
        <w:rPr>
          <w:rFonts w:ascii="Book Antiqua" w:eastAsia="Calibri" w:hAnsi="Book Antiqua" w:cs="Calibri"/>
        </w:rPr>
        <w:t xml:space="preserve"> </w:t>
      </w:r>
      <w:r w:rsidRPr="00D015F7">
        <w:rPr>
          <w:rFonts w:ascii="Book Antiqua" w:hAnsi="Book Antiqua" w:cs="Calibri"/>
        </w:rPr>
        <w:t>της</w:t>
      </w:r>
      <w:r w:rsidRPr="00D015F7">
        <w:rPr>
          <w:rFonts w:ascii="Book Antiqua" w:eastAsia="Calibri" w:hAnsi="Book Antiqua" w:cs="Calibri"/>
        </w:rPr>
        <w:t xml:space="preserve"> </w:t>
      </w:r>
      <w:r w:rsidRPr="00D015F7">
        <w:rPr>
          <w:rFonts w:ascii="Book Antiqua" w:hAnsi="Book Antiqua" w:cs="Calibri"/>
        </w:rPr>
        <w:t>Υποδομής,</w:t>
      </w:r>
      <w:r w:rsidRPr="00D015F7">
        <w:rPr>
          <w:rFonts w:ascii="Book Antiqua" w:eastAsia="Calibri" w:hAnsi="Book Antiqua" w:cs="Calibri"/>
        </w:rPr>
        <w:t xml:space="preserve"> </w:t>
      </w:r>
      <w:r w:rsidRPr="00D015F7">
        <w:rPr>
          <w:rFonts w:ascii="Book Antiqua" w:hAnsi="Book Antiqua" w:cs="Calibri"/>
        </w:rPr>
        <w:t>ποσά</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αφορούν</w:t>
      </w:r>
      <w:r w:rsidRPr="00D015F7">
        <w:rPr>
          <w:rFonts w:ascii="Book Antiqua" w:eastAsia="Calibri" w:hAnsi="Book Antiqua" w:cs="Calibri"/>
        </w:rPr>
        <w:t xml:space="preserve"> </w:t>
      </w:r>
      <w:r w:rsidRPr="00D015F7">
        <w:rPr>
          <w:rFonts w:ascii="Book Antiqua" w:hAnsi="Book Antiqua" w:cs="Calibri"/>
        </w:rPr>
        <w:t>στις</w:t>
      </w:r>
      <w:r w:rsidRPr="00D015F7">
        <w:rPr>
          <w:rFonts w:ascii="Book Antiqua" w:eastAsia="Calibri" w:hAnsi="Book Antiqua" w:cs="Calibri"/>
        </w:rPr>
        <w:t xml:space="preserve"> </w:t>
      </w:r>
      <w:r w:rsidRPr="00D015F7">
        <w:rPr>
          <w:rFonts w:ascii="Book Antiqua" w:hAnsi="Book Antiqua" w:cs="Calibri"/>
        </w:rPr>
        <w:t>ανωτέρω</w:t>
      </w:r>
      <w:r w:rsidRPr="00D015F7">
        <w:rPr>
          <w:rFonts w:ascii="Book Antiqua" w:eastAsia="Calibri" w:hAnsi="Book Antiqua" w:cs="Calibri"/>
        </w:rPr>
        <w:t xml:space="preserve"> </w:t>
      </w:r>
      <w:r w:rsidRPr="00D015F7">
        <w:rPr>
          <w:rFonts w:ascii="Book Antiqua" w:hAnsi="Book Antiqua" w:cs="Calibri"/>
        </w:rPr>
        <w:t>περιπτώσεις</w:t>
      </w:r>
      <w:r w:rsidRPr="00D015F7">
        <w:rPr>
          <w:rFonts w:ascii="Book Antiqua" w:eastAsia="Calibri" w:hAnsi="Book Antiqua" w:cs="Calibri"/>
        </w:rPr>
        <w:t xml:space="preserve"> </w:t>
      </w:r>
      <w:r w:rsidRPr="00D015F7">
        <w:rPr>
          <w:rFonts w:ascii="Book Antiqua" w:hAnsi="Book Antiqua" w:cs="Calibri"/>
        </w:rPr>
        <w:t>τελών,</w:t>
      </w:r>
      <w:r w:rsidRPr="00D015F7">
        <w:rPr>
          <w:rFonts w:ascii="Book Antiqua" w:eastAsia="Calibri" w:hAnsi="Book Antiqua" w:cs="Calibri"/>
        </w:rPr>
        <w:t xml:space="preserve">  </w:t>
      </w:r>
      <w:r w:rsidRPr="00D015F7">
        <w:rPr>
          <w:rFonts w:ascii="Book Antiqua" w:hAnsi="Book Antiqua" w:cs="Calibri"/>
        </w:rPr>
        <w:t>δεν</w:t>
      </w:r>
      <w:r w:rsidRPr="00D015F7">
        <w:rPr>
          <w:rFonts w:ascii="Book Antiqua" w:eastAsia="Calibri" w:hAnsi="Book Antiqua" w:cs="Calibri"/>
        </w:rPr>
        <w:t xml:space="preserve"> </w:t>
      </w:r>
      <w:r w:rsidRPr="00D015F7">
        <w:rPr>
          <w:rFonts w:ascii="Book Antiqua" w:hAnsi="Book Antiqua" w:cs="Calibri"/>
        </w:rPr>
        <w:t>αναζητούνται.</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αντίθετη</w:t>
      </w:r>
      <w:r w:rsidRPr="00D015F7">
        <w:rPr>
          <w:rFonts w:ascii="Book Antiqua" w:eastAsia="Calibri" w:hAnsi="Book Antiqua" w:cs="Calibri"/>
        </w:rPr>
        <w:t xml:space="preserve"> </w:t>
      </w:r>
      <w:r w:rsidRPr="00D015F7">
        <w:rPr>
          <w:rFonts w:ascii="Book Antiqua" w:hAnsi="Book Antiqua" w:cs="Calibri"/>
        </w:rPr>
        <w:t>στην</w:t>
      </w:r>
      <w:r w:rsidRPr="00D015F7">
        <w:rPr>
          <w:rFonts w:ascii="Book Antiqua" w:eastAsia="Calibri" w:hAnsi="Book Antiqua" w:cs="Calibri"/>
        </w:rPr>
        <w:t xml:space="preserve"> </w:t>
      </w:r>
      <w:r w:rsidRPr="00D015F7">
        <w:rPr>
          <w:rFonts w:ascii="Book Antiqua" w:hAnsi="Book Antiqua" w:cs="Calibri"/>
        </w:rPr>
        <w:t>παρούσα,</w:t>
      </w:r>
      <w:r w:rsidRPr="00D015F7">
        <w:rPr>
          <w:rFonts w:ascii="Book Antiqua" w:eastAsia="Calibri" w:hAnsi="Book Antiqua" w:cs="Calibri"/>
        </w:rPr>
        <w:t xml:space="preserve"> </w:t>
      </w:r>
      <w:r w:rsidRPr="00D015F7">
        <w:rPr>
          <w:rFonts w:ascii="Book Antiqua" w:hAnsi="Book Antiqua" w:cs="Calibri"/>
        </w:rPr>
        <w:t>γενική</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ειδική,</w:t>
      </w:r>
      <w:r w:rsidRPr="00D015F7">
        <w:rPr>
          <w:rFonts w:ascii="Book Antiqua" w:eastAsia="Calibri" w:hAnsi="Book Antiqua" w:cs="Calibri"/>
        </w:rPr>
        <w:t xml:space="preserve"> </w:t>
      </w:r>
      <w:r w:rsidRPr="00D015F7">
        <w:rPr>
          <w:rFonts w:ascii="Book Antiqua" w:hAnsi="Book Antiqua" w:cs="Calibri"/>
        </w:rPr>
        <w:t>διάταξη</w:t>
      </w:r>
      <w:r w:rsidRPr="00D015F7">
        <w:rPr>
          <w:rFonts w:ascii="Book Antiqua" w:eastAsia="Calibri" w:hAnsi="Book Antiqua" w:cs="Calibri"/>
        </w:rPr>
        <w:t xml:space="preserve"> </w:t>
      </w:r>
      <w:r w:rsidRPr="00D015F7">
        <w:rPr>
          <w:rFonts w:ascii="Book Antiqua" w:hAnsi="Book Antiqua" w:cs="Calibri"/>
        </w:rPr>
        <w:t>καταργείται</w:t>
      </w:r>
      <w:r w:rsidR="00FD27BD">
        <w:rPr>
          <w:rFonts w:ascii="Book Antiqua" w:hAnsi="Book Antiqua" w:cs="Calibri"/>
        </w:rPr>
        <w:t>.</w:t>
      </w:r>
      <w:r w:rsidRPr="00D015F7">
        <w:rPr>
          <w:rFonts w:ascii="Book Antiqua" w:hAnsi="Book Antiqua" w:cs="Calibri"/>
        </w:rPr>
        <w:t>».</w:t>
      </w:r>
    </w:p>
    <w:p w:rsidR="00FD27BD" w:rsidRDefault="00FD27BD" w:rsidP="00D015F7">
      <w:pPr>
        <w:autoSpaceDE w:val="0"/>
        <w:jc w:val="both"/>
        <w:rPr>
          <w:rFonts w:ascii="Book Antiqua" w:hAnsi="Book Antiqua" w:cs="Calibri"/>
        </w:rPr>
      </w:pPr>
    </w:p>
    <w:p w:rsidR="00D015F7" w:rsidRPr="00FD27BD" w:rsidRDefault="00D015F7" w:rsidP="00AD0471">
      <w:pPr>
        <w:pStyle w:val="a4"/>
        <w:numPr>
          <w:ilvl w:val="0"/>
          <w:numId w:val="51"/>
        </w:numPr>
        <w:autoSpaceDE w:val="0"/>
        <w:ind w:left="0" w:hanging="567"/>
        <w:jc w:val="both"/>
        <w:rPr>
          <w:rFonts w:ascii="Book Antiqua" w:hAnsi="Book Antiqua" w:cs="Calibri"/>
        </w:rPr>
      </w:pPr>
      <w:r w:rsidRPr="00FD27BD">
        <w:rPr>
          <w:rFonts w:ascii="Book Antiqua" w:hAnsi="Book Antiqua" w:cs="Calibri"/>
        </w:rPr>
        <w:t>Η</w:t>
      </w:r>
      <w:r w:rsidRPr="00FD27BD">
        <w:rPr>
          <w:rFonts w:ascii="Book Antiqua" w:eastAsia="Calibri" w:hAnsi="Book Antiqua" w:cs="Calibri"/>
        </w:rPr>
        <w:t xml:space="preserve"> </w:t>
      </w:r>
      <w:r w:rsidRPr="00FD27BD">
        <w:rPr>
          <w:rFonts w:ascii="Book Antiqua" w:hAnsi="Book Antiqua" w:cs="Calibri"/>
        </w:rPr>
        <w:t>πρώτη</w:t>
      </w:r>
      <w:r w:rsidRPr="00FD27BD">
        <w:rPr>
          <w:rFonts w:ascii="Book Antiqua" w:eastAsia="Calibri" w:hAnsi="Book Antiqua" w:cs="Calibri"/>
        </w:rPr>
        <w:t xml:space="preserve"> </w:t>
      </w:r>
      <w:r w:rsidRPr="00FD27BD">
        <w:rPr>
          <w:rFonts w:ascii="Book Antiqua" w:hAnsi="Book Antiqua" w:cs="Calibri"/>
        </w:rPr>
        <w:t>περίπτωση</w:t>
      </w:r>
      <w:r w:rsidRPr="00FD27BD">
        <w:rPr>
          <w:rFonts w:ascii="Book Antiqua" w:eastAsia="Calibri" w:hAnsi="Book Antiqua" w:cs="Calibri"/>
        </w:rPr>
        <w:t xml:space="preserve"> </w:t>
      </w:r>
      <w:r w:rsidRPr="00FD27BD">
        <w:rPr>
          <w:rFonts w:ascii="Book Antiqua" w:hAnsi="Book Antiqua" w:cs="Calibri"/>
        </w:rPr>
        <w:t>της</w:t>
      </w:r>
      <w:r w:rsidRPr="00FD27BD">
        <w:rPr>
          <w:rFonts w:ascii="Book Antiqua" w:eastAsia="Calibri" w:hAnsi="Book Antiqua" w:cs="Calibri"/>
        </w:rPr>
        <w:t xml:space="preserve"> </w:t>
      </w:r>
      <w:r w:rsidRPr="00FD27BD">
        <w:rPr>
          <w:rFonts w:ascii="Book Antiqua" w:hAnsi="Book Antiqua" w:cs="Calibri"/>
        </w:rPr>
        <w:t>παραγράφου</w:t>
      </w:r>
      <w:r w:rsidRPr="00FD27BD">
        <w:rPr>
          <w:rFonts w:ascii="Book Antiqua" w:eastAsia="Calibri" w:hAnsi="Book Antiqua" w:cs="Calibri"/>
        </w:rPr>
        <w:t xml:space="preserve"> </w:t>
      </w:r>
      <w:r w:rsidRPr="00FD27BD">
        <w:rPr>
          <w:rFonts w:ascii="Book Antiqua" w:hAnsi="Book Antiqua" w:cs="Calibri"/>
        </w:rPr>
        <w:t>2</w:t>
      </w:r>
      <w:r w:rsidRPr="00FD27BD">
        <w:rPr>
          <w:rFonts w:ascii="Book Antiqua" w:eastAsia="Calibri" w:hAnsi="Book Antiqua" w:cs="Calibri"/>
        </w:rPr>
        <w:t xml:space="preserve"> </w:t>
      </w:r>
      <w:r w:rsidRPr="00FD27BD">
        <w:rPr>
          <w:rFonts w:ascii="Book Antiqua" w:hAnsi="Book Antiqua" w:cs="Calibri"/>
        </w:rPr>
        <w:t>του</w:t>
      </w:r>
      <w:r w:rsidRPr="00FD27BD">
        <w:rPr>
          <w:rFonts w:ascii="Book Antiqua" w:eastAsia="Calibri" w:hAnsi="Book Antiqua" w:cs="Calibri"/>
        </w:rPr>
        <w:t xml:space="preserve"> </w:t>
      </w:r>
      <w:r w:rsidRPr="00FD27BD">
        <w:rPr>
          <w:rFonts w:ascii="Book Antiqua" w:hAnsi="Book Antiqua" w:cs="Calibri"/>
        </w:rPr>
        <w:t>άρθρου</w:t>
      </w:r>
      <w:r w:rsidRPr="00FD27BD">
        <w:rPr>
          <w:rFonts w:ascii="Book Antiqua" w:eastAsia="Calibri" w:hAnsi="Book Antiqua" w:cs="Calibri"/>
        </w:rPr>
        <w:t xml:space="preserve"> </w:t>
      </w:r>
      <w:r w:rsidRPr="00FD27BD">
        <w:rPr>
          <w:rFonts w:ascii="Book Antiqua" w:hAnsi="Book Antiqua" w:cs="Calibri"/>
        </w:rPr>
        <w:t>20</w:t>
      </w:r>
      <w:r w:rsidRPr="00FD27BD">
        <w:rPr>
          <w:rFonts w:ascii="Book Antiqua" w:eastAsia="Calibri" w:hAnsi="Book Antiqua" w:cs="Calibri"/>
        </w:rPr>
        <w:t xml:space="preserve"> </w:t>
      </w:r>
      <w:r w:rsidRPr="00FD27BD">
        <w:rPr>
          <w:rFonts w:ascii="Book Antiqua" w:hAnsi="Book Antiqua" w:cs="Calibri"/>
        </w:rPr>
        <w:t>του</w:t>
      </w:r>
      <w:r w:rsidRPr="00FD27BD">
        <w:rPr>
          <w:rFonts w:ascii="Book Antiqua" w:eastAsia="Calibri" w:hAnsi="Book Antiqua" w:cs="Calibri"/>
        </w:rPr>
        <w:t xml:space="preserve"> </w:t>
      </w:r>
      <w:r w:rsidRPr="00FD27BD">
        <w:rPr>
          <w:rFonts w:ascii="Book Antiqua" w:hAnsi="Book Antiqua" w:cs="Calibri"/>
        </w:rPr>
        <w:t>ν.</w:t>
      </w:r>
      <w:r w:rsidRPr="00FD27BD">
        <w:rPr>
          <w:rFonts w:ascii="Book Antiqua" w:eastAsia="Calibri" w:hAnsi="Book Antiqua" w:cs="Calibri"/>
        </w:rPr>
        <w:t xml:space="preserve"> </w:t>
      </w:r>
      <w:r w:rsidRPr="00FD27BD">
        <w:rPr>
          <w:rFonts w:ascii="Book Antiqua" w:hAnsi="Book Antiqua" w:cs="Calibri"/>
        </w:rPr>
        <w:t>3891/2010</w:t>
      </w:r>
      <w:r w:rsidRPr="00FD27BD">
        <w:rPr>
          <w:rFonts w:ascii="Book Antiqua" w:eastAsia="Calibri" w:hAnsi="Book Antiqua" w:cs="Calibri"/>
        </w:rPr>
        <w:t xml:space="preserve"> </w:t>
      </w:r>
      <w:r w:rsidRPr="00FD27BD">
        <w:rPr>
          <w:rFonts w:ascii="Book Antiqua" w:hAnsi="Book Antiqua" w:cs="Calibri"/>
        </w:rPr>
        <w:t>αντικαθίσταται</w:t>
      </w:r>
      <w:r w:rsidRPr="00FD27BD">
        <w:rPr>
          <w:rFonts w:ascii="Book Antiqua" w:eastAsia="Calibri" w:hAnsi="Book Antiqua" w:cs="Calibri"/>
        </w:rPr>
        <w:t xml:space="preserve"> </w:t>
      </w:r>
      <w:r w:rsidRPr="00FD27BD">
        <w:rPr>
          <w:rFonts w:ascii="Book Antiqua" w:hAnsi="Book Antiqua" w:cs="Calibri"/>
        </w:rPr>
        <w:t>ως</w:t>
      </w:r>
      <w:r w:rsidRPr="00FD27BD">
        <w:rPr>
          <w:rFonts w:ascii="Book Antiqua" w:eastAsia="Calibri" w:hAnsi="Book Antiqua" w:cs="Calibri"/>
        </w:rPr>
        <w:t xml:space="preserve"> </w:t>
      </w:r>
      <w:r w:rsidRPr="00FD27BD">
        <w:rPr>
          <w:rFonts w:ascii="Book Antiqua" w:hAnsi="Book Antiqua" w:cs="Calibri"/>
        </w:rPr>
        <w:t>εξής:</w:t>
      </w:r>
    </w:p>
    <w:p w:rsidR="00D015F7" w:rsidRPr="00D015F7" w:rsidRDefault="00D015F7" w:rsidP="00D015F7">
      <w:pPr>
        <w:autoSpaceDE w:val="0"/>
        <w:jc w:val="both"/>
        <w:rPr>
          <w:rFonts w:ascii="Book Antiqua" w:hAnsi="Book Antiqua" w:cs="Calibri"/>
        </w:rPr>
      </w:pPr>
      <w:r w:rsidRPr="00D015F7">
        <w:rPr>
          <w:rFonts w:ascii="Book Antiqua" w:hAnsi="Book Antiqua" w:cs="Calibri"/>
        </w:rPr>
        <w:t>«-</w:t>
      </w:r>
      <w:r w:rsidRPr="00D015F7">
        <w:rPr>
          <w:rFonts w:ascii="Book Antiqua" w:eastAsia="Calibri" w:hAnsi="Book Antiqua" w:cs="Calibri"/>
        </w:rPr>
        <w:t xml:space="preserve"> </w:t>
      </w:r>
      <w:r w:rsidRPr="00D015F7">
        <w:rPr>
          <w:rFonts w:ascii="Book Antiqua" w:hAnsi="Book Antiqua" w:cs="Calibri"/>
        </w:rPr>
        <w:t>εξαρτημένης</w:t>
      </w:r>
      <w:r w:rsidRPr="00D015F7">
        <w:rPr>
          <w:rFonts w:ascii="Book Antiqua" w:eastAsia="Calibri" w:hAnsi="Book Antiqua" w:cs="Calibri"/>
        </w:rPr>
        <w:t xml:space="preserve"> </w:t>
      </w:r>
      <w:r w:rsidRPr="00D015F7">
        <w:rPr>
          <w:rFonts w:ascii="Book Antiqua" w:hAnsi="Book Antiqua" w:cs="Calibri"/>
        </w:rPr>
        <w:t>εργασίας</w:t>
      </w:r>
      <w:r w:rsidRPr="00D015F7">
        <w:rPr>
          <w:rFonts w:ascii="Book Antiqua" w:eastAsia="Calibri" w:hAnsi="Book Antiqua" w:cs="Calibri"/>
        </w:rPr>
        <w:t xml:space="preserve"> </w:t>
      </w:r>
      <w:r w:rsidRPr="00D015F7">
        <w:rPr>
          <w:rFonts w:ascii="Book Antiqua" w:hAnsi="Book Antiqua" w:cs="Calibri"/>
        </w:rPr>
        <w:t>αορίστου</w:t>
      </w:r>
      <w:r w:rsidRPr="00D015F7">
        <w:rPr>
          <w:rFonts w:ascii="Book Antiqua" w:eastAsia="Calibri" w:hAnsi="Book Antiqua" w:cs="Calibri"/>
        </w:rPr>
        <w:t xml:space="preserve"> </w:t>
      </w:r>
      <w:r w:rsidRPr="00D015F7">
        <w:rPr>
          <w:rFonts w:ascii="Book Antiqua" w:hAnsi="Book Antiqua" w:cs="Calibri"/>
        </w:rPr>
        <w:t>ή</w:t>
      </w:r>
      <w:r w:rsidRPr="00D015F7">
        <w:rPr>
          <w:rFonts w:ascii="Book Antiqua" w:eastAsia="Calibri" w:hAnsi="Book Antiqua" w:cs="Calibri"/>
        </w:rPr>
        <w:t xml:space="preserve"> </w:t>
      </w:r>
      <w:r w:rsidRPr="00D015F7">
        <w:rPr>
          <w:rFonts w:ascii="Book Antiqua" w:hAnsi="Book Antiqua" w:cs="Calibri"/>
        </w:rPr>
        <w:t>ορισμένου</w:t>
      </w:r>
      <w:r w:rsidRPr="00D015F7">
        <w:rPr>
          <w:rFonts w:ascii="Book Antiqua" w:eastAsia="Calibri" w:hAnsi="Book Antiqua" w:cs="Calibri"/>
        </w:rPr>
        <w:t xml:space="preserve"> </w:t>
      </w:r>
      <w:r w:rsidRPr="00D015F7">
        <w:rPr>
          <w:rFonts w:ascii="Book Antiqua" w:hAnsi="Book Antiqua" w:cs="Calibri"/>
        </w:rPr>
        <w:t>χρόνου,</w:t>
      </w:r>
      <w:r w:rsidRPr="00D015F7">
        <w:rPr>
          <w:rFonts w:ascii="Book Antiqua" w:eastAsia="Calibri" w:hAnsi="Book Antiqua" w:cs="Calibri"/>
        </w:rPr>
        <w:t xml:space="preserve"> </w:t>
      </w:r>
      <w:r w:rsidRPr="00D015F7">
        <w:rPr>
          <w:rFonts w:ascii="Book Antiqua" w:hAnsi="Book Antiqua" w:cs="Calibri"/>
        </w:rPr>
        <w:t>απαγορεύεται</w:t>
      </w:r>
      <w:r w:rsidRPr="00D015F7">
        <w:rPr>
          <w:rFonts w:ascii="Book Antiqua" w:eastAsia="Calibri" w:hAnsi="Book Antiqua" w:cs="Calibri"/>
        </w:rPr>
        <w:t xml:space="preserve"> </w:t>
      </w:r>
      <w:r w:rsidRPr="00D015F7">
        <w:rPr>
          <w:rFonts w:ascii="Book Antiqua" w:hAnsi="Book Antiqua" w:cs="Calibri"/>
        </w:rPr>
        <w:t>να</w:t>
      </w:r>
      <w:r w:rsidRPr="00D015F7">
        <w:rPr>
          <w:rFonts w:ascii="Book Antiqua" w:eastAsia="Calibri" w:hAnsi="Book Antiqua" w:cs="Calibri"/>
        </w:rPr>
        <w:t xml:space="preserve"> </w:t>
      </w:r>
      <w:r w:rsidRPr="00D015F7">
        <w:rPr>
          <w:rFonts w:ascii="Book Antiqua" w:hAnsi="Book Antiqua" w:cs="Calibri"/>
        </w:rPr>
        <w:t>υπερβαίνει</w:t>
      </w:r>
      <w:r w:rsidRPr="00D015F7">
        <w:rPr>
          <w:rFonts w:ascii="Book Antiqua" w:eastAsia="Calibri" w:hAnsi="Book Antiqua" w:cs="Calibri"/>
        </w:rPr>
        <w:t xml:space="preserve"> </w:t>
      </w:r>
      <w:r w:rsidRPr="00D015F7">
        <w:rPr>
          <w:rFonts w:ascii="Book Antiqua" w:hAnsi="Book Antiqua" w:cs="Calibri"/>
        </w:rPr>
        <w:t>το</w:t>
      </w:r>
      <w:r w:rsidRPr="00D015F7">
        <w:rPr>
          <w:rFonts w:ascii="Book Antiqua" w:eastAsia="Calibri" w:hAnsi="Book Antiqua" w:cs="Calibri"/>
        </w:rPr>
        <w:t xml:space="preserve"> </w:t>
      </w:r>
      <w:r w:rsidRPr="00D015F7">
        <w:rPr>
          <w:rFonts w:ascii="Book Antiqua" w:hAnsi="Book Antiqua" w:cs="Calibri"/>
        </w:rPr>
        <w:t>ανώτατο</w:t>
      </w:r>
      <w:r w:rsidRPr="00D015F7">
        <w:rPr>
          <w:rFonts w:ascii="Book Antiqua" w:eastAsia="Calibri" w:hAnsi="Book Antiqua" w:cs="Calibri"/>
        </w:rPr>
        <w:t xml:space="preserve"> </w:t>
      </w:r>
      <w:r w:rsidRPr="00D015F7">
        <w:rPr>
          <w:rFonts w:ascii="Book Antiqua" w:hAnsi="Book Antiqua" w:cs="Calibri"/>
        </w:rPr>
        <w:t>όριο</w:t>
      </w:r>
      <w:r w:rsidRPr="00D015F7">
        <w:rPr>
          <w:rFonts w:ascii="Book Antiqua" w:eastAsia="Calibri" w:hAnsi="Book Antiqua" w:cs="Calibri"/>
        </w:rPr>
        <w:t xml:space="preserve"> </w:t>
      </w:r>
      <w:r w:rsidRPr="00D015F7">
        <w:rPr>
          <w:rFonts w:ascii="Book Antiqua" w:hAnsi="Book Antiqua" w:cs="Calibri"/>
        </w:rPr>
        <w:t>αποζημίωσης,</w:t>
      </w:r>
      <w:r w:rsidRPr="00D015F7">
        <w:rPr>
          <w:rFonts w:ascii="Book Antiqua" w:eastAsia="Calibri" w:hAnsi="Book Antiqua" w:cs="Calibri"/>
        </w:rPr>
        <w:t xml:space="preserve">  </w:t>
      </w:r>
      <w:r w:rsidRPr="00D015F7">
        <w:rPr>
          <w:rFonts w:ascii="Book Antiqua" w:hAnsi="Book Antiqua" w:cs="Calibri"/>
        </w:rPr>
        <w:t>που</w:t>
      </w:r>
      <w:r w:rsidRPr="00D015F7">
        <w:rPr>
          <w:rFonts w:ascii="Book Antiqua" w:eastAsia="Calibri" w:hAnsi="Book Antiqua" w:cs="Calibri"/>
        </w:rPr>
        <w:t xml:space="preserve"> </w:t>
      </w:r>
      <w:r w:rsidRPr="00D015F7">
        <w:rPr>
          <w:rFonts w:ascii="Book Antiqua" w:hAnsi="Book Antiqua" w:cs="Calibri"/>
        </w:rPr>
        <w:t>ορίζεται</w:t>
      </w:r>
      <w:r w:rsidRPr="00D015F7">
        <w:rPr>
          <w:rFonts w:ascii="Book Antiqua" w:eastAsia="Calibri" w:hAnsi="Book Antiqua" w:cs="Calibri"/>
        </w:rPr>
        <w:t xml:space="preserve"> </w:t>
      </w:r>
      <w:r w:rsidRPr="00D015F7">
        <w:rPr>
          <w:rFonts w:ascii="Book Antiqua" w:hAnsi="Book Antiqua" w:cs="Calibri"/>
        </w:rPr>
        <w:t>στο</w:t>
      </w:r>
      <w:r w:rsidRPr="00D015F7">
        <w:rPr>
          <w:rFonts w:ascii="Book Antiqua" w:eastAsia="Calibri" w:hAnsi="Book Antiqua" w:cs="Calibri"/>
        </w:rPr>
        <w:t xml:space="preserve"> </w:t>
      </w:r>
      <w:r w:rsidRPr="00D015F7">
        <w:rPr>
          <w:rFonts w:ascii="Book Antiqua" w:hAnsi="Book Antiqua" w:cs="Calibri"/>
        </w:rPr>
        <w:t>άρθρο</w:t>
      </w:r>
      <w:r w:rsidRPr="00D015F7">
        <w:rPr>
          <w:rFonts w:ascii="Book Antiqua" w:eastAsia="Calibri" w:hAnsi="Book Antiqua" w:cs="Calibri"/>
        </w:rPr>
        <w:t xml:space="preserve"> </w:t>
      </w:r>
      <w:r w:rsidRPr="00D015F7">
        <w:rPr>
          <w:rFonts w:ascii="Book Antiqua" w:hAnsi="Book Antiqua" w:cs="Calibri"/>
        </w:rPr>
        <w:t>2</w:t>
      </w:r>
      <w:r w:rsidRPr="00D015F7">
        <w:rPr>
          <w:rFonts w:ascii="Book Antiqua" w:eastAsia="Calibri" w:hAnsi="Book Antiqua" w:cs="Calibri"/>
        </w:rPr>
        <w:t xml:space="preserve"> </w:t>
      </w:r>
      <w:r w:rsidRPr="00D015F7">
        <w:rPr>
          <w:rFonts w:ascii="Book Antiqua" w:hAnsi="Book Antiqua" w:cs="Calibri"/>
        </w:rPr>
        <w:t>παράγραφος</w:t>
      </w:r>
      <w:r w:rsidRPr="00D015F7">
        <w:rPr>
          <w:rFonts w:ascii="Book Antiqua" w:eastAsia="Calibri" w:hAnsi="Book Antiqua" w:cs="Calibri"/>
        </w:rPr>
        <w:t xml:space="preserve"> </w:t>
      </w:r>
      <w:r w:rsidRPr="00D015F7">
        <w:rPr>
          <w:rFonts w:ascii="Book Antiqua" w:hAnsi="Book Antiqua" w:cs="Calibri"/>
        </w:rPr>
        <w:t>2</w:t>
      </w:r>
      <w:r w:rsidRPr="00D015F7">
        <w:rPr>
          <w:rFonts w:ascii="Book Antiqua" w:eastAsia="Calibri" w:hAnsi="Book Antiqua" w:cs="Calibri"/>
        </w:rPr>
        <w:t xml:space="preserve"> </w:t>
      </w:r>
      <w:r w:rsidRPr="00D015F7">
        <w:rPr>
          <w:rFonts w:ascii="Book Antiqua" w:hAnsi="Book Antiqua" w:cs="Calibri"/>
        </w:rPr>
        <w:t>του</w:t>
      </w:r>
      <w:r w:rsidRPr="00D015F7">
        <w:rPr>
          <w:rFonts w:ascii="Book Antiqua" w:eastAsia="Calibri" w:hAnsi="Book Antiqua" w:cs="Calibri"/>
        </w:rPr>
        <w:t xml:space="preserve"> </w:t>
      </w:r>
      <w:r w:rsidRPr="00D015F7">
        <w:rPr>
          <w:rFonts w:ascii="Book Antiqua" w:hAnsi="Book Antiqua" w:cs="Calibri"/>
        </w:rPr>
        <w:t>Α.Ν.</w:t>
      </w:r>
      <w:r w:rsidRPr="00D015F7">
        <w:rPr>
          <w:rFonts w:ascii="Book Antiqua" w:eastAsia="Calibri" w:hAnsi="Book Antiqua" w:cs="Calibri"/>
        </w:rPr>
        <w:t xml:space="preserve"> </w:t>
      </w:r>
      <w:r w:rsidRPr="00D015F7">
        <w:rPr>
          <w:rFonts w:ascii="Book Antiqua" w:hAnsi="Book Antiqua" w:cs="Calibri"/>
        </w:rPr>
        <w:t>173/1967,</w:t>
      </w:r>
      <w:r w:rsidRPr="00D015F7">
        <w:rPr>
          <w:rFonts w:ascii="Book Antiqua" w:eastAsia="Calibri" w:hAnsi="Book Antiqua" w:cs="Calibri"/>
        </w:rPr>
        <w:t xml:space="preserve"> </w:t>
      </w:r>
      <w:r w:rsidRPr="00D015F7">
        <w:rPr>
          <w:rFonts w:ascii="Book Antiqua" w:hAnsi="Book Antiqua" w:cs="Calibri"/>
        </w:rPr>
        <w:t>όπως</w:t>
      </w:r>
      <w:r w:rsidRPr="00D015F7">
        <w:rPr>
          <w:rFonts w:ascii="Book Antiqua" w:eastAsia="Calibri" w:hAnsi="Book Antiqua" w:cs="Calibri"/>
        </w:rPr>
        <w:t xml:space="preserve"> </w:t>
      </w:r>
      <w:r w:rsidRPr="00D015F7">
        <w:rPr>
          <w:rFonts w:ascii="Book Antiqua" w:hAnsi="Book Antiqua" w:cs="Calibri"/>
        </w:rPr>
        <w:t>κάθε</w:t>
      </w:r>
      <w:r w:rsidRPr="00D015F7">
        <w:rPr>
          <w:rFonts w:ascii="Book Antiqua" w:eastAsia="Calibri" w:hAnsi="Book Antiqua" w:cs="Calibri"/>
        </w:rPr>
        <w:t xml:space="preserve"> </w:t>
      </w:r>
      <w:r w:rsidRPr="00D015F7">
        <w:rPr>
          <w:rFonts w:ascii="Book Antiqua" w:hAnsi="Book Antiqua" w:cs="Calibri"/>
        </w:rPr>
        <w:t>φορά,</w:t>
      </w:r>
      <w:r w:rsidRPr="00D015F7">
        <w:rPr>
          <w:rFonts w:ascii="Book Antiqua" w:eastAsia="Calibri" w:hAnsi="Book Antiqua" w:cs="Calibri"/>
        </w:rPr>
        <w:t xml:space="preserve"> </w:t>
      </w:r>
      <w:r w:rsidRPr="00D015F7">
        <w:rPr>
          <w:rFonts w:ascii="Book Antiqua" w:hAnsi="Book Antiqua" w:cs="Calibri"/>
        </w:rPr>
        <w:t>αναπροσαρμοζόμενο,</w:t>
      </w:r>
      <w:r w:rsidRPr="00D015F7">
        <w:rPr>
          <w:rFonts w:ascii="Book Antiqua" w:eastAsia="Calibri" w:hAnsi="Book Antiqua" w:cs="Calibri"/>
        </w:rPr>
        <w:t xml:space="preserve"> </w:t>
      </w:r>
      <w:r w:rsidRPr="00D015F7">
        <w:rPr>
          <w:rFonts w:ascii="Book Antiqua" w:hAnsi="Book Antiqua" w:cs="Calibri"/>
        </w:rPr>
        <w:t>ισχύει».</w:t>
      </w:r>
    </w:p>
    <w:p w:rsidR="00FD27BD" w:rsidRDefault="00FD27BD"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right="150"/>
        <w:jc w:val="both"/>
        <w:rPr>
          <w:rFonts w:ascii="Book Antiqua" w:eastAsia="Calibri" w:hAnsi="Book Antiqua" w:cs="Calibri"/>
          <w:sz w:val="24"/>
          <w:szCs w:val="24"/>
        </w:rPr>
      </w:pPr>
    </w:p>
    <w:p w:rsidR="00D015F7" w:rsidRPr="00D015F7" w:rsidRDefault="00D015F7" w:rsidP="00AD0471">
      <w:pPr>
        <w:pStyle w:val="HTMLPreformatted1"/>
        <w:numPr>
          <w:ilvl w:val="0"/>
          <w:numId w:val="5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left="0" w:right="150" w:hanging="567"/>
        <w:jc w:val="both"/>
        <w:rPr>
          <w:rFonts w:ascii="Book Antiqua" w:eastAsia="Calibri" w:hAnsi="Book Antiqua" w:cs="Calibri"/>
          <w:bCs/>
          <w:color w:val="000000"/>
          <w:sz w:val="24"/>
          <w:szCs w:val="24"/>
        </w:rPr>
      </w:pPr>
      <w:r w:rsidRPr="00D015F7">
        <w:rPr>
          <w:rFonts w:ascii="Book Antiqua" w:eastAsia="Calibri" w:hAnsi="Book Antiqua" w:cs="Calibri"/>
          <w:bCs/>
          <w:color w:val="000000"/>
          <w:sz w:val="24"/>
          <w:szCs w:val="24"/>
        </w:rPr>
        <w:t>Στο άρθρο 29 του ν. 3891/2010 προστίθεται παράγραφος 5 ως εξής:</w:t>
      </w:r>
    </w:p>
    <w:p w:rsidR="00D015F7" w:rsidRPr="00D015F7" w:rsidRDefault="00D015F7"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right="150"/>
        <w:jc w:val="both"/>
        <w:rPr>
          <w:rFonts w:ascii="Book Antiqua" w:eastAsia="Arial" w:hAnsi="Book Antiqua" w:cs="Calibri"/>
          <w:sz w:val="24"/>
          <w:szCs w:val="24"/>
        </w:rPr>
      </w:pPr>
      <w:r w:rsidRPr="00D015F7">
        <w:rPr>
          <w:rFonts w:ascii="Book Antiqua" w:eastAsia="Calibri" w:hAnsi="Book Antiqua" w:cs="Calibri"/>
          <w:sz w:val="24"/>
          <w:szCs w:val="24"/>
        </w:rPr>
        <w:t xml:space="preserve">«5.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μίσθωση-εκμίσθωση</w:t>
      </w:r>
      <w:r w:rsidRPr="00D015F7">
        <w:rPr>
          <w:rFonts w:ascii="Book Antiqua" w:eastAsia="Calibri" w:hAnsi="Book Antiqua" w:cs="Calibri"/>
          <w:sz w:val="24"/>
          <w:szCs w:val="24"/>
        </w:rPr>
        <w:t xml:space="preserve"> </w:t>
      </w:r>
      <w:r w:rsidRPr="00D015F7">
        <w:rPr>
          <w:rFonts w:ascii="Book Antiqua" w:hAnsi="Book Antiqua" w:cs="Calibri"/>
          <w:sz w:val="24"/>
          <w:szCs w:val="24"/>
        </w:rPr>
        <w:t>ακινήτων</w:t>
      </w:r>
      <w:r w:rsidRPr="00D015F7">
        <w:rPr>
          <w:rFonts w:ascii="Book Antiqua" w:eastAsia="Calibri" w:hAnsi="Book Antiqua" w:cs="Calibri"/>
          <w:sz w:val="24"/>
          <w:szCs w:val="24"/>
        </w:rPr>
        <w:t xml:space="preserve"> </w:t>
      </w:r>
      <w:r w:rsidRPr="00D015F7">
        <w:rPr>
          <w:rFonts w:ascii="Book Antiqua" w:hAnsi="Book Antiqua" w:cs="Calibri"/>
          <w:sz w:val="24"/>
          <w:szCs w:val="24"/>
        </w:rPr>
        <w:t>για</w:t>
      </w:r>
      <w:r w:rsidRPr="00D015F7">
        <w:rPr>
          <w:rFonts w:ascii="Book Antiqua" w:eastAsia="Calibri" w:hAnsi="Book Antiqua" w:cs="Calibri"/>
          <w:sz w:val="24"/>
          <w:szCs w:val="24"/>
        </w:rPr>
        <w:t xml:space="preserve"> </w:t>
      </w:r>
      <w:r w:rsidRPr="00D015F7">
        <w:rPr>
          <w:rFonts w:ascii="Book Antiqua" w:hAnsi="Book Antiqua" w:cs="Calibri"/>
          <w:sz w:val="24"/>
          <w:szCs w:val="24"/>
        </w:rPr>
        <w:t>τη</w:t>
      </w:r>
      <w:r w:rsidRPr="00D015F7">
        <w:rPr>
          <w:rFonts w:ascii="Book Antiqua" w:eastAsia="Calibri" w:hAnsi="Book Antiqua" w:cs="Calibri"/>
          <w:sz w:val="24"/>
          <w:szCs w:val="24"/>
        </w:rPr>
        <w:t xml:space="preserve"> </w:t>
      </w:r>
      <w:r w:rsidRPr="00D015F7">
        <w:rPr>
          <w:rFonts w:ascii="Book Antiqua" w:hAnsi="Book Antiqua" w:cs="Calibri"/>
          <w:sz w:val="24"/>
          <w:szCs w:val="24"/>
        </w:rPr>
        <w:t>στέγαση</w:t>
      </w:r>
      <w:r w:rsidRPr="00D015F7">
        <w:rPr>
          <w:rFonts w:ascii="Book Antiqua" w:eastAsia="Calibri" w:hAnsi="Book Antiqua" w:cs="Calibri"/>
          <w:sz w:val="24"/>
          <w:szCs w:val="24"/>
        </w:rPr>
        <w:t xml:space="preserve"> </w:t>
      </w:r>
      <w:r w:rsidRPr="00D015F7">
        <w:rPr>
          <w:rFonts w:ascii="Book Antiqua" w:hAnsi="Book Antiqua" w:cs="Calibri"/>
          <w:sz w:val="24"/>
          <w:szCs w:val="24"/>
        </w:rPr>
        <w:t>της</w:t>
      </w:r>
      <w:r w:rsidRPr="00D015F7">
        <w:rPr>
          <w:rFonts w:ascii="Book Antiqua" w:eastAsia="Calibri" w:hAnsi="Book Antiqua" w:cs="Calibri"/>
          <w:sz w:val="24"/>
          <w:szCs w:val="24"/>
        </w:rPr>
        <w:t xml:space="preserve"> </w:t>
      </w:r>
      <w:r w:rsidRPr="00D015F7">
        <w:rPr>
          <w:rFonts w:ascii="Book Antiqua" w:hAnsi="Book Antiqua" w:cs="Calibri"/>
          <w:sz w:val="24"/>
          <w:szCs w:val="24"/>
        </w:rPr>
        <w:t>Ρ.Α.Σ.</w:t>
      </w:r>
      <w:r w:rsidRPr="00D015F7">
        <w:rPr>
          <w:rFonts w:ascii="Book Antiqua" w:eastAsia="Calibri" w:hAnsi="Book Antiqua" w:cs="Calibri"/>
          <w:sz w:val="24"/>
          <w:szCs w:val="24"/>
        </w:rPr>
        <w:t xml:space="preserve"> </w:t>
      </w:r>
      <w:r w:rsidRPr="00D015F7">
        <w:rPr>
          <w:rFonts w:ascii="Book Antiqua" w:hAnsi="Book Antiqua" w:cs="Calibri"/>
          <w:sz w:val="24"/>
          <w:szCs w:val="24"/>
        </w:rPr>
        <w:t>εφαρμόζονται</w:t>
      </w:r>
      <w:r w:rsidRPr="00D015F7">
        <w:rPr>
          <w:rFonts w:ascii="Book Antiqua" w:eastAsia="Calibri" w:hAnsi="Book Antiqua" w:cs="Calibri"/>
          <w:sz w:val="24"/>
          <w:szCs w:val="24"/>
        </w:rPr>
        <w:t xml:space="preserve"> </w:t>
      </w:r>
      <w:r w:rsidRPr="00D015F7">
        <w:rPr>
          <w:rFonts w:ascii="Book Antiqua" w:hAnsi="Book Antiqua" w:cs="Calibri"/>
          <w:sz w:val="24"/>
          <w:szCs w:val="24"/>
        </w:rPr>
        <w:t>οι</w:t>
      </w:r>
      <w:r w:rsidRPr="00D015F7">
        <w:rPr>
          <w:rFonts w:ascii="Book Antiqua" w:eastAsia="Calibri" w:hAnsi="Book Antiqua" w:cs="Calibri"/>
          <w:sz w:val="24"/>
          <w:szCs w:val="24"/>
        </w:rPr>
        <w:t xml:space="preserve"> </w:t>
      </w:r>
      <w:r w:rsidRPr="00D015F7">
        <w:rPr>
          <w:rFonts w:ascii="Book Antiqua" w:hAnsi="Book Antiqua" w:cs="Calibri"/>
          <w:sz w:val="24"/>
          <w:szCs w:val="24"/>
        </w:rPr>
        <w:t>διατάξεις</w:t>
      </w:r>
      <w:r w:rsidRPr="00D015F7">
        <w:rPr>
          <w:rFonts w:ascii="Book Antiqua" w:eastAsia="Calibri" w:hAnsi="Book Antiqua" w:cs="Calibri"/>
          <w:sz w:val="24"/>
          <w:szCs w:val="24"/>
        </w:rPr>
        <w:t xml:space="preserve"> </w:t>
      </w:r>
      <w:r w:rsidRPr="00D015F7">
        <w:rPr>
          <w:rFonts w:ascii="Book Antiqua" w:hAnsi="Book Antiqua" w:cs="Calibri"/>
          <w:sz w:val="24"/>
          <w:szCs w:val="24"/>
        </w:rPr>
        <w:t>του</w:t>
      </w:r>
      <w:r w:rsidRPr="00D015F7">
        <w:rPr>
          <w:rFonts w:ascii="Book Antiqua" w:eastAsia="Calibri" w:hAnsi="Book Antiqua" w:cs="Calibri"/>
          <w:sz w:val="24"/>
          <w:szCs w:val="24"/>
        </w:rPr>
        <w:t xml:space="preserve"> </w:t>
      </w:r>
      <w:r w:rsidRPr="00D015F7">
        <w:rPr>
          <w:rFonts w:ascii="Book Antiqua" w:hAnsi="Book Antiqua" w:cs="Calibri"/>
          <w:sz w:val="24"/>
          <w:szCs w:val="24"/>
        </w:rPr>
        <w:t>π.δ.715/1979</w:t>
      </w:r>
      <w:r w:rsidRPr="00D015F7">
        <w:rPr>
          <w:rFonts w:ascii="Book Antiqua" w:eastAsia="Calibri" w:hAnsi="Book Antiqua" w:cs="Calibri"/>
          <w:sz w:val="24"/>
          <w:szCs w:val="24"/>
        </w:rPr>
        <w:t xml:space="preserve"> </w:t>
      </w:r>
      <w:r w:rsidRPr="00D015F7">
        <w:rPr>
          <w:rFonts w:ascii="Book Antiqua" w:hAnsi="Book Antiqua" w:cs="Calibri"/>
          <w:sz w:val="24"/>
          <w:szCs w:val="24"/>
        </w:rPr>
        <w:t>(Α΄212),</w:t>
      </w:r>
      <w:r w:rsidRPr="00D015F7">
        <w:rPr>
          <w:rFonts w:ascii="Book Antiqua" w:eastAsia="Calibri" w:hAnsi="Book Antiqua" w:cs="Calibri"/>
          <w:sz w:val="24"/>
          <w:szCs w:val="24"/>
        </w:rPr>
        <w:t xml:space="preserve"> </w:t>
      </w:r>
      <w:r w:rsidRPr="00D015F7">
        <w:rPr>
          <w:rFonts w:ascii="Book Antiqua" w:hAnsi="Book Antiqua" w:cs="Calibri"/>
          <w:sz w:val="24"/>
          <w:szCs w:val="24"/>
        </w:rPr>
        <w:t>όπως</w:t>
      </w:r>
      <w:r w:rsidRPr="00D015F7">
        <w:rPr>
          <w:rFonts w:ascii="Book Antiqua" w:eastAsia="Calibri" w:hAnsi="Book Antiqua" w:cs="Calibri"/>
          <w:sz w:val="24"/>
          <w:szCs w:val="24"/>
        </w:rPr>
        <w:t xml:space="preserve"> </w:t>
      </w:r>
      <w:r w:rsidRPr="00D015F7">
        <w:rPr>
          <w:rFonts w:ascii="Book Antiqua" w:hAnsi="Book Antiqua" w:cs="Calibri"/>
          <w:sz w:val="24"/>
          <w:szCs w:val="24"/>
        </w:rPr>
        <w:t>ισχύει</w:t>
      </w:r>
      <w:r w:rsidRPr="00D015F7">
        <w:rPr>
          <w:rFonts w:ascii="Book Antiqua" w:eastAsia="Calibri" w:hAnsi="Book Antiqua" w:cs="Calibri"/>
          <w:sz w:val="24"/>
          <w:szCs w:val="24"/>
        </w:rPr>
        <w:t>»</w:t>
      </w:r>
      <w:r w:rsidRPr="00D015F7">
        <w:rPr>
          <w:rFonts w:ascii="Book Antiqua" w:eastAsia="Arial" w:hAnsi="Book Antiqua" w:cs="Calibri"/>
          <w:sz w:val="24"/>
          <w:szCs w:val="24"/>
        </w:rPr>
        <w:t>.</w:t>
      </w:r>
    </w:p>
    <w:p w:rsidR="00FD27BD" w:rsidRDefault="00FD27BD"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right="150"/>
        <w:jc w:val="both"/>
        <w:rPr>
          <w:rFonts w:ascii="Book Antiqua" w:eastAsia="Arial" w:hAnsi="Book Antiqua" w:cs="Calibri"/>
          <w:color w:val="222222"/>
          <w:sz w:val="24"/>
          <w:szCs w:val="24"/>
        </w:rPr>
      </w:pPr>
    </w:p>
    <w:p w:rsidR="00D015F7" w:rsidRPr="00D015F7" w:rsidRDefault="00D015F7" w:rsidP="00AD0471">
      <w:pPr>
        <w:pStyle w:val="HTMLPreformatted1"/>
        <w:numPr>
          <w:ilvl w:val="0"/>
          <w:numId w:val="5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left="0" w:right="150" w:hanging="567"/>
        <w:jc w:val="both"/>
        <w:rPr>
          <w:rFonts w:ascii="Book Antiqua" w:hAnsi="Book Antiqua" w:cs="Calibri"/>
          <w:color w:val="222222"/>
          <w:sz w:val="24"/>
          <w:szCs w:val="24"/>
        </w:rPr>
      </w:pPr>
      <w:r w:rsidRPr="00D015F7">
        <w:rPr>
          <w:rFonts w:ascii="Book Antiqua" w:eastAsia="Arial" w:hAnsi="Book Antiqua" w:cs="Calibri"/>
          <w:color w:val="222222"/>
          <w:sz w:val="24"/>
          <w:szCs w:val="24"/>
        </w:rPr>
        <w:t>Η παρ. 1 του άρθρου 30</w:t>
      </w:r>
      <w:r w:rsidRPr="00D015F7">
        <w:rPr>
          <w:rFonts w:ascii="Book Antiqua" w:eastAsia="Calibri" w:hAnsi="Book Antiqua" w:cs="Calibri"/>
          <w:color w:val="222222"/>
          <w:sz w:val="24"/>
          <w:szCs w:val="24"/>
        </w:rPr>
        <w:t xml:space="preserve"> </w:t>
      </w:r>
      <w:r w:rsidRPr="00D015F7">
        <w:rPr>
          <w:rFonts w:ascii="Book Antiqua" w:hAnsi="Book Antiqua" w:cs="Calibri"/>
          <w:color w:val="222222"/>
          <w:sz w:val="24"/>
          <w:szCs w:val="24"/>
        </w:rPr>
        <w:t>του</w:t>
      </w:r>
      <w:r w:rsidRPr="00D015F7">
        <w:rPr>
          <w:rFonts w:ascii="Book Antiqua" w:eastAsia="Calibri" w:hAnsi="Book Antiqua" w:cs="Calibri"/>
          <w:color w:val="222222"/>
          <w:sz w:val="24"/>
          <w:szCs w:val="24"/>
        </w:rPr>
        <w:t xml:space="preserve"> </w:t>
      </w:r>
      <w:r w:rsidRPr="00D015F7">
        <w:rPr>
          <w:rFonts w:ascii="Book Antiqua" w:hAnsi="Book Antiqua" w:cs="Calibri"/>
          <w:color w:val="222222"/>
          <w:sz w:val="24"/>
          <w:szCs w:val="24"/>
        </w:rPr>
        <w:t>ν.</w:t>
      </w:r>
      <w:r w:rsidRPr="00D015F7">
        <w:rPr>
          <w:rFonts w:ascii="Book Antiqua" w:eastAsia="Calibri" w:hAnsi="Book Antiqua" w:cs="Calibri"/>
          <w:color w:val="222222"/>
          <w:sz w:val="24"/>
          <w:szCs w:val="24"/>
        </w:rPr>
        <w:t xml:space="preserve"> </w:t>
      </w:r>
      <w:r w:rsidRPr="00D015F7">
        <w:rPr>
          <w:rFonts w:ascii="Book Antiqua" w:hAnsi="Book Antiqua" w:cs="Calibri"/>
          <w:color w:val="222222"/>
          <w:sz w:val="24"/>
          <w:szCs w:val="24"/>
        </w:rPr>
        <w:t>3891/2010 αντικαθίσταται ως εξής:</w:t>
      </w:r>
    </w:p>
    <w:p w:rsidR="00D015F7" w:rsidRPr="00D015F7" w:rsidRDefault="00D015F7" w:rsidP="00D015F7">
      <w:pPr>
        <w:jc w:val="both"/>
        <w:rPr>
          <w:rFonts w:ascii="Book Antiqua" w:hAnsi="Book Antiqua" w:cs="Calibri"/>
          <w:color w:val="000000"/>
        </w:rPr>
      </w:pPr>
      <w:r w:rsidRPr="00D015F7">
        <w:rPr>
          <w:rFonts w:ascii="Book Antiqua" w:hAnsi="Book Antiqua" w:cs="Calibri"/>
          <w:color w:val="000000"/>
        </w:rPr>
        <w:t>«1.</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Ρ.Α.Σ.</w:t>
      </w:r>
      <w:r w:rsidRPr="00D015F7">
        <w:rPr>
          <w:rFonts w:ascii="Book Antiqua" w:eastAsia="Calibri" w:hAnsi="Book Antiqua" w:cs="Calibri"/>
          <w:color w:val="000000"/>
        </w:rPr>
        <w:t xml:space="preserve"> </w:t>
      </w:r>
      <w:r w:rsidRPr="00D015F7">
        <w:rPr>
          <w:rFonts w:ascii="Book Antiqua" w:hAnsi="Book Antiqua" w:cs="Calibri"/>
          <w:color w:val="000000"/>
        </w:rPr>
        <w:t>έχει</w:t>
      </w:r>
      <w:r w:rsidRPr="00D015F7">
        <w:rPr>
          <w:rFonts w:ascii="Book Antiqua" w:eastAsia="Calibri" w:hAnsi="Book Antiqua" w:cs="Calibri"/>
          <w:color w:val="000000"/>
        </w:rPr>
        <w:t xml:space="preserve"> </w:t>
      </w:r>
      <w:r w:rsidRPr="00D015F7">
        <w:rPr>
          <w:rFonts w:ascii="Book Antiqua" w:hAnsi="Book Antiqua" w:cs="Calibri"/>
          <w:color w:val="000000"/>
        </w:rPr>
        <w:t>ίδιο</w:t>
      </w:r>
      <w:r w:rsidRPr="00D015F7">
        <w:rPr>
          <w:rFonts w:ascii="Book Antiqua" w:eastAsia="Calibri" w:hAnsi="Book Antiqua" w:cs="Calibri"/>
          <w:color w:val="000000"/>
        </w:rPr>
        <w:t xml:space="preserve"> </w:t>
      </w:r>
      <w:r w:rsidRPr="00D015F7">
        <w:rPr>
          <w:rFonts w:ascii="Book Antiqua" w:hAnsi="Book Antiqua" w:cs="Calibri"/>
          <w:color w:val="000000"/>
        </w:rPr>
        <w:t>προσωπικό.</w:t>
      </w:r>
      <w:r w:rsidRPr="00D015F7">
        <w:rPr>
          <w:rFonts w:ascii="Book Antiqua" w:eastAsia="Calibri" w:hAnsi="Book Antiqua" w:cs="Calibri"/>
          <w:color w:val="000000"/>
        </w:rPr>
        <w:t xml:space="preserve"> </w:t>
      </w:r>
      <w:r w:rsidRPr="00D015F7">
        <w:rPr>
          <w:rFonts w:ascii="Book Antiqua" w:hAnsi="Book Antiqua" w:cs="Calibri"/>
          <w:color w:val="000000"/>
        </w:rPr>
        <w:t>Για</w:t>
      </w:r>
      <w:r w:rsidRPr="00D015F7">
        <w:rPr>
          <w:rFonts w:ascii="Book Antiqua" w:eastAsia="Calibri" w:hAnsi="Book Antiqua" w:cs="Calibri"/>
          <w:color w:val="000000"/>
        </w:rPr>
        <w:t xml:space="preserve"> </w:t>
      </w:r>
      <w:r w:rsidRPr="00D015F7">
        <w:rPr>
          <w:rFonts w:ascii="Book Antiqua" w:hAnsi="Book Antiqua" w:cs="Calibri"/>
          <w:color w:val="000000"/>
        </w:rPr>
        <w:t>τη</w:t>
      </w:r>
      <w:r w:rsidRPr="00D015F7">
        <w:rPr>
          <w:rFonts w:ascii="Book Antiqua" w:eastAsia="Calibri" w:hAnsi="Book Antiqua" w:cs="Calibri"/>
          <w:color w:val="000000"/>
        </w:rPr>
        <w:t xml:space="preserve"> </w:t>
      </w:r>
      <w:r w:rsidRPr="00D015F7">
        <w:rPr>
          <w:rFonts w:ascii="Book Antiqua" w:hAnsi="Book Antiqua" w:cs="Calibri"/>
          <w:color w:val="000000"/>
        </w:rPr>
        <w:t>στελέχωση</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Ρ.Α.Σ.</w:t>
      </w:r>
      <w:r w:rsidRPr="00D015F7">
        <w:rPr>
          <w:rFonts w:ascii="Book Antiqua" w:eastAsia="Calibri" w:hAnsi="Book Antiqua" w:cs="Calibri"/>
          <w:color w:val="000000"/>
        </w:rPr>
        <w:t xml:space="preserve"> </w:t>
      </w:r>
      <w:r w:rsidRPr="00D015F7">
        <w:rPr>
          <w:rFonts w:ascii="Book Antiqua" w:hAnsi="Book Antiqua" w:cs="Calibri"/>
          <w:color w:val="000000"/>
        </w:rPr>
        <w:t>συνιστώνται</w:t>
      </w:r>
      <w:r w:rsidRPr="00D015F7">
        <w:rPr>
          <w:rFonts w:ascii="Book Antiqua" w:eastAsia="Calibri" w:hAnsi="Book Antiqua" w:cs="Calibri"/>
          <w:color w:val="000000"/>
        </w:rPr>
        <w:t xml:space="preserve"> </w:t>
      </w:r>
      <w:r w:rsidRPr="00D015F7">
        <w:rPr>
          <w:rFonts w:ascii="Book Antiqua" w:hAnsi="Book Antiqua" w:cs="Calibri"/>
          <w:color w:val="000000"/>
        </w:rPr>
        <w:t>τριάντα</w:t>
      </w:r>
      <w:r w:rsidRPr="00D015F7">
        <w:rPr>
          <w:rFonts w:ascii="Book Antiqua" w:eastAsia="Calibri" w:hAnsi="Book Antiqua" w:cs="Calibri"/>
          <w:color w:val="000000"/>
        </w:rPr>
        <w:t xml:space="preserve"> </w:t>
      </w:r>
      <w:r w:rsidRPr="00D015F7">
        <w:rPr>
          <w:rFonts w:ascii="Book Antiqua" w:hAnsi="Book Antiqua" w:cs="Calibri"/>
          <w:color w:val="000000"/>
        </w:rPr>
        <w:t>πέντε</w:t>
      </w:r>
      <w:r w:rsidRPr="00D015F7">
        <w:rPr>
          <w:rFonts w:ascii="Book Antiqua" w:eastAsia="Calibri" w:hAnsi="Book Antiqua" w:cs="Calibri"/>
          <w:color w:val="000000"/>
        </w:rPr>
        <w:t xml:space="preserve"> </w:t>
      </w:r>
      <w:r w:rsidRPr="00D015F7">
        <w:rPr>
          <w:rFonts w:ascii="Book Antiqua" w:hAnsi="Book Antiqua" w:cs="Calibri"/>
          <w:color w:val="000000"/>
        </w:rPr>
        <w:t>(35)</w:t>
      </w:r>
      <w:r w:rsidRPr="00D015F7">
        <w:rPr>
          <w:rFonts w:ascii="Book Antiqua" w:eastAsia="Calibri" w:hAnsi="Book Antiqua" w:cs="Calibri"/>
          <w:color w:val="000000"/>
        </w:rPr>
        <w:t xml:space="preserve"> </w:t>
      </w:r>
      <w:r w:rsidRPr="00D015F7">
        <w:rPr>
          <w:rFonts w:ascii="Book Antiqua" w:hAnsi="Book Antiqua" w:cs="Calibri"/>
          <w:color w:val="000000"/>
        </w:rPr>
        <w:t>θέσεις</w:t>
      </w:r>
      <w:r w:rsidRPr="00D015F7">
        <w:rPr>
          <w:rFonts w:ascii="Book Antiqua" w:eastAsia="Calibri" w:hAnsi="Book Antiqua" w:cs="Calibri"/>
          <w:color w:val="000000"/>
        </w:rPr>
        <w:t xml:space="preserve"> </w:t>
      </w:r>
      <w:r w:rsidRPr="00D015F7">
        <w:rPr>
          <w:rFonts w:ascii="Book Antiqua" w:hAnsi="Book Antiqua" w:cs="Calibri"/>
          <w:color w:val="000000"/>
        </w:rPr>
        <w:t>προσωπικού,</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οποίες</w:t>
      </w:r>
      <w:r w:rsidRPr="00D015F7">
        <w:rPr>
          <w:rFonts w:ascii="Book Antiqua" w:eastAsia="Calibri" w:hAnsi="Book Antiqua" w:cs="Calibri"/>
          <w:color w:val="000000"/>
        </w:rPr>
        <w:t xml:space="preserve">  </w:t>
      </w:r>
      <w:r w:rsidRPr="00D015F7">
        <w:rPr>
          <w:rFonts w:ascii="Book Antiqua" w:hAnsi="Book Antiqua" w:cs="Calibri"/>
          <w:color w:val="000000"/>
        </w:rPr>
        <w:t>είκοσι</w:t>
      </w:r>
      <w:r w:rsidRPr="00D015F7">
        <w:rPr>
          <w:rFonts w:ascii="Book Antiqua" w:eastAsia="Calibri" w:hAnsi="Book Antiqua" w:cs="Calibri"/>
          <w:color w:val="000000"/>
        </w:rPr>
        <w:t xml:space="preserve">  </w:t>
      </w:r>
      <w:r w:rsidRPr="00D015F7">
        <w:rPr>
          <w:rFonts w:ascii="Book Antiqua" w:hAnsi="Book Antiqua" w:cs="Calibri"/>
          <w:color w:val="000000"/>
        </w:rPr>
        <w:t>(20)</w:t>
      </w:r>
      <w:r w:rsidRPr="00D015F7">
        <w:rPr>
          <w:rFonts w:ascii="Book Antiqua" w:eastAsia="Calibri" w:hAnsi="Book Antiqua" w:cs="Calibri"/>
          <w:color w:val="000000"/>
        </w:rPr>
        <w:t xml:space="preserve"> </w:t>
      </w:r>
      <w:r w:rsidRPr="00D015F7">
        <w:rPr>
          <w:rFonts w:ascii="Book Antiqua" w:hAnsi="Book Antiqua" w:cs="Calibri"/>
          <w:color w:val="000000"/>
        </w:rPr>
        <w:t>είναι</w:t>
      </w:r>
      <w:r w:rsidRPr="00D015F7">
        <w:rPr>
          <w:rFonts w:ascii="Book Antiqua" w:eastAsia="Calibri" w:hAnsi="Book Antiqua" w:cs="Calibri"/>
          <w:color w:val="000000"/>
        </w:rPr>
        <w:t xml:space="preserve"> </w:t>
      </w:r>
      <w:r w:rsidRPr="00D015F7">
        <w:rPr>
          <w:rFonts w:ascii="Book Antiqua" w:hAnsi="Book Antiqua" w:cs="Calibri"/>
          <w:color w:val="000000"/>
        </w:rPr>
        <w:t>θέσεις</w:t>
      </w:r>
      <w:r w:rsidRPr="00D015F7">
        <w:rPr>
          <w:rFonts w:ascii="Book Antiqua" w:eastAsia="Calibri" w:hAnsi="Book Antiqua" w:cs="Calibri"/>
          <w:color w:val="000000"/>
        </w:rPr>
        <w:t xml:space="preserve"> </w:t>
      </w:r>
      <w:r w:rsidRPr="00D015F7">
        <w:rPr>
          <w:rFonts w:ascii="Book Antiqua" w:hAnsi="Book Antiqua" w:cs="Calibri"/>
          <w:color w:val="000000"/>
        </w:rPr>
        <w:t>τακτικού</w:t>
      </w:r>
      <w:r w:rsidRPr="00D015F7">
        <w:rPr>
          <w:rFonts w:ascii="Book Antiqua" w:eastAsia="Calibri" w:hAnsi="Book Antiqua" w:cs="Calibri"/>
          <w:color w:val="000000"/>
        </w:rPr>
        <w:t xml:space="preserve"> </w:t>
      </w:r>
      <w:r w:rsidRPr="00D015F7">
        <w:rPr>
          <w:rFonts w:ascii="Book Antiqua" w:hAnsi="Book Antiqua" w:cs="Calibri"/>
          <w:color w:val="000000"/>
        </w:rPr>
        <w:t>προσωπικού</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σχέση</w:t>
      </w:r>
      <w:r w:rsidRPr="00D015F7">
        <w:rPr>
          <w:rFonts w:ascii="Book Antiqua" w:eastAsia="Calibri" w:hAnsi="Book Antiqua" w:cs="Calibri"/>
          <w:color w:val="000000"/>
        </w:rPr>
        <w:t xml:space="preserve"> </w:t>
      </w:r>
      <w:r w:rsidRPr="00D015F7">
        <w:rPr>
          <w:rFonts w:ascii="Book Antiqua" w:hAnsi="Book Antiqua" w:cs="Calibri"/>
          <w:color w:val="000000"/>
        </w:rPr>
        <w:t>εργασίας</w:t>
      </w:r>
      <w:r w:rsidRPr="00D015F7">
        <w:rPr>
          <w:rFonts w:ascii="Book Antiqua" w:eastAsia="Calibri" w:hAnsi="Book Antiqua" w:cs="Calibri"/>
          <w:color w:val="000000"/>
        </w:rPr>
        <w:t xml:space="preserve"> </w:t>
      </w:r>
      <w:r w:rsidRPr="00D015F7">
        <w:rPr>
          <w:rFonts w:ascii="Book Antiqua" w:hAnsi="Book Antiqua" w:cs="Calibri"/>
          <w:color w:val="000000"/>
        </w:rPr>
        <w:t>δημοσίου</w:t>
      </w:r>
      <w:r w:rsidRPr="00D015F7">
        <w:rPr>
          <w:rFonts w:ascii="Book Antiqua" w:eastAsia="Calibri" w:hAnsi="Book Antiqua" w:cs="Calibri"/>
          <w:color w:val="000000"/>
        </w:rPr>
        <w:t xml:space="preserve"> </w:t>
      </w:r>
      <w:r w:rsidRPr="00D015F7">
        <w:rPr>
          <w:rFonts w:ascii="Book Antiqua" w:hAnsi="Book Antiqua" w:cs="Calibri"/>
          <w:color w:val="000000"/>
        </w:rPr>
        <w:t>δικαίου,</w:t>
      </w:r>
      <w:r w:rsidRPr="00D015F7">
        <w:rPr>
          <w:rFonts w:ascii="Book Antiqua" w:eastAsia="Calibri" w:hAnsi="Book Antiqua" w:cs="Calibri"/>
          <w:color w:val="000000"/>
        </w:rPr>
        <w:t xml:space="preserve">  </w:t>
      </w:r>
      <w:r w:rsidRPr="00D015F7">
        <w:rPr>
          <w:rFonts w:ascii="Book Antiqua" w:hAnsi="Book Antiqua" w:cs="Calibri"/>
          <w:color w:val="000000"/>
        </w:rPr>
        <w:t>δέκα</w:t>
      </w:r>
      <w:r w:rsidRPr="00D015F7">
        <w:rPr>
          <w:rFonts w:ascii="Book Antiqua" w:eastAsia="Calibri" w:hAnsi="Book Antiqua" w:cs="Calibri"/>
          <w:color w:val="000000"/>
        </w:rPr>
        <w:t xml:space="preserve"> </w:t>
      </w:r>
      <w:r w:rsidRPr="00D015F7">
        <w:rPr>
          <w:rFonts w:ascii="Book Antiqua" w:hAnsi="Book Antiqua" w:cs="Calibri"/>
          <w:color w:val="000000"/>
        </w:rPr>
        <w:t>τρεις</w:t>
      </w:r>
      <w:r w:rsidRPr="00D015F7">
        <w:rPr>
          <w:rFonts w:ascii="Book Antiqua" w:eastAsia="Calibri" w:hAnsi="Book Antiqua" w:cs="Calibri"/>
          <w:color w:val="000000"/>
        </w:rPr>
        <w:t xml:space="preserve"> </w:t>
      </w:r>
      <w:r w:rsidRPr="00D015F7">
        <w:rPr>
          <w:rFonts w:ascii="Book Antiqua" w:hAnsi="Book Antiqua" w:cs="Calibri"/>
          <w:color w:val="000000"/>
        </w:rPr>
        <w:t>(13)</w:t>
      </w:r>
      <w:r w:rsidRPr="00D015F7">
        <w:rPr>
          <w:rFonts w:ascii="Book Antiqua" w:eastAsia="Calibri" w:hAnsi="Book Antiqua" w:cs="Calibri"/>
          <w:color w:val="000000"/>
        </w:rPr>
        <w:t xml:space="preserve"> </w:t>
      </w:r>
      <w:r w:rsidRPr="00D015F7">
        <w:rPr>
          <w:rFonts w:ascii="Book Antiqua" w:hAnsi="Book Antiqua" w:cs="Calibri"/>
          <w:color w:val="000000"/>
        </w:rPr>
        <w:t>είναι</w:t>
      </w:r>
      <w:r w:rsidRPr="00D015F7">
        <w:rPr>
          <w:rFonts w:ascii="Book Antiqua" w:eastAsia="Calibri" w:hAnsi="Book Antiqua" w:cs="Calibri"/>
          <w:color w:val="000000"/>
        </w:rPr>
        <w:t xml:space="preserve"> </w:t>
      </w:r>
      <w:r w:rsidRPr="00D015F7">
        <w:rPr>
          <w:rFonts w:ascii="Book Antiqua" w:hAnsi="Book Antiqua" w:cs="Calibri"/>
          <w:color w:val="000000"/>
        </w:rPr>
        <w:t>θέσεις</w:t>
      </w:r>
      <w:r w:rsidRPr="00D015F7">
        <w:rPr>
          <w:rFonts w:ascii="Book Antiqua" w:eastAsia="Calibri" w:hAnsi="Book Antiqua" w:cs="Calibri"/>
          <w:color w:val="000000"/>
        </w:rPr>
        <w:t xml:space="preserve"> </w:t>
      </w:r>
      <w:r w:rsidRPr="00D015F7">
        <w:rPr>
          <w:rFonts w:ascii="Book Antiqua" w:hAnsi="Book Antiqua" w:cs="Calibri"/>
          <w:color w:val="000000"/>
        </w:rPr>
        <w:t>Ειδικού</w:t>
      </w:r>
      <w:r w:rsidRPr="00D015F7">
        <w:rPr>
          <w:rFonts w:ascii="Book Antiqua" w:eastAsia="Calibri" w:hAnsi="Book Antiqua" w:cs="Calibri"/>
          <w:color w:val="000000"/>
        </w:rPr>
        <w:t xml:space="preserve"> </w:t>
      </w:r>
      <w:r w:rsidRPr="00D015F7">
        <w:rPr>
          <w:rFonts w:ascii="Book Antiqua" w:hAnsi="Book Antiqua" w:cs="Calibri"/>
          <w:color w:val="000000"/>
        </w:rPr>
        <w:t>Επιστημονικού</w:t>
      </w:r>
      <w:r w:rsidRPr="00D015F7">
        <w:rPr>
          <w:rFonts w:ascii="Book Antiqua" w:eastAsia="Calibri" w:hAnsi="Book Antiqua" w:cs="Calibri"/>
          <w:color w:val="000000"/>
        </w:rPr>
        <w:t xml:space="preserve"> </w:t>
      </w:r>
      <w:r w:rsidRPr="00D015F7">
        <w:rPr>
          <w:rFonts w:ascii="Book Antiqua" w:hAnsi="Book Antiqua" w:cs="Calibri"/>
          <w:color w:val="000000"/>
        </w:rPr>
        <w:t>Προσωπικού</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σχέση</w:t>
      </w:r>
      <w:r w:rsidRPr="00D015F7">
        <w:rPr>
          <w:rFonts w:ascii="Book Antiqua" w:eastAsia="Calibri" w:hAnsi="Book Antiqua" w:cs="Calibri"/>
          <w:color w:val="000000"/>
        </w:rPr>
        <w:t xml:space="preserve"> </w:t>
      </w:r>
      <w:r w:rsidRPr="00D015F7">
        <w:rPr>
          <w:rFonts w:ascii="Book Antiqua" w:hAnsi="Book Antiqua" w:cs="Calibri"/>
          <w:color w:val="000000"/>
        </w:rPr>
        <w:t>εργασίας</w:t>
      </w:r>
      <w:r w:rsidRPr="00D015F7">
        <w:rPr>
          <w:rFonts w:ascii="Book Antiqua" w:eastAsia="Calibri" w:hAnsi="Book Antiqua" w:cs="Calibri"/>
          <w:color w:val="000000"/>
        </w:rPr>
        <w:t xml:space="preserve"> </w:t>
      </w:r>
      <w:r w:rsidRPr="00D015F7">
        <w:rPr>
          <w:rFonts w:ascii="Book Antiqua" w:hAnsi="Book Antiqua" w:cs="Calibri"/>
          <w:color w:val="000000"/>
        </w:rPr>
        <w:t>ιδιωτικού</w:t>
      </w:r>
      <w:r w:rsidRPr="00D015F7">
        <w:rPr>
          <w:rFonts w:ascii="Book Antiqua" w:eastAsia="Calibri" w:hAnsi="Book Antiqua" w:cs="Calibri"/>
          <w:color w:val="000000"/>
        </w:rPr>
        <w:t xml:space="preserve"> </w:t>
      </w:r>
      <w:r w:rsidRPr="00D015F7">
        <w:rPr>
          <w:rFonts w:ascii="Book Antiqua" w:hAnsi="Book Antiqua" w:cs="Calibri"/>
          <w:color w:val="000000"/>
        </w:rPr>
        <w:t>δικαίου</w:t>
      </w:r>
      <w:r w:rsidRPr="00D015F7">
        <w:rPr>
          <w:rFonts w:ascii="Book Antiqua" w:eastAsia="Calibri" w:hAnsi="Book Antiqua" w:cs="Calibri"/>
          <w:color w:val="000000"/>
        </w:rPr>
        <w:t xml:space="preserve"> </w:t>
      </w:r>
      <w:r w:rsidRPr="00D015F7">
        <w:rPr>
          <w:rFonts w:ascii="Book Antiqua" w:hAnsi="Book Antiqua" w:cs="Calibri"/>
          <w:color w:val="000000"/>
        </w:rPr>
        <w:t>αορίστου</w:t>
      </w:r>
      <w:r w:rsidRPr="00D015F7">
        <w:rPr>
          <w:rFonts w:ascii="Book Antiqua" w:eastAsia="Calibri" w:hAnsi="Book Antiqua" w:cs="Calibri"/>
          <w:color w:val="000000"/>
        </w:rPr>
        <w:t xml:space="preserve"> </w:t>
      </w:r>
      <w:r w:rsidRPr="00D015F7">
        <w:rPr>
          <w:rFonts w:ascii="Book Antiqua" w:hAnsi="Book Antiqua" w:cs="Calibri"/>
          <w:color w:val="000000"/>
        </w:rPr>
        <w:t>χρόνου,</w:t>
      </w:r>
      <w:r w:rsidRPr="00D015F7">
        <w:rPr>
          <w:rFonts w:ascii="Book Antiqua" w:eastAsia="Calibri" w:hAnsi="Book Antiqua" w:cs="Calibri"/>
          <w:color w:val="000000"/>
        </w:rPr>
        <w:t xml:space="preserve"> </w:t>
      </w:r>
      <w:r w:rsidRPr="00D015F7">
        <w:rPr>
          <w:rFonts w:ascii="Book Antiqua" w:hAnsi="Book Antiqua" w:cs="Calibri"/>
          <w:color w:val="000000"/>
        </w:rPr>
        <w:t>μία</w:t>
      </w:r>
      <w:r w:rsidRPr="00D015F7">
        <w:rPr>
          <w:rFonts w:ascii="Book Antiqua" w:eastAsia="Calibri" w:hAnsi="Book Antiqua" w:cs="Calibri"/>
          <w:color w:val="000000"/>
        </w:rPr>
        <w:t xml:space="preserve"> </w:t>
      </w:r>
      <w:r w:rsidRPr="00D015F7">
        <w:rPr>
          <w:rFonts w:ascii="Book Antiqua" w:hAnsi="Book Antiqua" w:cs="Calibri"/>
          <w:color w:val="000000"/>
        </w:rPr>
        <w:t>(1)</w:t>
      </w:r>
      <w:r w:rsidRPr="00D015F7">
        <w:rPr>
          <w:rFonts w:ascii="Book Antiqua" w:eastAsia="Calibri" w:hAnsi="Book Antiqua" w:cs="Calibri"/>
          <w:color w:val="000000"/>
        </w:rPr>
        <w:t xml:space="preserve"> </w:t>
      </w:r>
      <w:r w:rsidRPr="00D015F7">
        <w:rPr>
          <w:rFonts w:ascii="Book Antiqua" w:hAnsi="Book Antiqua" w:cs="Calibri"/>
          <w:color w:val="000000"/>
        </w:rPr>
        <w:t>θέση</w:t>
      </w:r>
      <w:r w:rsidRPr="00D015F7">
        <w:rPr>
          <w:rFonts w:ascii="Book Antiqua" w:eastAsia="Calibri" w:hAnsi="Book Antiqua" w:cs="Calibri"/>
          <w:color w:val="000000"/>
        </w:rPr>
        <w:t xml:space="preserve"> </w:t>
      </w:r>
      <w:r w:rsidRPr="00D015F7">
        <w:rPr>
          <w:rFonts w:ascii="Book Antiqua" w:hAnsi="Book Antiqua" w:cs="Calibri"/>
          <w:color w:val="000000"/>
        </w:rPr>
        <w:t>δικηγόρου</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έμμισθη</w:t>
      </w:r>
      <w:r w:rsidRPr="00D015F7">
        <w:rPr>
          <w:rFonts w:ascii="Book Antiqua" w:eastAsia="Calibri" w:hAnsi="Book Antiqua" w:cs="Calibri"/>
          <w:color w:val="000000"/>
        </w:rPr>
        <w:t xml:space="preserve"> </w:t>
      </w:r>
      <w:r w:rsidRPr="00D015F7">
        <w:rPr>
          <w:rFonts w:ascii="Book Antiqua" w:hAnsi="Book Antiqua" w:cs="Calibri"/>
          <w:color w:val="000000"/>
        </w:rPr>
        <w:t>εντολή</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μία</w:t>
      </w:r>
      <w:r w:rsidRPr="00D015F7">
        <w:rPr>
          <w:rFonts w:ascii="Book Antiqua" w:eastAsia="Calibri" w:hAnsi="Book Antiqua" w:cs="Calibri"/>
          <w:color w:val="000000"/>
        </w:rPr>
        <w:t xml:space="preserve"> </w:t>
      </w:r>
      <w:r w:rsidRPr="00D015F7">
        <w:rPr>
          <w:rFonts w:ascii="Book Antiqua" w:hAnsi="Book Antiqua" w:cs="Calibri"/>
          <w:color w:val="000000"/>
        </w:rPr>
        <w:t>(1)</w:t>
      </w:r>
      <w:r w:rsidRPr="00D015F7">
        <w:rPr>
          <w:rFonts w:ascii="Book Antiqua" w:eastAsia="Calibri" w:hAnsi="Book Antiqua" w:cs="Calibri"/>
          <w:color w:val="000000"/>
        </w:rPr>
        <w:t xml:space="preserve"> </w:t>
      </w:r>
      <w:r w:rsidRPr="00D015F7">
        <w:rPr>
          <w:rFonts w:ascii="Book Antiqua" w:hAnsi="Book Antiqua" w:cs="Calibri"/>
          <w:color w:val="000000"/>
        </w:rPr>
        <w:t>θέση</w:t>
      </w:r>
      <w:r w:rsidRPr="00D015F7">
        <w:rPr>
          <w:rFonts w:ascii="Book Antiqua" w:eastAsia="Calibri" w:hAnsi="Book Antiqua" w:cs="Calibri"/>
          <w:color w:val="000000"/>
        </w:rPr>
        <w:t xml:space="preserve"> </w:t>
      </w:r>
      <w:r w:rsidRPr="00D015F7">
        <w:rPr>
          <w:rFonts w:ascii="Book Antiqua" w:hAnsi="Book Antiqua" w:cs="Calibri"/>
          <w:color w:val="000000"/>
        </w:rPr>
        <w:t>Νομικού</w:t>
      </w:r>
      <w:r w:rsidRPr="00D015F7">
        <w:rPr>
          <w:rFonts w:ascii="Book Antiqua" w:eastAsia="Calibri" w:hAnsi="Book Antiqua" w:cs="Calibri"/>
          <w:color w:val="000000"/>
        </w:rPr>
        <w:t xml:space="preserve"> </w:t>
      </w:r>
      <w:r w:rsidRPr="00D015F7">
        <w:rPr>
          <w:rFonts w:ascii="Book Antiqua" w:hAnsi="Book Antiqua" w:cs="Calibri"/>
          <w:color w:val="000000"/>
        </w:rPr>
        <w:t>Συμβούλου.</w:t>
      </w:r>
      <w:r w:rsidRPr="00D015F7">
        <w:rPr>
          <w:rFonts w:ascii="Book Antiqua" w:eastAsia="Calibri" w:hAnsi="Book Antiqua" w:cs="Calibri"/>
          <w:color w:val="000000"/>
        </w:rPr>
        <w:t xml:space="preserve"> </w:t>
      </w:r>
      <w:r w:rsidRPr="00D015F7">
        <w:rPr>
          <w:rFonts w:ascii="Book Antiqua" w:hAnsi="Book Antiqua" w:cs="Calibri"/>
          <w:color w:val="000000"/>
        </w:rPr>
        <w:t>Ο</w:t>
      </w:r>
      <w:r w:rsidRPr="00D015F7">
        <w:rPr>
          <w:rFonts w:ascii="Book Antiqua" w:eastAsia="Calibri" w:hAnsi="Book Antiqua" w:cs="Calibri"/>
          <w:color w:val="000000"/>
        </w:rPr>
        <w:t xml:space="preserve"> </w:t>
      </w:r>
      <w:r w:rsidRPr="00D015F7">
        <w:rPr>
          <w:rFonts w:ascii="Book Antiqua" w:hAnsi="Book Antiqua" w:cs="Calibri"/>
          <w:color w:val="000000"/>
        </w:rPr>
        <w:t>συνολικός</w:t>
      </w:r>
      <w:r w:rsidRPr="00D015F7">
        <w:rPr>
          <w:rFonts w:ascii="Book Antiqua" w:eastAsia="Calibri" w:hAnsi="Book Antiqua" w:cs="Calibri"/>
          <w:color w:val="000000"/>
        </w:rPr>
        <w:t xml:space="preserve"> </w:t>
      </w:r>
      <w:r w:rsidRPr="00D015F7">
        <w:rPr>
          <w:rFonts w:ascii="Book Antiqua" w:hAnsi="Book Antiqua" w:cs="Calibri"/>
          <w:color w:val="000000"/>
        </w:rPr>
        <w:t>αριθμός</w:t>
      </w:r>
      <w:r w:rsidRPr="00D015F7">
        <w:rPr>
          <w:rFonts w:ascii="Book Antiqua" w:eastAsia="Calibri" w:hAnsi="Book Antiqua" w:cs="Calibri"/>
          <w:color w:val="000000"/>
        </w:rPr>
        <w:t xml:space="preserve"> </w:t>
      </w:r>
      <w:r w:rsidRPr="00D015F7">
        <w:rPr>
          <w:rFonts w:ascii="Book Antiqua" w:hAnsi="Book Antiqua" w:cs="Calibri"/>
          <w:color w:val="000000"/>
        </w:rPr>
        <w:t>θέσεων</w:t>
      </w:r>
      <w:r w:rsidRPr="00D015F7">
        <w:rPr>
          <w:rFonts w:ascii="Book Antiqua" w:eastAsia="Calibri" w:hAnsi="Book Antiqua" w:cs="Calibri"/>
          <w:color w:val="000000"/>
        </w:rPr>
        <w:t xml:space="preserve"> </w:t>
      </w:r>
      <w:r w:rsidRPr="00D015F7">
        <w:rPr>
          <w:rFonts w:ascii="Book Antiqua" w:hAnsi="Book Antiqua" w:cs="Calibri"/>
          <w:color w:val="000000"/>
        </w:rPr>
        <w:t>προσωπικού</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ανωτέρω</w:t>
      </w:r>
      <w:r w:rsidRPr="00D015F7">
        <w:rPr>
          <w:rFonts w:ascii="Book Antiqua" w:eastAsia="Calibri" w:hAnsi="Book Antiqua" w:cs="Calibri"/>
          <w:color w:val="000000"/>
        </w:rPr>
        <w:t xml:space="preserve"> </w:t>
      </w:r>
      <w:r w:rsidRPr="00D015F7">
        <w:rPr>
          <w:rFonts w:ascii="Book Antiqua" w:hAnsi="Book Antiqua" w:cs="Calibri"/>
          <w:color w:val="000000"/>
        </w:rPr>
        <w:t>κατανομή</w:t>
      </w:r>
      <w:r w:rsidRPr="00D015F7">
        <w:rPr>
          <w:rFonts w:ascii="Book Antiqua" w:eastAsia="Calibri" w:hAnsi="Book Antiqua" w:cs="Calibri"/>
          <w:color w:val="000000"/>
        </w:rPr>
        <w:t xml:space="preserve"> </w:t>
      </w:r>
      <w:r w:rsidRPr="00D015F7">
        <w:rPr>
          <w:rFonts w:ascii="Book Antiqua" w:hAnsi="Book Antiqua" w:cs="Calibri"/>
          <w:color w:val="000000"/>
        </w:rPr>
        <w:t>μπορεί</w:t>
      </w:r>
      <w:r w:rsidRPr="00D015F7">
        <w:rPr>
          <w:rFonts w:ascii="Book Antiqua" w:eastAsia="Calibri" w:hAnsi="Book Antiqua" w:cs="Calibri"/>
          <w:color w:val="000000"/>
        </w:rPr>
        <w:t xml:space="preserve"> </w:t>
      </w:r>
      <w:r w:rsidRPr="00D015F7">
        <w:rPr>
          <w:rFonts w:ascii="Book Antiqua" w:hAnsi="Book Antiqua" w:cs="Calibri"/>
          <w:color w:val="000000"/>
        </w:rPr>
        <w:t>να</w:t>
      </w:r>
      <w:r w:rsidRPr="00D015F7">
        <w:rPr>
          <w:rFonts w:ascii="Book Antiqua" w:eastAsia="Calibri" w:hAnsi="Book Antiqua" w:cs="Calibri"/>
          <w:color w:val="000000"/>
        </w:rPr>
        <w:t xml:space="preserve"> </w:t>
      </w:r>
      <w:r w:rsidRPr="00D015F7">
        <w:rPr>
          <w:rFonts w:ascii="Book Antiqua" w:hAnsi="Book Antiqua" w:cs="Calibri"/>
          <w:color w:val="000000"/>
        </w:rPr>
        <w:t>τροποποιηθεί</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τον</w:t>
      </w:r>
      <w:r w:rsidRPr="00D015F7">
        <w:rPr>
          <w:rFonts w:ascii="Book Antiqua" w:eastAsia="Calibri" w:hAnsi="Book Antiqua" w:cs="Calibri"/>
          <w:color w:val="000000"/>
        </w:rPr>
        <w:t xml:space="preserve"> </w:t>
      </w:r>
      <w:r w:rsidRPr="00D015F7">
        <w:rPr>
          <w:rFonts w:ascii="Book Antiqua" w:hAnsi="Book Antiqua" w:cs="Calibri"/>
          <w:color w:val="000000"/>
        </w:rPr>
        <w:t>Κανονισμό</w:t>
      </w:r>
      <w:r w:rsidRPr="00D015F7">
        <w:rPr>
          <w:rFonts w:ascii="Book Antiqua" w:eastAsia="Calibri" w:hAnsi="Book Antiqua" w:cs="Calibri"/>
          <w:color w:val="000000"/>
        </w:rPr>
        <w:t xml:space="preserve"> </w:t>
      </w:r>
      <w:r w:rsidRPr="00D015F7">
        <w:rPr>
          <w:rFonts w:ascii="Book Antiqua" w:hAnsi="Book Antiqua" w:cs="Calibri"/>
          <w:color w:val="000000"/>
        </w:rPr>
        <w:t>Εσωτερικής</w:t>
      </w:r>
      <w:r w:rsidRPr="00D015F7">
        <w:rPr>
          <w:rFonts w:ascii="Book Antiqua" w:eastAsia="Calibri" w:hAnsi="Book Antiqua" w:cs="Calibri"/>
          <w:color w:val="000000"/>
        </w:rPr>
        <w:t xml:space="preserve"> </w:t>
      </w:r>
      <w:r w:rsidRPr="00D015F7">
        <w:rPr>
          <w:rFonts w:ascii="Book Antiqua" w:hAnsi="Book Antiqua" w:cs="Calibri"/>
          <w:color w:val="000000"/>
        </w:rPr>
        <w:t>Λειτουργίας</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Διαχείρισης</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άρθρου</w:t>
      </w:r>
      <w:r w:rsidRPr="00D015F7">
        <w:rPr>
          <w:rFonts w:ascii="Book Antiqua" w:eastAsia="Calibri" w:hAnsi="Book Antiqua" w:cs="Calibri"/>
          <w:color w:val="000000"/>
        </w:rPr>
        <w:t xml:space="preserve"> </w:t>
      </w:r>
      <w:r w:rsidRPr="00D015F7">
        <w:rPr>
          <w:rFonts w:ascii="Book Antiqua" w:hAnsi="Book Antiqua" w:cs="Calibri"/>
          <w:color w:val="000000"/>
        </w:rPr>
        <w:t>31.</w:t>
      </w:r>
      <w:r w:rsidRPr="00D015F7">
        <w:rPr>
          <w:rFonts w:ascii="Book Antiqua" w:eastAsia="Calibri" w:hAnsi="Book Antiqua" w:cs="Calibri"/>
          <w:color w:val="000000"/>
        </w:rPr>
        <w:t xml:space="preserve">  </w:t>
      </w:r>
      <w:r w:rsidRPr="00D015F7">
        <w:rPr>
          <w:rFonts w:ascii="Book Antiqua" w:hAnsi="Book Antiqua" w:cs="Calibri"/>
          <w:color w:val="000000"/>
        </w:rPr>
        <w:t>Ως</w:t>
      </w:r>
      <w:r w:rsidRPr="00D015F7">
        <w:rPr>
          <w:rFonts w:ascii="Book Antiqua" w:eastAsia="Calibri" w:hAnsi="Book Antiqua" w:cs="Calibri"/>
          <w:color w:val="000000"/>
        </w:rPr>
        <w:t xml:space="preserve"> </w:t>
      </w:r>
      <w:r w:rsidRPr="00D015F7">
        <w:rPr>
          <w:rFonts w:ascii="Book Antiqua" w:hAnsi="Book Antiqua" w:cs="Calibri"/>
          <w:color w:val="000000"/>
        </w:rPr>
        <w:t>προσόντα</w:t>
      </w:r>
      <w:r w:rsidRPr="00D015F7">
        <w:rPr>
          <w:rFonts w:ascii="Book Antiqua" w:eastAsia="Calibri" w:hAnsi="Book Antiqua" w:cs="Calibri"/>
          <w:color w:val="000000"/>
        </w:rPr>
        <w:t xml:space="preserve"> </w:t>
      </w:r>
      <w:r w:rsidRPr="00D015F7">
        <w:rPr>
          <w:rFonts w:ascii="Book Antiqua" w:hAnsi="Book Antiqua" w:cs="Calibri"/>
          <w:color w:val="000000"/>
        </w:rPr>
        <w:t>πρόσληψης,</w:t>
      </w:r>
      <w:r w:rsidRPr="00D015F7">
        <w:rPr>
          <w:rFonts w:ascii="Book Antiqua" w:eastAsia="Calibri" w:hAnsi="Book Antiqua" w:cs="Calibri"/>
          <w:color w:val="000000"/>
        </w:rPr>
        <w:t xml:space="preserve"> </w:t>
      </w:r>
      <w:r w:rsidRPr="00D015F7">
        <w:rPr>
          <w:rFonts w:ascii="Book Antiqua" w:hAnsi="Book Antiqua" w:cs="Calibri"/>
          <w:color w:val="000000"/>
        </w:rPr>
        <w:t>για</w:t>
      </w:r>
      <w:r w:rsidRPr="00D015F7">
        <w:rPr>
          <w:rFonts w:ascii="Book Antiqua" w:eastAsia="Calibri" w:hAnsi="Book Antiqua" w:cs="Calibri"/>
          <w:color w:val="000000"/>
        </w:rPr>
        <w:t xml:space="preserve"> </w:t>
      </w:r>
      <w:r w:rsidRPr="00D015F7">
        <w:rPr>
          <w:rFonts w:ascii="Book Antiqua" w:hAnsi="Book Antiqua" w:cs="Calibri"/>
          <w:color w:val="000000"/>
        </w:rPr>
        <w:t>μεν</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τακτικό</w:t>
      </w:r>
      <w:r w:rsidRPr="00D015F7">
        <w:rPr>
          <w:rFonts w:ascii="Book Antiqua" w:eastAsia="Calibri" w:hAnsi="Book Antiqua" w:cs="Calibri"/>
          <w:color w:val="000000"/>
        </w:rPr>
        <w:t xml:space="preserve"> </w:t>
      </w:r>
      <w:r w:rsidRPr="00D015F7">
        <w:rPr>
          <w:rFonts w:ascii="Book Antiqua" w:hAnsi="Book Antiqua" w:cs="Calibri"/>
          <w:color w:val="000000"/>
        </w:rPr>
        <w:t>προσωπικό</w:t>
      </w:r>
      <w:r w:rsidRPr="00D015F7">
        <w:rPr>
          <w:rFonts w:ascii="Book Antiqua" w:eastAsia="Calibri" w:hAnsi="Book Antiqua" w:cs="Calibri"/>
          <w:color w:val="000000"/>
        </w:rPr>
        <w:t xml:space="preserve"> </w:t>
      </w:r>
      <w:r w:rsidRPr="00D015F7">
        <w:rPr>
          <w:rFonts w:ascii="Book Antiqua" w:hAnsi="Book Antiqua" w:cs="Calibri"/>
          <w:color w:val="000000"/>
        </w:rPr>
        <w:t>ορίζονται</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προβλεπόμενα</w:t>
      </w:r>
      <w:r w:rsidRPr="00D015F7">
        <w:rPr>
          <w:rFonts w:ascii="Book Antiqua" w:eastAsia="Calibri" w:hAnsi="Book Antiqua" w:cs="Calibri"/>
          <w:color w:val="000000"/>
        </w:rPr>
        <w:t xml:space="preserve"> </w:t>
      </w:r>
      <w:r w:rsidRPr="00D015F7">
        <w:rPr>
          <w:rFonts w:ascii="Book Antiqua" w:hAnsi="Book Antiqua" w:cs="Calibri"/>
          <w:color w:val="000000"/>
        </w:rPr>
        <w:t>στο</w:t>
      </w:r>
      <w:r w:rsidRPr="00D015F7">
        <w:rPr>
          <w:rFonts w:ascii="Book Antiqua" w:eastAsia="Calibri" w:hAnsi="Book Antiqua" w:cs="Calibri"/>
          <w:color w:val="000000"/>
        </w:rPr>
        <w:t xml:space="preserve"> </w:t>
      </w:r>
      <w:r w:rsidRPr="00D015F7">
        <w:rPr>
          <w:rFonts w:ascii="Book Antiqua" w:hAnsi="Book Antiqua" w:cs="Calibri"/>
          <w:color w:val="000000"/>
        </w:rPr>
        <w:t>π.δ.</w:t>
      </w:r>
      <w:r w:rsidRPr="00D015F7">
        <w:rPr>
          <w:rFonts w:ascii="Book Antiqua" w:eastAsia="Calibri" w:hAnsi="Book Antiqua" w:cs="Calibri"/>
          <w:color w:val="000000"/>
        </w:rPr>
        <w:t xml:space="preserve"> </w:t>
      </w:r>
      <w:r w:rsidRPr="00D015F7">
        <w:rPr>
          <w:rFonts w:ascii="Book Antiqua" w:hAnsi="Book Antiqua" w:cs="Calibri"/>
          <w:color w:val="000000"/>
        </w:rPr>
        <w:t>50/2001</w:t>
      </w:r>
      <w:r w:rsidRPr="00D015F7">
        <w:rPr>
          <w:rFonts w:ascii="Book Antiqua" w:eastAsia="Calibri" w:hAnsi="Book Antiqua" w:cs="Calibri"/>
          <w:color w:val="000000"/>
        </w:rPr>
        <w:t xml:space="preserve"> </w:t>
      </w:r>
      <w:r w:rsidRPr="00D015F7">
        <w:rPr>
          <w:rFonts w:ascii="Book Antiqua" w:hAnsi="Book Antiqua" w:cs="Calibri"/>
          <w:color w:val="000000"/>
        </w:rPr>
        <w:t>(Α'</w:t>
      </w:r>
      <w:r w:rsidRPr="00D015F7">
        <w:rPr>
          <w:rFonts w:ascii="Book Antiqua" w:eastAsia="Calibri" w:hAnsi="Book Antiqua" w:cs="Calibri"/>
          <w:color w:val="000000"/>
        </w:rPr>
        <w:t xml:space="preserve"> </w:t>
      </w:r>
      <w:r w:rsidRPr="00D015F7">
        <w:rPr>
          <w:rFonts w:ascii="Book Antiqua" w:hAnsi="Book Antiqua" w:cs="Calibri"/>
          <w:color w:val="000000"/>
        </w:rPr>
        <w:t>39),</w:t>
      </w:r>
      <w:r w:rsidRPr="00D015F7">
        <w:rPr>
          <w:rFonts w:ascii="Book Antiqua" w:eastAsia="Calibri" w:hAnsi="Book Antiqua" w:cs="Calibri"/>
          <w:color w:val="000000"/>
        </w:rPr>
        <w:t xml:space="preserve"> </w:t>
      </w:r>
      <w:r w:rsidRPr="00D015F7">
        <w:rPr>
          <w:rFonts w:ascii="Book Antiqua" w:hAnsi="Book Antiqua" w:cs="Calibri"/>
          <w:color w:val="000000"/>
        </w:rPr>
        <w:t>όπως</w:t>
      </w:r>
      <w:r w:rsidRPr="00D015F7">
        <w:rPr>
          <w:rFonts w:ascii="Book Antiqua" w:eastAsia="Calibri" w:hAnsi="Book Antiqua" w:cs="Calibri"/>
          <w:color w:val="000000"/>
        </w:rPr>
        <w:t xml:space="preserve"> </w:t>
      </w:r>
      <w:r w:rsidRPr="00D015F7">
        <w:rPr>
          <w:rFonts w:ascii="Book Antiqua" w:hAnsi="Book Antiqua" w:cs="Calibri"/>
          <w:color w:val="000000"/>
        </w:rPr>
        <w:t>εκάστοτε</w:t>
      </w:r>
      <w:r w:rsidRPr="00D015F7">
        <w:rPr>
          <w:rFonts w:ascii="Book Antiqua" w:eastAsia="Calibri" w:hAnsi="Book Antiqua" w:cs="Calibri"/>
          <w:color w:val="000000"/>
        </w:rPr>
        <w:t xml:space="preserve"> </w:t>
      </w:r>
      <w:r w:rsidRPr="00D015F7">
        <w:rPr>
          <w:rFonts w:ascii="Book Antiqua" w:hAnsi="Book Antiqua" w:cs="Calibri"/>
          <w:color w:val="000000"/>
        </w:rPr>
        <w:t>ισχύει,</w:t>
      </w:r>
      <w:r w:rsidRPr="00D015F7">
        <w:rPr>
          <w:rFonts w:ascii="Book Antiqua" w:eastAsia="Calibri" w:hAnsi="Book Antiqua" w:cs="Calibri"/>
          <w:color w:val="000000"/>
        </w:rPr>
        <w:t xml:space="preserve"> </w:t>
      </w:r>
      <w:r w:rsidRPr="00D015F7">
        <w:rPr>
          <w:rFonts w:ascii="Book Antiqua" w:hAnsi="Book Antiqua" w:cs="Calibri"/>
          <w:color w:val="000000"/>
        </w:rPr>
        <w:t>για</w:t>
      </w:r>
      <w:r w:rsidRPr="00D015F7">
        <w:rPr>
          <w:rFonts w:ascii="Book Antiqua" w:eastAsia="Calibri" w:hAnsi="Book Antiqua" w:cs="Calibri"/>
          <w:color w:val="000000"/>
        </w:rPr>
        <w:t xml:space="preserve"> </w:t>
      </w:r>
      <w:r w:rsidRPr="00D015F7">
        <w:rPr>
          <w:rFonts w:ascii="Book Antiqua" w:hAnsi="Book Antiqua" w:cs="Calibri"/>
          <w:color w:val="000000"/>
        </w:rPr>
        <w:t>δε</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Ειδικό</w:t>
      </w:r>
      <w:r w:rsidRPr="00D015F7">
        <w:rPr>
          <w:rFonts w:ascii="Book Antiqua" w:eastAsia="Calibri" w:hAnsi="Book Antiqua" w:cs="Calibri"/>
          <w:color w:val="000000"/>
        </w:rPr>
        <w:t xml:space="preserve"> </w:t>
      </w:r>
      <w:r w:rsidRPr="00D015F7">
        <w:rPr>
          <w:rFonts w:ascii="Book Antiqua" w:hAnsi="Book Antiqua" w:cs="Calibri"/>
          <w:color w:val="000000"/>
        </w:rPr>
        <w:t>Επιστημονικό</w:t>
      </w:r>
      <w:r w:rsidRPr="00D015F7">
        <w:rPr>
          <w:rFonts w:ascii="Book Antiqua" w:eastAsia="Calibri" w:hAnsi="Book Antiqua" w:cs="Calibri"/>
          <w:color w:val="000000"/>
        </w:rPr>
        <w:t xml:space="preserve"> </w:t>
      </w:r>
      <w:r w:rsidRPr="00D015F7">
        <w:rPr>
          <w:rFonts w:ascii="Book Antiqua" w:hAnsi="Book Antiqua" w:cs="Calibri"/>
          <w:color w:val="000000"/>
        </w:rPr>
        <w:t>Προσωπικό</w:t>
      </w:r>
      <w:r w:rsidRPr="00D015F7">
        <w:rPr>
          <w:rFonts w:ascii="Book Antiqua" w:eastAsia="Calibri" w:hAnsi="Book Antiqua" w:cs="Calibri"/>
          <w:color w:val="000000"/>
        </w:rPr>
        <w:t xml:space="preserve"> </w:t>
      </w:r>
      <w:r w:rsidRPr="00D015F7">
        <w:rPr>
          <w:rFonts w:ascii="Book Antiqua" w:hAnsi="Book Antiqua" w:cs="Calibri"/>
          <w:color w:val="000000"/>
        </w:rPr>
        <w:t>τα</w:t>
      </w:r>
      <w:r w:rsidRPr="00D015F7">
        <w:rPr>
          <w:rFonts w:ascii="Book Antiqua" w:eastAsia="Calibri" w:hAnsi="Book Antiqua" w:cs="Calibri"/>
          <w:color w:val="000000"/>
        </w:rPr>
        <w:t xml:space="preserve"> </w:t>
      </w:r>
      <w:r w:rsidRPr="00D015F7">
        <w:rPr>
          <w:rFonts w:ascii="Book Antiqua" w:hAnsi="Book Antiqua" w:cs="Calibri"/>
          <w:color w:val="000000"/>
        </w:rPr>
        <w:t>προβλεπόμενα</w:t>
      </w:r>
      <w:r w:rsidRPr="00D015F7">
        <w:rPr>
          <w:rFonts w:ascii="Book Antiqua" w:eastAsia="Calibri" w:hAnsi="Book Antiqua" w:cs="Calibri"/>
          <w:color w:val="000000"/>
        </w:rPr>
        <w:t xml:space="preserve"> </w:t>
      </w:r>
      <w:r w:rsidRPr="00D015F7">
        <w:rPr>
          <w:rFonts w:ascii="Book Antiqua" w:hAnsi="Book Antiqua" w:cs="Calibri"/>
          <w:color w:val="000000"/>
        </w:rPr>
        <w:t>στο</w:t>
      </w:r>
      <w:r w:rsidRPr="00D015F7">
        <w:rPr>
          <w:rFonts w:ascii="Book Antiqua" w:eastAsia="Calibri" w:hAnsi="Book Antiqua" w:cs="Calibri"/>
          <w:color w:val="000000"/>
        </w:rPr>
        <w:t xml:space="preserve"> </w:t>
      </w:r>
      <w:r w:rsidRPr="00D015F7">
        <w:rPr>
          <w:rFonts w:ascii="Book Antiqua" w:hAnsi="Book Antiqua" w:cs="Calibri"/>
          <w:color w:val="000000"/>
        </w:rPr>
        <w:t>άρθρο</w:t>
      </w:r>
      <w:r w:rsidRPr="00D015F7">
        <w:rPr>
          <w:rFonts w:ascii="Book Antiqua" w:eastAsia="Calibri" w:hAnsi="Book Antiqua" w:cs="Calibri"/>
          <w:color w:val="000000"/>
        </w:rPr>
        <w:t xml:space="preserve"> </w:t>
      </w:r>
      <w:r w:rsidRPr="00D015F7">
        <w:rPr>
          <w:rFonts w:ascii="Book Antiqua" w:hAnsi="Book Antiqua" w:cs="Calibri"/>
          <w:color w:val="000000"/>
        </w:rPr>
        <w:t>25</w:t>
      </w:r>
      <w:r w:rsidRPr="00D015F7">
        <w:rPr>
          <w:rFonts w:ascii="Book Antiqua" w:eastAsia="Calibri" w:hAnsi="Book Antiqua" w:cs="Calibri"/>
          <w:color w:val="000000"/>
        </w:rPr>
        <w:t xml:space="preserve"> </w:t>
      </w:r>
      <w:r w:rsidRPr="00D015F7">
        <w:rPr>
          <w:rFonts w:ascii="Book Antiqua" w:hAnsi="Book Antiqua" w:cs="Calibri"/>
          <w:color w:val="000000"/>
        </w:rPr>
        <w:t>παρ.</w:t>
      </w:r>
      <w:r w:rsidRPr="00D015F7">
        <w:rPr>
          <w:rFonts w:ascii="Book Antiqua" w:eastAsia="Calibri" w:hAnsi="Book Antiqua" w:cs="Calibri"/>
          <w:color w:val="000000"/>
        </w:rPr>
        <w:t xml:space="preserve"> </w:t>
      </w:r>
      <w:r w:rsidRPr="00D015F7">
        <w:rPr>
          <w:rFonts w:ascii="Book Antiqua" w:hAnsi="Book Antiqua" w:cs="Calibri"/>
          <w:color w:val="000000"/>
        </w:rPr>
        <w:t>2</w:t>
      </w:r>
      <w:r w:rsidRPr="00D015F7">
        <w:rPr>
          <w:rFonts w:ascii="Book Antiqua" w:eastAsia="Calibri" w:hAnsi="Book Antiqua" w:cs="Calibri"/>
          <w:color w:val="000000"/>
        </w:rPr>
        <w:t xml:space="preserve"> </w:t>
      </w:r>
      <w:r w:rsidRPr="00D015F7">
        <w:rPr>
          <w:rFonts w:ascii="Book Antiqua" w:hAnsi="Book Antiqua" w:cs="Calibri"/>
          <w:color w:val="000000"/>
        </w:rPr>
        <w:t>του</w:t>
      </w:r>
      <w:r w:rsidRPr="00D015F7">
        <w:rPr>
          <w:rFonts w:ascii="Book Antiqua" w:eastAsia="Calibri" w:hAnsi="Book Antiqua" w:cs="Calibri"/>
          <w:color w:val="000000"/>
        </w:rPr>
        <w:t xml:space="preserve"> </w:t>
      </w:r>
      <w:r w:rsidRPr="00D015F7">
        <w:rPr>
          <w:rFonts w:ascii="Book Antiqua" w:hAnsi="Book Antiqua" w:cs="Calibri"/>
          <w:color w:val="000000"/>
        </w:rPr>
        <w:t>ν.</w:t>
      </w:r>
      <w:r w:rsidRPr="00D015F7">
        <w:rPr>
          <w:rFonts w:ascii="Book Antiqua" w:eastAsia="Calibri" w:hAnsi="Book Antiqua" w:cs="Calibri"/>
          <w:color w:val="000000"/>
        </w:rPr>
        <w:t xml:space="preserve"> </w:t>
      </w:r>
      <w:r w:rsidRPr="00D015F7">
        <w:rPr>
          <w:rFonts w:ascii="Book Antiqua" w:hAnsi="Book Antiqua" w:cs="Calibri"/>
          <w:color w:val="000000"/>
        </w:rPr>
        <w:t>1943/1991</w:t>
      </w:r>
      <w:r w:rsidRPr="00D015F7">
        <w:rPr>
          <w:rFonts w:ascii="Book Antiqua" w:eastAsia="Calibri" w:hAnsi="Book Antiqua" w:cs="Calibri"/>
          <w:color w:val="000000"/>
        </w:rPr>
        <w:t xml:space="preserve"> </w:t>
      </w:r>
      <w:r w:rsidRPr="00D015F7">
        <w:rPr>
          <w:rFonts w:ascii="Book Antiqua" w:hAnsi="Book Antiqua" w:cs="Calibri"/>
          <w:color w:val="000000"/>
        </w:rPr>
        <w:t>(Α'</w:t>
      </w:r>
      <w:r w:rsidRPr="00D015F7">
        <w:rPr>
          <w:rFonts w:ascii="Book Antiqua" w:eastAsia="Calibri" w:hAnsi="Book Antiqua" w:cs="Calibri"/>
          <w:color w:val="000000"/>
        </w:rPr>
        <w:t xml:space="preserve"> </w:t>
      </w:r>
      <w:r w:rsidRPr="00D015F7">
        <w:rPr>
          <w:rFonts w:ascii="Book Antiqua" w:hAnsi="Book Antiqua" w:cs="Calibri"/>
          <w:color w:val="000000"/>
        </w:rPr>
        <w:t>50)</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επιστημονική</w:t>
      </w:r>
      <w:r w:rsidRPr="00D015F7">
        <w:rPr>
          <w:rFonts w:ascii="Book Antiqua" w:eastAsia="Calibri" w:hAnsi="Book Antiqua" w:cs="Calibri"/>
          <w:color w:val="000000"/>
        </w:rPr>
        <w:t xml:space="preserve"> </w:t>
      </w:r>
      <w:r w:rsidRPr="00D015F7">
        <w:rPr>
          <w:rFonts w:ascii="Book Antiqua" w:hAnsi="Book Antiqua" w:cs="Calibri"/>
          <w:color w:val="000000"/>
        </w:rPr>
        <w:t>εξειδίκευση</w:t>
      </w:r>
      <w:r w:rsidRPr="00D015F7">
        <w:rPr>
          <w:rFonts w:ascii="Book Antiqua" w:eastAsia="Calibri" w:hAnsi="Book Antiqua" w:cs="Calibri"/>
          <w:color w:val="000000"/>
        </w:rPr>
        <w:t xml:space="preserve"> </w:t>
      </w:r>
      <w:r w:rsidRPr="00D015F7">
        <w:rPr>
          <w:rFonts w:ascii="Book Antiqua" w:hAnsi="Book Antiqua" w:cs="Calibri"/>
          <w:color w:val="000000"/>
        </w:rPr>
        <w:t>στο</w:t>
      </w:r>
      <w:r w:rsidRPr="00D015F7">
        <w:rPr>
          <w:rFonts w:ascii="Book Antiqua" w:eastAsia="Calibri" w:hAnsi="Book Antiqua" w:cs="Calibri"/>
          <w:color w:val="000000"/>
        </w:rPr>
        <w:t xml:space="preserve"> </w:t>
      </w:r>
      <w:r w:rsidRPr="00D015F7">
        <w:rPr>
          <w:rFonts w:ascii="Book Antiqua" w:hAnsi="Book Antiqua" w:cs="Calibri"/>
          <w:color w:val="000000"/>
        </w:rPr>
        <w:t>αντικείμενο</w:t>
      </w:r>
      <w:r w:rsidRPr="00D015F7">
        <w:rPr>
          <w:rFonts w:ascii="Book Antiqua" w:eastAsia="Calibri" w:hAnsi="Book Antiqua" w:cs="Calibri"/>
          <w:color w:val="000000"/>
        </w:rPr>
        <w:t xml:space="preserve"> </w:t>
      </w:r>
      <w:r w:rsidRPr="00D015F7">
        <w:rPr>
          <w:rFonts w:ascii="Book Antiqua" w:hAnsi="Book Antiqua" w:cs="Calibri"/>
          <w:color w:val="000000"/>
        </w:rPr>
        <w:t>και</w:t>
      </w:r>
      <w:r w:rsidRPr="00D015F7">
        <w:rPr>
          <w:rFonts w:ascii="Book Antiqua" w:eastAsia="Calibri" w:hAnsi="Book Antiqua" w:cs="Calibri"/>
          <w:color w:val="000000"/>
        </w:rPr>
        <w:t xml:space="preserve"> </w:t>
      </w:r>
      <w:r w:rsidRPr="00D015F7">
        <w:rPr>
          <w:rFonts w:ascii="Book Antiqua" w:hAnsi="Book Antiqua" w:cs="Calibri"/>
          <w:color w:val="000000"/>
        </w:rPr>
        <w:t>τις</w:t>
      </w:r>
      <w:r w:rsidRPr="00D015F7">
        <w:rPr>
          <w:rFonts w:ascii="Book Antiqua" w:eastAsia="Calibri" w:hAnsi="Book Antiqua" w:cs="Calibri"/>
          <w:color w:val="000000"/>
        </w:rPr>
        <w:t xml:space="preserve"> </w:t>
      </w:r>
      <w:r w:rsidRPr="00D015F7">
        <w:rPr>
          <w:rFonts w:ascii="Book Antiqua" w:hAnsi="Book Antiqua" w:cs="Calibri"/>
          <w:color w:val="000000"/>
        </w:rPr>
        <w:t>αρμοδιότητες</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Ρ.Α.Σ..</w:t>
      </w:r>
    </w:p>
    <w:p w:rsidR="00D015F7" w:rsidRPr="00D015F7" w:rsidRDefault="00D015F7" w:rsidP="00D015F7">
      <w:pPr>
        <w:jc w:val="both"/>
        <w:rPr>
          <w:rFonts w:ascii="Book Antiqua" w:hAnsi="Book Antiqua" w:cs="Calibri"/>
          <w:color w:val="000000"/>
        </w:rPr>
      </w:pPr>
      <w:r w:rsidRPr="00D015F7">
        <w:rPr>
          <w:rFonts w:ascii="Book Antiqua" w:hAnsi="Book Antiqua" w:cs="Calibri"/>
          <w:color w:val="000000"/>
        </w:rPr>
        <w:t>Η</w:t>
      </w:r>
      <w:r w:rsidRPr="00D015F7">
        <w:rPr>
          <w:rFonts w:ascii="Book Antiqua" w:eastAsia="Calibri" w:hAnsi="Book Antiqua" w:cs="Calibri"/>
          <w:color w:val="000000"/>
        </w:rPr>
        <w:t xml:space="preserve"> </w:t>
      </w:r>
      <w:r w:rsidRPr="00D015F7">
        <w:rPr>
          <w:rFonts w:ascii="Book Antiqua" w:hAnsi="Book Antiqua" w:cs="Calibri"/>
          <w:color w:val="000000"/>
        </w:rPr>
        <w:t>πλήρωση</w:t>
      </w:r>
      <w:r w:rsidRPr="00D015F7">
        <w:rPr>
          <w:rFonts w:ascii="Book Antiqua" w:eastAsia="Calibri" w:hAnsi="Book Antiqua" w:cs="Calibri"/>
          <w:color w:val="000000"/>
        </w:rPr>
        <w:t xml:space="preserve"> </w:t>
      </w:r>
      <w:r w:rsidRPr="00D015F7">
        <w:rPr>
          <w:rFonts w:ascii="Book Antiqua" w:hAnsi="Book Antiqua" w:cs="Calibri"/>
          <w:color w:val="000000"/>
        </w:rPr>
        <w:t>των</w:t>
      </w:r>
      <w:r w:rsidRPr="00D015F7">
        <w:rPr>
          <w:rFonts w:ascii="Book Antiqua" w:eastAsia="Calibri" w:hAnsi="Book Antiqua" w:cs="Calibri"/>
          <w:color w:val="000000"/>
        </w:rPr>
        <w:t xml:space="preserve"> </w:t>
      </w:r>
      <w:r w:rsidRPr="00D015F7">
        <w:rPr>
          <w:rFonts w:ascii="Book Antiqua" w:hAnsi="Book Antiqua" w:cs="Calibri"/>
          <w:color w:val="000000"/>
        </w:rPr>
        <w:t>θέσεων</w:t>
      </w:r>
      <w:r w:rsidRPr="00D015F7">
        <w:rPr>
          <w:rFonts w:ascii="Book Antiqua" w:eastAsia="Calibri" w:hAnsi="Book Antiqua" w:cs="Calibri"/>
          <w:color w:val="000000"/>
        </w:rPr>
        <w:t xml:space="preserve"> </w:t>
      </w:r>
      <w:r w:rsidRPr="00D015F7">
        <w:rPr>
          <w:rFonts w:ascii="Book Antiqua" w:hAnsi="Book Antiqua" w:cs="Calibri"/>
          <w:color w:val="000000"/>
        </w:rPr>
        <w:t>προσωπικού</w:t>
      </w:r>
      <w:r w:rsidRPr="00D015F7">
        <w:rPr>
          <w:rFonts w:ascii="Book Antiqua" w:eastAsia="Calibri" w:hAnsi="Book Antiqua" w:cs="Calibri"/>
          <w:color w:val="000000"/>
        </w:rPr>
        <w:t xml:space="preserve"> </w:t>
      </w:r>
      <w:r w:rsidRPr="00D015F7">
        <w:rPr>
          <w:rFonts w:ascii="Book Antiqua" w:hAnsi="Book Antiqua" w:cs="Calibri"/>
          <w:color w:val="000000"/>
        </w:rPr>
        <w:t>της</w:t>
      </w:r>
      <w:r w:rsidRPr="00D015F7">
        <w:rPr>
          <w:rFonts w:ascii="Book Antiqua" w:eastAsia="Calibri" w:hAnsi="Book Antiqua" w:cs="Calibri"/>
          <w:color w:val="000000"/>
        </w:rPr>
        <w:t xml:space="preserve"> </w:t>
      </w:r>
      <w:r w:rsidRPr="00D015F7">
        <w:rPr>
          <w:rFonts w:ascii="Book Antiqua" w:hAnsi="Book Antiqua" w:cs="Calibri"/>
          <w:color w:val="000000"/>
        </w:rPr>
        <w:t>Ρ.Α.Σ.</w:t>
      </w:r>
      <w:r w:rsidRPr="00D015F7">
        <w:rPr>
          <w:rFonts w:ascii="Book Antiqua" w:eastAsia="Calibri" w:hAnsi="Book Antiqua" w:cs="Calibri"/>
          <w:color w:val="000000"/>
        </w:rPr>
        <w:t xml:space="preserve"> </w:t>
      </w:r>
      <w:r w:rsidRPr="00D015F7">
        <w:rPr>
          <w:rFonts w:ascii="Book Antiqua" w:hAnsi="Book Antiqua" w:cs="Calibri"/>
          <w:color w:val="000000"/>
        </w:rPr>
        <w:t>πραγματοποιείται</w:t>
      </w:r>
      <w:r w:rsidRPr="00D015F7">
        <w:rPr>
          <w:rFonts w:ascii="Book Antiqua" w:eastAsia="Calibri" w:hAnsi="Book Antiqua" w:cs="Calibri"/>
          <w:color w:val="000000"/>
        </w:rPr>
        <w:t xml:space="preserve"> </w:t>
      </w:r>
      <w:r w:rsidRPr="00D015F7">
        <w:rPr>
          <w:rFonts w:ascii="Book Antiqua" w:hAnsi="Book Antiqua" w:cs="Calibri"/>
          <w:color w:val="000000"/>
        </w:rPr>
        <w:t>ύστερα</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προκήρυξη</w:t>
      </w:r>
      <w:r w:rsidRPr="00D015F7">
        <w:rPr>
          <w:rFonts w:ascii="Book Antiqua" w:eastAsia="Calibri" w:hAnsi="Book Antiqua" w:cs="Calibri"/>
          <w:color w:val="000000"/>
        </w:rPr>
        <w:t xml:space="preserve"> </w:t>
      </w:r>
      <w:r w:rsidRPr="00D015F7">
        <w:rPr>
          <w:rFonts w:ascii="Book Antiqua" w:hAnsi="Book Antiqua" w:cs="Calibri"/>
          <w:color w:val="000000"/>
        </w:rPr>
        <w:t>που</w:t>
      </w:r>
      <w:r w:rsidRPr="00D015F7">
        <w:rPr>
          <w:rFonts w:ascii="Book Antiqua" w:eastAsia="Calibri" w:hAnsi="Book Antiqua" w:cs="Calibri"/>
          <w:color w:val="000000"/>
        </w:rPr>
        <w:t xml:space="preserve"> </w:t>
      </w:r>
      <w:r w:rsidRPr="00D015F7">
        <w:rPr>
          <w:rFonts w:ascii="Book Antiqua" w:hAnsi="Book Antiqua" w:cs="Calibri"/>
          <w:color w:val="000000"/>
        </w:rPr>
        <w:t>εκδίδει</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Α.Σ.Ε.Π.</w:t>
      </w:r>
      <w:r w:rsidRPr="00D015F7">
        <w:rPr>
          <w:rFonts w:ascii="Book Antiqua" w:eastAsia="Calibri" w:hAnsi="Book Antiqua" w:cs="Calibri"/>
          <w:color w:val="000000"/>
        </w:rPr>
        <w:t xml:space="preserve"> </w:t>
      </w:r>
      <w:r w:rsidRPr="00D015F7">
        <w:rPr>
          <w:rFonts w:ascii="Book Antiqua" w:hAnsi="Book Antiqua" w:cs="Calibri"/>
          <w:color w:val="000000"/>
        </w:rPr>
        <w:t>σύμφωνα</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την</w:t>
      </w:r>
      <w:r w:rsidRPr="00D015F7">
        <w:rPr>
          <w:rFonts w:ascii="Book Antiqua" w:eastAsia="Calibri" w:hAnsi="Book Antiqua" w:cs="Calibri"/>
          <w:color w:val="000000"/>
        </w:rPr>
        <w:t xml:space="preserve"> </w:t>
      </w:r>
      <w:r w:rsidRPr="00D015F7">
        <w:rPr>
          <w:rFonts w:ascii="Book Antiqua" w:hAnsi="Book Antiqua" w:cs="Calibri"/>
          <w:color w:val="000000"/>
        </w:rPr>
        <w:t>προβλεπόμενη</w:t>
      </w:r>
      <w:r w:rsidRPr="00D015F7">
        <w:rPr>
          <w:rFonts w:ascii="Book Antiqua" w:eastAsia="Calibri" w:hAnsi="Book Antiqua" w:cs="Calibri"/>
          <w:color w:val="000000"/>
        </w:rPr>
        <w:t xml:space="preserve"> </w:t>
      </w:r>
      <w:r w:rsidRPr="00D015F7">
        <w:rPr>
          <w:rFonts w:ascii="Book Antiqua" w:hAnsi="Book Antiqua" w:cs="Calibri"/>
          <w:color w:val="000000"/>
        </w:rPr>
        <w:t>από</w:t>
      </w:r>
      <w:r w:rsidRPr="00D015F7">
        <w:rPr>
          <w:rFonts w:ascii="Book Antiqua" w:eastAsia="Calibri" w:hAnsi="Book Antiqua" w:cs="Calibri"/>
          <w:color w:val="000000"/>
        </w:rPr>
        <w:t xml:space="preserve"> </w:t>
      </w:r>
      <w:r w:rsidRPr="00D015F7">
        <w:rPr>
          <w:rFonts w:ascii="Book Antiqua" w:hAnsi="Book Antiqua" w:cs="Calibri"/>
          <w:color w:val="000000"/>
        </w:rPr>
        <w:t>τη</w:t>
      </w:r>
      <w:r w:rsidRPr="00D015F7">
        <w:rPr>
          <w:rFonts w:ascii="Book Antiqua" w:eastAsia="Calibri" w:hAnsi="Book Antiqua" w:cs="Calibri"/>
          <w:color w:val="000000"/>
        </w:rPr>
        <w:t xml:space="preserve"> </w:t>
      </w:r>
      <w:r w:rsidRPr="00D015F7">
        <w:rPr>
          <w:rFonts w:ascii="Book Antiqua" w:hAnsi="Book Antiqua" w:cs="Calibri"/>
          <w:color w:val="000000"/>
        </w:rPr>
        <w:t>σχετική</w:t>
      </w:r>
      <w:r w:rsidRPr="00D015F7">
        <w:rPr>
          <w:rFonts w:ascii="Book Antiqua" w:eastAsia="Calibri" w:hAnsi="Book Antiqua" w:cs="Calibri"/>
          <w:color w:val="000000"/>
        </w:rPr>
        <w:t xml:space="preserve"> </w:t>
      </w:r>
      <w:r w:rsidRPr="00D015F7">
        <w:rPr>
          <w:rFonts w:ascii="Book Antiqua" w:hAnsi="Book Antiqua" w:cs="Calibri"/>
          <w:color w:val="000000"/>
        </w:rPr>
        <w:t>με</w:t>
      </w:r>
      <w:r w:rsidRPr="00D015F7">
        <w:rPr>
          <w:rFonts w:ascii="Book Antiqua" w:eastAsia="Calibri" w:hAnsi="Book Antiqua" w:cs="Calibri"/>
          <w:color w:val="000000"/>
        </w:rPr>
        <w:t xml:space="preserve"> </w:t>
      </w:r>
      <w:r w:rsidRPr="00D015F7">
        <w:rPr>
          <w:rFonts w:ascii="Book Antiqua" w:hAnsi="Book Antiqua" w:cs="Calibri"/>
          <w:color w:val="000000"/>
        </w:rPr>
        <w:t>το</w:t>
      </w:r>
      <w:r w:rsidRPr="00D015F7">
        <w:rPr>
          <w:rFonts w:ascii="Book Antiqua" w:eastAsia="Calibri" w:hAnsi="Book Antiqua" w:cs="Calibri"/>
          <w:color w:val="000000"/>
        </w:rPr>
        <w:t xml:space="preserve"> </w:t>
      </w:r>
      <w:r w:rsidRPr="00D015F7">
        <w:rPr>
          <w:rFonts w:ascii="Book Antiqua" w:hAnsi="Book Antiqua" w:cs="Calibri"/>
          <w:color w:val="000000"/>
        </w:rPr>
        <w:t>Α.Σ.Ε.Π.</w:t>
      </w:r>
      <w:r w:rsidRPr="00D015F7">
        <w:rPr>
          <w:rFonts w:ascii="Book Antiqua" w:eastAsia="Calibri" w:hAnsi="Book Antiqua" w:cs="Calibri"/>
          <w:color w:val="000000"/>
        </w:rPr>
        <w:t xml:space="preserve"> </w:t>
      </w:r>
      <w:r w:rsidRPr="00D015F7">
        <w:rPr>
          <w:rFonts w:ascii="Book Antiqua" w:hAnsi="Book Antiqua" w:cs="Calibri"/>
          <w:color w:val="000000"/>
        </w:rPr>
        <w:t>εκάστοτε</w:t>
      </w:r>
      <w:r w:rsidRPr="00D015F7">
        <w:rPr>
          <w:rFonts w:ascii="Book Antiqua" w:eastAsia="Calibri" w:hAnsi="Book Antiqua" w:cs="Calibri"/>
          <w:color w:val="000000"/>
        </w:rPr>
        <w:t xml:space="preserve"> </w:t>
      </w:r>
      <w:r w:rsidRPr="00D015F7">
        <w:rPr>
          <w:rFonts w:ascii="Book Antiqua" w:hAnsi="Book Antiqua" w:cs="Calibri"/>
          <w:color w:val="000000"/>
        </w:rPr>
        <w:t>ισχύουσα</w:t>
      </w:r>
      <w:r w:rsidRPr="00D015F7">
        <w:rPr>
          <w:rFonts w:ascii="Book Antiqua" w:eastAsia="Calibri" w:hAnsi="Book Antiqua" w:cs="Calibri"/>
          <w:color w:val="000000"/>
        </w:rPr>
        <w:t xml:space="preserve"> </w:t>
      </w:r>
      <w:r w:rsidRPr="00D015F7">
        <w:rPr>
          <w:rFonts w:ascii="Book Antiqua" w:hAnsi="Book Antiqua" w:cs="Calibri"/>
          <w:color w:val="000000"/>
        </w:rPr>
        <w:t>νομοθεσία».</w:t>
      </w:r>
    </w:p>
    <w:p w:rsidR="00D015F7" w:rsidRPr="00D015F7" w:rsidRDefault="00D015F7" w:rsidP="00D015F7">
      <w:pPr>
        <w:jc w:val="both"/>
        <w:rPr>
          <w:rFonts w:ascii="Book Antiqua" w:hAnsi="Book Antiqua" w:cs="Calibri"/>
        </w:rPr>
      </w:pPr>
    </w:p>
    <w:p w:rsidR="00D015F7" w:rsidRPr="00FD27BD" w:rsidRDefault="00D015F7" w:rsidP="00AD0471">
      <w:pPr>
        <w:pStyle w:val="a4"/>
        <w:numPr>
          <w:ilvl w:val="0"/>
          <w:numId w:val="51"/>
        </w:numPr>
        <w:ind w:left="0" w:hanging="567"/>
        <w:jc w:val="both"/>
        <w:rPr>
          <w:rFonts w:ascii="Book Antiqua" w:hAnsi="Book Antiqua" w:cs="Calibri"/>
          <w:color w:val="000000"/>
        </w:rPr>
      </w:pPr>
      <w:r w:rsidRPr="00FD27BD">
        <w:rPr>
          <w:rFonts w:ascii="Book Antiqua" w:hAnsi="Book Antiqua" w:cs="Calibri"/>
          <w:color w:val="000000"/>
        </w:rPr>
        <w:t>Οι</w:t>
      </w:r>
      <w:r w:rsidRPr="00FD27BD">
        <w:rPr>
          <w:rFonts w:ascii="Book Antiqua" w:eastAsia="Calibri" w:hAnsi="Book Antiqua" w:cs="Calibri"/>
          <w:color w:val="000000"/>
        </w:rPr>
        <w:t xml:space="preserve"> </w:t>
      </w:r>
      <w:r w:rsidRPr="00FD27BD">
        <w:rPr>
          <w:rFonts w:ascii="Book Antiqua" w:hAnsi="Book Antiqua" w:cs="Calibri"/>
          <w:color w:val="000000"/>
        </w:rPr>
        <w:t>παράγραφοι</w:t>
      </w:r>
      <w:r w:rsidRPr="00FD27BD">
        <w:rPr>
          <w:rFonts w:ascii="Book Antiqua" w:eastAsia="Calibri" w:hAnsi="Book Antiqua" w:cs="Calibri"/>
          <w:color w:val="000000"/>
        </w:rPr>
        <w:t xml:space="preserve"> </w:t>
      </w:r>
      <w:r w:rsidRPr="00FD27BD">
        <w:rPr>
          <w:rFonts w:ascii="Book Antiqua" w:hAnsi="Book Antiqua" w:cs="Calibri"/>
          <w:color w:val="000000"/>
        </w:rPr>
        <w:t>4</w:t>
      </w:r>
      <w:r w:rsidRPr="00FD27BD">
        <w:rPr>
          <w:rFonts w:ascii="Book Antiqua" w:eastAsia="Calibri" w:hAnsi="Book Antiqua" w:cs="Calibri"/>
          <w:color w:val="000000"/>
        </w:rPr>
        <w:t xml:space="preserve"> </w:t>
      </w:r>
      <w:r w:rsidRPr="00FD27BD">
        <w:rPr>
          <w:rFonts w:ascii="Book Antiqua" w:hAnsi="Book Antiqua" w:cs="Calibri"/>
          <w:color w:val="000000"/>
        </w:rPr>
        <w:t>και</w:t>
      </w:r>
      <w:r w:rsidRPr="00FD27BD">
        <w:rPr>
          <w:rFonts w:ascii="Book Antiqua" w:eastAsia="Calibri" w:hAnsi="Book Antiqua" w:cs="Calibri"/>
          <w:color w:val="000000"/>
        </w:rPr>
        <w:t xml:space="preserve"> </w:t>
      </w:r>
      <w:r w:rsidRPr="00FD27BD">
        <w:rPr>
          <w:rFonts w:ascii="Book Antiqua" w:hAnsi="Book Antiqua" w:cs="Calibri"/>
          <w:color w:val="000000"/>
        </w:rPr>
        <w:t>5</w:t>
      </w:r>
      <w:r w:rsidRPr="00FD27BD">
        <w:rPr>
          <w:rFonts w:ascii="Book Antiqua" w:eastAsia="Calibri" w:hAnsi="Book Antiqua" w:cs="Calibri"/>
          <w:color w:val="000000"/>
        </w:rPr>
        <w:t xml:space="preserve"> </w:t>
      </w:r>
      <w:r w:rsidRPr="00FD27BD">
        <w:rPr>
          <w:rFonts w:ascii="Book Antiqua" w:hAnsi="Book Antiqua" w:cs="Calibri"/>
          <w:color w:val="000000"/>
        </w:rPr>
        <w:t>του</w:t>
      </w:r>
      <w:r w:rsidRPr="00FD27BD">
        <w:rPr>
          <w:rFonts w:ascii="Book Antiqua" w:eastAsia="Calibri" w:hAnsi="Book Antiqua" w:cs="Calibri"/>
          <w:color w:val="000000"/>
        </w:rPr>
        <w:t xml:space="preserve"> </w:t>
      </w:r>
      <w:r w:rsidRPr="00FD27BD">
        <w:rPr>
          <w:rFonts w:ascii="Book Antiqua" w:hAnsi="Book Antiqua" w:cs="Calibri"/>
          <w:color w:val="000000"/>
        </w:rPr>
        <w:t>άρθρου</w:t>
      </w:r>
      <w:r w:rsidRPr="00FD27BD">
        <w:rPr>
          <w:rFonts w:ascii="Book Antiqua" w:eastAsia="Calibri" w:hAnsi="Book Antiqua" w:cs="Calibri"/>
          <w:color w:val="000000"/>
        </w:rPr>
        <w:t xml:space="preserve"> </w:t>
      </w:r>
      <w:r w:rsidRPr="00FD27BD">
        <w:rPr>
          <w:rFonts w:ascii="Book Antiqua" w:hAnsi="Book Antiqua" w:cs="Calibri"/>
          <w:color w:val="000000"/>
        </w:rPr>
        <w:t>30</w:t>
      </w:r>
      <w:r w:rsidRPr="00FD27BD">
        <w:rPr>
          <w:rFonts w:ascii="Book Antiqua" w:eastAsia="Calibri" w:hAnsi="Book Antiqua" w:cs="Calibri"/>
          <w:color w:val="000000"/>
        </w:rPr>
        <w:t xml:space="preserve"> </w:t>
      </w:r>
      <w:r w:rsidRPr="00FD27BD">
        <w:rPr>
          <w:rFonts w:ascii="Book Antiqua" w:hAnsi="Book Antiqua" w:cs="Calibri"/>
        </w:rPr>
        <w:t>του</w:t>
      </w:r>
      <w:r w:rsidRPr="00FD27BD">
        <w:rPr>
          <w:rFonts w:ascii="Book Antiqua" w:eastAsia="Calibri" w:hAnsi="Book Antiqua" w:cs="Calibri"/>
        </w:rPr>
        <w:t xml:space="preserve"> </w:t>
      </w:r>
      <w:r w:rsidRPr="00FD27BD">
        <w:rPr>
          <w:rFonts w:ascii="Book Antiqua" w:hAnsi="Book Antiqua" w:cs="Calibri"/>
        </w:rPr>
        <w:t>ν.</w:t>
      </w:r>
      <w:r w:rsidRPr="00FD27BD">
        <w:rPr>
          <w:rFonts w:ascii="Book Antiqua" w:eastAsia="Calibri" w:hAnsi="Book Antiqua" w:cs="Calibri"/>
        </w:rPr>
        <w:t xml:space="preserve"> </w:t>
      </w:r>
      <w:r w:rsidRPr="00FD27BD">
        <w:rPr>
          <w:rFonts w:ascii="Book Antiqua" w:hAnsi="Book Antiqua" w:cs="Calibri"/>
        </w:rPr>
        <w:t>3891/2010</w:t>
      </w:r>
      <w:r w:rsidRPr="00FD27BD">
        <w:rPr>
          <w:rFonts w:ascii="Book Antiqua" w:eastAsia="Calibri" w:hAnsi="Book Antiqua" w:cs="Calibri"/>
        </w:rPr>
        <w:t xml:space="preserve"> </w:t>
      </w:r>
      <w:r w:rsidRPr="00FD27BD">
        <w:rPr>
          <w:rFonts w:ascii="Book Antiqua" w:hAnsi="Book Antiqua" w:cs="Calibri"/>
          <w:color w:val="000000"/>
        </w:rPr>
        <w:t>καταργούνται</w:t>
      </w:r>
      <w:r w:rsidRPr="00FD27BD">
        <w:rPr>
          <w:rFonts w:ascii="Book Antiqua" w:eastAsia="Calibri" w:hAnsi="Book Antiqua" w:cs="Calibri"/>
          <w:color w:val="000000"/>
        </w:rPr>
        <w:t xml:space="preserve"> </w:t>
      </w:r>
      <w:r w:rsidRPr="00FD27BD">
        <w:rPr>
          <w:rFonts w:ascii="Book Antiqua" w:hAnsi="Book Antiqua" w:cs="Calibri"/>
          <w:color w:val="000000"/>
        </w:rPr>
        <w:t>και</w:t>
      </w:r>
      <w:r w:rsidRPr="00FD27BD">
        <w:rPr>
          <w:rFonts w:ascii="Book Antiqua" w:eastAsia="Calibri" w:hAnsi="Book Antiqua" w:cs="Calibri"/>
          <w:color w:val="000000"/>
        </w:rPr>
        <w:t xml:space="preserve"> </w:t>
      </w:r>
      <w:r w:rsidRPr="00FD27BD">
        <w:rPr>
          <w:rFonts w:ascii="Book Antiqua" w:hAnsi="Book Antiqua" w:cs="Calibri"/>
          <w:color w:val="000000"/>
        </w:rPr>
        <w:t>οι</w:t>
      </w:r>
      <w:r w:rsidRPr="00FD27BD">
        <w:rPr>
          <w:rFonts w:ascii="Book Antiqua" w:eastAsia="Calibri" w:hAnsi="Book Antiqua" w:cs="Calibri"/>
          <w:color w:val="000000"/>
        </w:rPr>
        <w:t xml:space="preserve">  </w:t>
      </w:r>
      <w:r w:rsidRPr="00FD27BD">
        <w:rPr>
          <w:rFonts w:ascii="Book Antiqua" w:hAnsi="Book Antiqua" w:cs="Calibri"/>
          <w:color w:val="000000"/>
        </w:rPr>
        <w:t>παράγραφοι</w:t>
      </w:r>
      <w:r w:rsidRPr="00FD27BD">
        <w:rPr>
          <w:rFonts w:ascii="Book Antiqua" w:eastAsia="Calibri" w:hAnsi="Book Antiqua" w:cs="Calibri"/>
          <w:color w:val="000000"/>
        </w:rPr>
        <w:t xml:space="preserve"> </w:t>
      </w:r>
      <w:r w:rsidRPr="00FD27BD">
        <w:rPr>
          <w:rFonts w:ascii="Book Antiqua" w:hAnsi="Book Antiqua" w:cs="Calibri"/>
          <w:color w:val="000000"/>
        </w:rPr>
        <w:t>6</w:t>
      </w:r>
      <w:r w:rsidRPr="00FD27BD">
        <w:rPr>
          <w:rFonts w:ascii="Book Antiqua" w:eastAsia="Calibri" w:hAnsi="Book Antiqua" w:cs="Calibri"/>
          <w:color w:val="000000"/>
        </w:rPr>
        <w:t xml:space="preserve"> </w:t>
      </w:r>
      <w:r w:rsidRPr="00FD27BD">
        <w:rPr>
          <w:rFonts w:ascii="Book Antiqua" w:hAnsi="Book Antiqua" w:cs="Calibri"/>
          <w:color w:val="000000"/>
        </w:rPr>
        <w:t>και</w:t>
      </w:r>
      <w:r w:rsidRPr="00FD27BD">
        <w:rPr>
          <w:rFonts w:ascii="Book Antiqua" w:eastAsia="Calibri" w:hAnsi="Book Antiqua" w:cs="Calibri"/>
          <w:color w:val="000000"/>
        </w:rPr>
        <w:t xml:space="preserve"> </w:t>
      </w:r>
      <w:r w:rsidRPr="00FD27BD">
        <w:rPr>
          <w:rFonts w:ascii="Book Antiqua" w:hAnsi="Book Antiqua" w:cs="Calibri"/>
          <w:color w:val="000000"/>
        </w:rPr>
        <w:t>7</w:t>
      </w:r>
      <w:r w:rsidRPr="00FD27BD">
        <w:rPr>
          <w:rFonts w:ascii="Book Antiqua" w:eastAsia="Calibri" w:hAnsi="Book Antiqua" w:cs="Calibri"/>
          <w:color w:val="000000"/>
        </w:rPr>
        <w:t xml:space="preserve"> </w:t>
      </w:r>
      <w:r w:rsidRPr="00FD27BD">
        <w:rPr>
          <w:rFonts w:ascii="Book Antiqua" w:hAnsi="Book Antiqua" w:cs="Calibri"/>
          <w:color w:val="000000"/>
        </w:rPr>
        <w:t>αναριθμούνται</w:t>
      </w:r>
      <w:r w:rsidRPr="00FD27BD">
        <w:rPr>
          <w:rFonts w:ascii="Book Antiqua" w:eastAsia="Calibri" w:hAnsi="Book Antiqua" w:cs="Calibri"/>
          <w:color w:val="000000"/>
        </w:rPr>
        <w:t xml:space="preserve"> </w:t>
      </w:r>
      <w:r w:rsidRPr="00FD27BD">
        <w:rPr>
          <w:rFonts w:ascii="Book Antiqua" w:hAnsi="Book Antiqua" w:cs="Calibri"/>
          <w:color w:val="000000"/>
        </w:rPr>
        <w:t>σε</w:t>
      </w:r>
      <w:r w:rsidRPr="00FD27BD">
        <w:rPr>
          <w:rFonts w:ascii="Book Antiqua" w:eastAsia="Calibri" w:hAnsi="Book Antiqua" w:cs="Calibri"/>
          <w:color w:val="000000"/>
        </w:rPr>
        <w:t xml:space="preserve"> </w:t>
      </w:r>
      <w:r w:rsidRPr="00FD27BD">
        <w:rPr>
          <w:rFonts w:ascii="Book Antiqua" w:hAnsi="Book Antiqua" w:cs="Calibri"/>
          <w:color w:val="000000"/>
        </w:rPr>
        <w:t>4</w:t>
      </w:r>
      <w:r w:rsidRPr="00FD27BD">
        <w:rPr>
          <w:rFonts w:ascii="Book Antiqua" w:eastAsia="Calibri" w:hAnsi="Book Antiqua" w:cs="Calibri"/>
          <w:color w:val="000000"/>
        </w:rPr>
        <w:t xml:space="preserve"> </w:t>
      </w:r>
      <w:r w:rsidRPr="00FD27BD">
        <w:rPr>
          <w:rFonts w:ascii="Book Antiqua" w:hAnsi="Book Antiqua" w:cs="Calibri"/>
          <w:color w:val="000000"/>
        </w:rPr>
        <w:t>και</w:t>
      </w:r>
      <w:r w:rsidRPr="00FD27BD">
        <w:rPr>
          <w:rFonts w:ascii="Book Antiqua" w:eastAsia="Calibri" w:hAnsi="Book Antiqua" w:cs="Calibri"/>
          <w:color w:val="000000"/>
        </w:rPr>
        <w:t xml:space="preserve"> </w:t>
      </w:r>
      <w:r w:rsidRPr="00FD27BD">
        <w:rPr>
          <w:rFonts w:ascii="Book Antiqua" w:hAnsi="Book Antiqua" w:cs="Calibri"/>
          <w:color w:val="000000"/>
        </w:rPr>
        <w:t>5</w:t>
      </w:r>
      <w:r w:rsidRPr="00FD27BD">
        <w:rPr>
          <w:rFonts w:ascii="Book Antiqua" w:eastAsia="Calibri" w:hAnsi="Book Antiqua" w:cs="Calibri"/>
          <w:color w:val="000000"/>
        </w:rPr>
        <w:t xml:space="preserve"> </w:t>
      </w:r>
      <w:r w:rsidRPr="00FD27BD">
        <w:rPr>
          <w:rFonts w:ascii="Book Antiqua" w:hAnsi="Book Antiqua" w:cs="Calibri"/>
          <w:color w:val="000000"/>
        </w:rPr>
        <w:t>αντίστοιχα.</w:t>
      </w:r>
    </w:p>
    <w:p w:rsidR="00D015F7" w:rsidRPr="00D015F7" w:rsidRDefault="00D015F7" w:rsidP="00D015F7">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val="0"/>
        <w:autoSpaceDE w:val="0"/>
        <w:ind w:right="150"/>
        <w:jc w:val="both"/>
        <w:rPr>
          <w:rFonts w:ascii="Book Antiqua" w:hAnsi="Book Antiqua"/>
          <w:sz w:val="24"/>
          <w:szCs w:val="24"/>
        </w:rPr>
      </w:pPr>
    </w:p>
    <w:p w:rsidR="004D1B6B" w:rsidRPr="00303777" w:rsidRDefault="004D1B6B" w:rsidP="0005701D">
      <w:pPr>
        <w:ind w:left="-567"/>
        <w:jc w:val="both"/>
        <w:rPr>
          <w:rFonts w:ascii="Book Antiqua" w:hAnsi="Book Antiqua" w:cs="Arial"/>
          <w:b/>
        </w:rPr>
      </w:pPr>
      <w:r w:rsidRPr="000A6DAB">
        <w:rPr>
          <w:rFonts w:ascii="Book Antiqua" w:hAnsi="Book Antiqua"/>
          <w:b/>
        </w:rPr>
        <w:t xml:space="preserve">ΠΑΡΑΓΡΑΦΟΣ ΙΓ: ΔΙΑΤΑΞΕΙΣ ΑΡΜΟΔΙΟΤΗΤΑΣ ΥΠΟΥΡΓΕΙΟΥ ΠΕΡΙΒΑΛΛΟΝΤΟΣ, ΕΝΕΡΓΕΙΑΣ ΚΑΙ ΚΛΙΜΑΤΙΚΗΣ ΑΛΛΑΓΗΣ </w:t>
      </w:r>
    </w:p>
    <w:p w:rsidR="00A373DB" w:rsidRDefault="00A373DB" w:rsidP="00A373DB">
      <w:pPr>
        <w:ind w:left="-567"/>
        <w:rPr>
          <w:rFonts w:ascii="Book Antiqua" w:hAnsi="Book Antiqua" w:cs="Arial"/>
          <w:b/>
        </w:rPr>
      </w:pPr>
    </w:p>
    <w:p w:rsidR="00A373DB" w:rsidRDefault="00A373DB" w:rsidP="00A373DB">
      <w:pPr>
        <w:jc w:val="both"/>
        <w:rPr>
          <w:rFonts w:ascii="Book Antiqua" w:hAnsi="Book Antiqua" w:cs="Arial"/>
          <w:b/>
        </w:rPr>
      </w:pPr>
      <w:r w:rsidRPr="00303777">
        <w:rPr>
          <w:rFonts w:ascii="Book Antiqua" w:hAnsi="Book Antiqua" w:cs="Arial"/>
          <w:b/>
        </w:rPr>
        <w:t xml:space="preserve">ΥΠΟΠΑΡΑΓΡΑΦΟΣ ΙΓ.1: </w:t>
      </w:r>
      <w:r>
        <w:rPr>
          <w:rFonts w:ascii="Book Antiqua" w:hAnsi="Book Antiqua" w:cs="Arial"/>
          <w:b/>
        </w:rPr>
        <w:t xml:space="preserve">ΕΠΑΝΑΚΑΘΟΡΙΣΜΟΣ ΣΤΟΙΧΕΙΩΝ ΤΙΜΟΛΟΓΗΣΗΣ ΗΛΕΚΤΡΙΚΗΣ ΕΝΕΡΓΕΙΑΣ ΛΕΙΤΟΥΡΓΟΥΝΤΩΝ ΣΤΑΘΜΩΝ ΑΠΕ ΚΑΙ ΣΗΘΥΑ </w:t>
      </w:r>
    </w:p>
    <w:p w:rsidR="00C25F82" w:rsidRPr="0034640C" w:rsidRDefault="00C25F82" w:rsidP="00A373DB">
      <w:pPr>
        <w:jc w:val="both"/>
        <w:rPr>
          <w:rFonts w:ascii="Book Antiqua" w:hAnsi="Book Antiqua" w:cs="Arial"/>
        </w:rPr>
      </w:pPr>
    </w:p>
    <w:p w:rsidR="00A373DB" w:rsidRDefault="00A373DB" w:rsidP="00A373DB">
      <w:pPr>
        <w:numPr>
          <w:ilvl w:val="0"/>
          <w:numId w:val="19"/>
        </w:numPr>
        <w:ind w:left="0" w:hanging="567"/>
        <w:jc w:val="both"/>
        <w:rPr>
          <w:rFonts w:ascii="Book Antiqua" w:hAnsi="Book Antiqua" w:cs="Arial"/>
        </w:rPr>
      </w:pPr>
      <w:r w:rsidRPr="0034640C">
        <w:rPr>
          <w:rFonts w:ascii="Book Antiqua" w:hAnsi="Book Antiqua" w:cs="Arial"/>
        </w:rPr>
        <w:t xml:space="preserve">Τα στοιχεία και οι τιμές αναφοράς του πίνακα της περίπτωσης β΄ της παραγράφου 1 του άρθρου 13 ν. 3468/2006 (Α΄ 129), όπως ισχύει, και του πίνακα της παραγράφου 3 του άρθρου 27Α ν. 3734/2009 (Α΄ 8), όπως ισχύει, καθώς και των τιμών του </w:t>
      </w:r>
      <w:r w:rsidRPr="0034640C">
        <w:rPr>
          <w:rFonts w:ascii="Book Antiqua" w:hAnsi="Book Antiqua" w:cs="Arial"/>
          <w:spacing w:val="2"/>
        </w:rPr>
        <w:t>«</w:t>
      </w:r>
      <w:r w:rsidRPr="0034640C">
        <w:rPr>
          <w:rFonts w:ascii="Book Antiqua" w:hAnsi="Book Antiqua" w:cs="Arial"/>
          <w:spacing w:val="-1"/>
        </w:rPr>
        <w:t>Ει</w:t>
      </w:r>
      <w:r w:rsidRPr="0034640C">
        <w:rPr>
          <w:rFonts w:ascii="Book Antiqua" w:hAnsi="Book Antiqua" w:cs="Arial"/>
        </w:rPr>
        <w:t>δ</w:t>
      </w:r>
      <w:r w:rsidRPr="0034640C">
        <w:rPr>
          <w:rFonts w:ascii="Book Antiqua" w:hAnsi="Book Antiqua" w:cs="Arial"/>
          <w:spacing w:val="1"/>
        </w:rPr>
        <w:t>ι</w:t>
      </w:r>
      <w:r w:rsidRPr="0034640C">
        <w:rPr>
          <w:rFonts w:ascii="Book Antiqua" w:hAnsi="Book Antiqua" w:cs="Arial"/>
        </w:rPr>
        <w:t xml:space="preserve">κού </w:t>
      </w:r>
      <w:r w:rsidRPr="0034640C">
        <w:rPr>
          <w:rFonts w:ascii="Book Antiqua" w:hAnsi="Book Antiqua" w:cs="Arial"/>
          <w:spacing w:val="-1"/>
        </w:rPr>
        <w:t>Πρ</w:t>
      </w:r>
      <w:r w:rsidRPr="0034640C">
        <w:rPr>
          <w:rFonts w:ascii="Book Antiqua" w:hAnsi="Book Antiqua" w:cs="Arial"/>
        </w:rPr>
        <w:t>ογράμματος</w:t>
      </w:r>
      <w:r w:rsidRPr="0034640C">
        <w:rPr>
          <w:rFonts w:ascii="Book Antiqua" w:hAnsi="Book Antiqua" w:cs="Arial"/>
          <w:spacing w:val="1"/>
        </w:rPr>
        <w:t xml:space="preserve"> Α</w:t>
      </w:r>
      <w:r w:rsidRPr="0034640C">
        <w:rPr>
          <w:rFonts w:ascii="Book Antiqua" w:hAnsi="Book Antiqua" w:cs="Arial"/>
          <w:spacing w:val="-2"/>
        </w:rPr>
        <w:t>ν</w:t>
      </w:r>
      <w:r w:rsidRPr="0034640C">
        <w:rPr>
          <w:rFonts w:ascii="Book Antiqua" w:hAnsi="Book Antiqua" w:cs="Arial"/>
        </w:rPr>
        <w:t>ά</w:t>
      </w:r>
      <w:r w:rsidRPr="0034640C">
        <w:rPr>
          <w:rFonts w:ascii="Book Antiqua" w:hAnsi="Book Antiqua" w:cs="Arial"/>
          <w:spacing w:val="-2"/>
        </w:rPr>
        <w:t>π</w:t>
      </w:r>
      <w:r w:rsidRPr="0034640C">
        <w:rPr>
          <w:rFonts w:ascii="Book Antiqua" w:hAnsi="Book Antiqua" w:cs="Arial"/>
          <w:spacing w:val="-1"/>
        </w:rPr>
        <w:t>τυ</w:t>
      </w:r>
      <w:r w:rsidRPr="0034640C">
        <w:rPr>
          <w:rFonts w:ascii="Book Antiqua" w:hAnsi="Book Antiqua" w:cs="Arial"/>
          <w:spacing w:val="2"/>
        </w:rPr>
        <w:t>ξ</w:t>
      </w:r>
      <w:r w:rsidRPr="0034640C">
        <w:rPr>
          <w:rFonts w:ascii="Book Antiqua" w:hAnsi="Book Antiqua" w:cs="Arial"/>
        </w:rPr>
        <w:t xml:space="preserve">ης </w:t>
      </w:r>
      <w:r w:rsidRPr="0034640C">
        <w:rPr>
          <w:rFonts w:ascii="Book Antiqua" w:hAnsi="Book Antiqua" w:cs="Arial"/>
          <w:spacing w:val="-1"/>
        </w:rPr>
        <w:t>Φ</w:t>
      </w:r>
      <w:r w:rsidRPr="0034640C">
        <w:rPr>
          <w:rFonts w:ascii="Book Antiqua" w:hAnsi="Book Antiqua" w:cs="Arial"/>
        </w:rPr>
        <w:t>ωτ</w:t>
      </w:r>
      <w:r w:rsidRPr="0034640C">
        <w:rPr>
          <w:rFonts w:ascii="Book Antiqua" w:hAnsi="Book Antiqua" w:cs="Arial"/>
          <w:spacing w:val="-1"/>
        </w:rPr>
        <w:t>ο</w:t>
      </w:r>
      <w:r w:rsidRPr="0034640C">
        <w:rPr>
          <w:rFonts w:ascii="Book Antiqua" w:hAnsi="Book Antiqua" w:cs="Arial"/>
        </w:rPr>
        <w:t>βολ</w:t>
      </w:r>
      <w:r w:rsidRPr="0034640C">
        <w:rPr>
          <w:rFonts w:ascii="Book Antiqua" w:hAnsi="Book Antiqua" w:cs="Arial"/>
          <w:spacing w:val="-1"/>
        </w:rPr>
        <w:t>τ</w:t>
      </w:r>
      <w:r w:rsidRPr="0034640C">
        <w:rPr>
          <w:rFonts w:ascii="Book Antiqua" w:hAnsi="Book Antiqua" w:cs="Arial"/>
        </w:rPr>
        <w:t>α</w:t>
      </w:r>
      <w:r w:rsidRPr="0034640C">
        <w:rPr>
          <w:rFonts w:ascii="Book Antiqua" w:hAnsi="Book Antiqua" w:cs="Arial"/>
          <w:spacing w:val="-2"/>
        </w:rPr>
        <w:t>ϊ</w:t>
      </w:r>
      <w:r w:rsidRPr="0034640C">
        <w:rPr>
          <w:rFonts w:ascii="Book Antiqua" w:hAnsi="Book Antiqua" w:cs="Arial"/>
        </w:rPr>
        <w:t>κών Συσ</w:t>
      </w:r>
      <w:r w:rsidRPr="0034640C">
        <w:rPr>
          <w:rFonts w:ascii="Book Antiqua" w:hAnsi="Book Antiqua" w:cs="Arial"/>
          <w:spacing w:val="2"/>
        </w:rPr>
        <w:t>τ</w:t>
      </w:r>
      <w:r w:rsidRPr="0034640C">
        <w:rPr>
          <w:rFonts w:ascii="Book Antiqua" w:hAnsi="Book Antiqua" w:cs="Arial"/>
        </w:rPr>
        <w:t>ημ</w:t>
      </w:r>
      <w:r w:rsidRPr="0034640C">
        <w:rPr>
          <w:rFonts w:ascii="Book Antiqua" w:hAnsi="Book Antiqua" w:cs="Arial"/>
          <w:spacing w:val="-1"/>
        </w:rPr>
        <w:t>άτ</w:t>
      </w:r>
      <w:r w:rsidRPr="0034640C">
        <w:rPr>
          <w:rFonts w:ascii="Book Antiqua" w:hAnsi="Book Antiqua" w:cs="Arial"/>
        </w:rPr>
        <w:t>ων σε κ</w:t>
      </w:r>
      <w:r w:rsidRPr="0034640C">
        <w:rPr>
          <w:rFonts w:ascii="Book Antiqua" w:hAnsi="Book Antiqua" w:cs="Arial"/>
          <w:spacing w:val="-1"/>
        </w:rPr>
        <w:t>τιρι</w:t>
      </w:r>
      <w:r w:rsidRPr="0034640C">
        <w:rPr>
          <w:rFonts w:ascii="Book Antiqua" w:hAnsi="Book Antiqua" w:cs="Arial"/>
        </w:rPr>
        <w:t>ακές εγκα</w:t>
      </w:r>
      <w:r w:rsidRPr="0034640C">
        <w:rPr>
          <w:rFonts w:ascii="Book Antiqua" w:hAnsi="Book Antiqua" w:cs="Arial"/>
          <w:spacing w:val="-1"/>
        </w:rPr>
        <w:t>τ</w:t>
      </w:r>
      <w:r w:rsidRPr="0034640C">
        <w:rPr>
          <w:rFonts w:ascii="Book Antiqua" w:hAnsi="Book Antiqua" w:cs="Arial"/>
        </w:rPr>
        <w:t>ασ</w:t>
      </w:r>
      <w:r w:rsidRPr="0034640C">
        <w:rPr>
          <w:rFonts w:ascii="Book Antiqua" w:hAnsi="Book Antiqua" w:cs="Arial"/>
          <w:spacing w:val="-1"/>
        </w:rPr>
        <w:t>τ</w:t>
      </w:r>
      <w:r w:rsidRPr="0034640C">
        <w:rPr>
          <w:rFonts w:ascii="Book Antiqua" w:hAnsi="Book Antiqua" w:cs="Arial"/>
        </w:rPr>
        <w:t>ά</w:t>
      </w:r>
      <w:r w:rsidRPr="0034640C">
        <w:rPr>
          <w:rFonts w:ascii="Book Antiqua" w:hAnsi="Book Antiqua" w:cs="Arial"/>
          <w:spacing w:val="-2"/>
        </w:rPr>
        <w:t>σ</w:t>
      </w:r>
      <w:r w:rsidRPr="0034640C">
        <w:rPr>
          <w:rFonts w:ascii="Book Antiqua" w:hAnsi="Book Antiqua" w:cs="Arial"/>
        </w:rPr>
        <w:t>ε</w:t>
      </w:r>
      <w:r w:rsidRPr="0034640C">
        <w:rPr>
          <w:rFonts w:ascii="Book Antiqua" w:hAnsi="Book Antiqua" w:cs="Arial"/>
          <w:spacing w:val="-1"/>
        </w:rPr>
        <w:t>ι</w:t>
      </w:r>
      <w:r w:rsidRPr="0034640C">
        <w:rPr>
          <w:rFonts w:ascii="Book Antiqua" w:hAnsi="Book Antiqua" w:cs="Arial"/>
        </w:rPr>
        <w:t xml:space="preserve">ς και </w:t>
      </w:r>
      <w:r w:rsidRPr="0034640C">
        <w:rPr>
          <w:rFonts w:ascii="Book Antiqua" w:hAnsi="Book Antiqua" w:cs="Arial"/>
          <w:spacing w:val="-1"/>
        </w:rPr>
        <w:t>ι</w:t>
      </w:r>
      <w:r w:rsidRPr="0034640C">
        <w:rPr>
          <w:rFonts w:ascii="Book Antiqua" w:hAnsi="Book Antiqua" w:cs="Arial"/>
        </w:rPr>
        <w:t>δ</w:t>
      </w:r>
      <w:r w:rsidRPr="0034640C">
        <w:rPr>
          <w:rFonts w:ascii="Book Antiqua" w:hAnsi="Book Antiqua" w:cs="Arial"/>
          <w:spacing w:val="-2"/>
        </w:rPr>
        <w:t>ί</w:t>
      </w:r>
      <w:r w:rsidRPr="0034640C">
        <w:rPr>
          <w:rFonts w:ascii="Book Antiqua" w:hAnsi="Book Antiqua" w:cs="Arial"/>
        </w:rPr>
        <w:t>ως σε δώμα</w:t>
      </w:r>
      <w:r w:rsidRPr="0034640C">
        <w:rPr>
          <w:rFonts w:ascii="Book Antiqua" w:hAnsi="Book Antiqua" w:cs="Arial"/>
          <w:spacing w:val="-2"/>
        </w:rPr>
        <w:t>τ</w:t>
      </w:r>
      <w:r w:rsidRPr="0034640C">
        <w:rPr>
          <w:rFonts w:ascii="Book Antiqua" w:hAnsi="Book Antiqua" w:cs="Arial"/>
        </w:rPr>
        <w:t>α και στέγες κ</w:t>
      </w:r>
      <w:r w:rsidRPr="0034640C">
        <w:rPr>
          <w:rFonts w:ascii="Book Antiqua" w:hAnsi="Book Antiqua" w:cs="Arial"/>
          <w:spacing w:val="-1"/>
        </w:rPr>
        <w:t>τιρί</w:t>
      </w:r>
      <w:r w:rsidRPr="0034640C">
        <w:rPr>
          <w:rFonts w:ascii="Book Antiqua" w:hAnsi="Book Antiqua" w:cs="Arial"/>
        </w:rPr>
        <w:t>ω</w:t>
      </w:r>
      <w:r w:rsidRPr="0034640C">
        <w:rPr>
          <w:rFonts w:ascii="Book Antiqua" w:hAnsi="Book Antiqua" w:cs="Arial"/>
          <w:spacing w:val="-2"/>
        </w:rPr>
        <w:t>ν</w:t>
      </w:r>
      <w:r w:rsidRPr="0034640C">
        <w:rPr>
          <w:rFonts w:ascii="Book Antiqua" w:hAnsi="Book Antiqua" w:cs="Arial"/>
        </w:rPr>
        <w:t>»</w:t>
      </w:r>
      <w:r w:rsidRPr="0034640C">
        <w:rPr>
          <w:rFonts w:ascii="Book Antiqua" w:hAnsi="Book Antiqua" w:cs="Arial"/>
          <w:spacing w:val="1"/>
        </w:rPr>
        <w:t xml:space="preserve"> (</w:t>
      </w:r>
      <w:r w:rsidRPr="0034640C">
        <w:rPr>
          <w:rFonts w:ascii="Book Antiqua" w:hAnsi="Book Antiqua" w:cs="Arial"/>
          <w:spacing w:val="-1"/>
        </w:rPr>
        <w:t>Β</w:t>
      </w:r>
      <w:r w:rsidRPr="0034640C">
        <w:rPr>
          <w:rFonts w:ascii="Book Antiqua" w:hAnsi="Book Antiqua" w:cs="Arial"/>
        </w:rPr>
        <w:t>΄1</w:t>
      </w:r>
      <w:r w:rsidRPr="0034640C">
        <w:rPr>
          <w:rFonts w:ascii="Book Antiqua" w:hAnsi="Book Antiqua" w:cs="Arial"/>
          <w:spacing w:val="-1"/>
        </w:rPr>
        <w:t>0</w:t>
      </w:r>
      <w:r w:rsidRPr="0034640C">
        <w:rPr>
          <w:rFonts w:ascii="Book Antiqua" w:hAnsi="Book Antiqua" w:cs="Arial"/>
        </w:rPr>
        <w:t>7</w:t>
      </w:r>
      <w:r w:rsidRPr="0034640C">
        <w:rPr>
          <w:rFonts w:ascii="Book Antiqua" w:hAnsi="Book Antiqua" w:cs="Arial"/>
          <w:spacing w:val="-1"/>
        </w:rPr>
        <w:t>9/2009</w:t>
      </w:r>
      <w:r w:rsidRPr="0034640C">
        <w:rPr>
          <w:rFonts w:ascii="Book Antiqua" w:hAnsi="Book Antiqua" w:cs="Arial"/>
        </w:rPr>
        <w:t xml:space="preserve">), (Φ/Β Στεγών (&lt;=10kW) στον κατωτέρω πίνακα </w:t>
      </w:r>
      <w:r w:rsidRPr="0034640C">
        <w:rPr>
          <w:rFonts w:ascii="Book Antiqua" w:hAnsi="Book Antiqua" w:cs="Arial"/>
          <w:lang w:val="en-US"/>
        </w:rPr>
        <w:t>A</w:t>
      </w:r>
      <w:r w:rsidRPr="0034640C">
        <w:rPr>
          <w:rFonts w:ascii="Book Antiqua" w:hAnsi="Book Antiqua" w:cs="Arial"/>
        </w:rPr>
        <w:t xml:space="preserve">), όπως αυτές οι τιμές έχουν αναπροσαρμοστεί και εφαρμόζονται για την εκτέλεση των συμβάσεων πώλησης και των συμβάσεων συμψηφισμού κατά την έναρξη ισχύος </w:t>
      </w:r>
      <w:r>
        <w:rPr>
          <w:rFonts w:ascii="Book Antiqua" w:hAnsi="Book Antiqua" w:cs="Arial"/>
        </w:rPr>
        <w:t>της παρούσας υποπαραγράφου</w:t>
      </w:r>
      <w:r w:rsidRPr="0034640C">
        <w:rPr>
          <w:rFonts w:ascii="Book Antiqua" w:hAnsi="Book Antiqua" w:cs="Arial"/>
        </w:rPr>
        <w:t xml:space="preserve">, επανακαθορίζονται, από την έναρξη ισχύος </w:t>
      </w:r>
      <w:r>
        <w:rPr>
          <w:rFonts w:ascii="Book Antiqua" w:hAnsi="Book Antiqua" w:cs="Arial"/>
        </w:rPr>
        <w:t>της παρούσας υποπαραγράφου</w:t>
      </w:r>
      <w:r w:rsidRPr="0034640C">
        <w:rPr>
          <w:rFonts w:ascii="Book Antiqua" w:hAnsi="Book Antiqua" w:cs="Arial"/>
        </w:rPr>
        <w:t xml:space="preserve">, για τους σταθμούς ΑΠΕ και ΣΗΘΥΑ που κατά την ημερομηνία έναρξης ισχύος </w:t>
      </w:r>
      <w:r>
        <w:rPr>
          <w:rFonts w:ascii="Book Antiqua" w:hAnsi="Book Antiqua" w:cs="Arial"/>
        </w:rPr>
        <w:t>της παρούσας υποπαραγράφου</w:t>
      </w:r>
      <w:r w:rsidRPr="0034640C">
        <w:rPr>
          <w:rFonts w:ascii="Book Antiqua" w:hAnsi="Book Antiqua" w:cs="Arial"/>
        </w:rPr>
        <w:t xml:space="preserve"> βρίσκονται σε λειτουργία (κανονική ή δοκιμαστική) σύμφωνα με τις ακόλουθες περιπτώσεις.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α. Τιμολόγηση (€/</w:t>
      </w:r>
      <w:r w:rsidRPr="0034640C">
        <w:rPr>
          <w:rFonts w:ascii="Book Antiqua" w:hAnsi="Book Antiqua" w:cs="Arial"/>
          <w:lang w:val="en-US"/>
        </w:rPr>
        <w:t>MWh</w:t>
      </w:r>
      <w:r w:rsidRPr="0034640C">
        <w:rPr>
          <w:rFonts w:ascii="Book Antiqua" w:hAnsi="Book Antiqua" w:cs="Arial"/>
        </w:rPr>
        <w:t>) ηλεκτρικής ενέργειας από φωτοβολταϊκούς σταθμούς.</w:t>
      </w:r>
    </w:p>
    <w:p w:rsidR="00A373DB" w:rsidRPr="0034640C" w:rsidRDefault="00A373DB" w:rsidP="00A373DB">
      <w:pPr>
        <w:tabs>
          <w:tab w:val="left" w:pos="1911"/>
        </w:tabs>
        <w:jc w:val="both"/>
        <w:rPr>
          <w:rFonts w:ascii="Book Antiqua" w:hAnsi="Book Antiqua" w:cs="Arial"/>
          <w:lang w:val="en-US"/>
        </w:rPr>
      </w:pPr>
      <w:r w:rsidRPr="0034640C">
        <w:rPr>
          <w:rFonts w:ascii="Book Antiqua" w:hAnsi="Book Antiqua" w:cs="Arial"/>
        </w:rPr>
        <w:t>Πίνακας Α</w:t>
      </w:r>
    </w:p>
    <w:tbl>
      <w:tblPr>
        <w:tblW w:w="5500" w:type="pct"/>
        <w:tblInd w:w="-340" w:type="dxa"/>
        <w:tblLayout w:type="fixed"/>
        <w:tblLook w:val="00A0" w:firstRow="1" w:lastRow="0" w:firstColumn="1" w:lastColumn="0" w:noHBand="0" w:noVBand="0"/>
      </w:tblPr>
      <w:tblGrid>
        <w:gridCol w:w="945"/>
        <w:gridCol w:w="578"/>
        <w:gridCol w:w="543"/>
        <w:gridCol w:w="544"/>
        <w:gridCol w:w="544"/>
        <w:gridCol w:w="544"/>
        <w:gridCol w:w="544"/>
        <w:gridCol w:w="544"/>
        <w:gridCol w:w="544"/>
        <w:gridCol w:w="544"/>
        <w:gridCol w:w="544"/>
        <w:gridCol w:w="544"/>
        <w:gridCol w:w="566"/>
        <w:gridCol w:w="640"/>
        <w:gridCol w:w="566"/>
        <w:gridCol w:w="640"/>
      </w:tblGrid>
      <w:tr w:rsidR="00A373DB" w:rsidRPr="0034640C" w:rsidTr="00BE502B">
        <w:trPr>
          <w:trHeight w:val="273"/>
        </w:trPr>
        <w:tc>
          <w:tcPr>
            <w:tcW w:w="9017" w:type="dxa"/>
            <w:gridSpan w:val="16"/>
            <w:tcBorders>
              <w:top w:val="single" w:sz="8" w:space="0" w:color="auto"/>
              <w:left w:val="single" w:sz="8"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ΦΩΤΟΒΟΛΤΑΪΚΟΙ ΣΤΑΘΜΟΙ</w:t>
            </w:r>
          </w:p>
        </w:tc>
      </w:tr>
      <w:tr w:rsidR="00A373DB" w:rsidRPr="0034640C" w:rsidTr="00BE502B">
        <w:trPr>
          <w:trHeight w:val="390"/>
        </w:trPr>
        <w:tc>
          <w:tcPr>
            <w:tcW w:w="1467" w:type="dxa"/>
            <w:gridSpan w:val="2"/>
            <w:tcBorders>
              <w:top w:val="single" w:sz="8" w:space="0" w:color="auto"/>
              <w:left w:val="single" w:sz="8"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 </w:t>
            </w:r>
          </w:p>
        </w:tc>
        <w:tc>
          <w:tcPr>
            <w:tcW w:w="5230" w:type="dxa"/>
            <w:gridSpan w:val="10"/>
            <w:tcBorders>
              <w:top w:val="nil"/>
              <w:left w:val="nil"/>
              <w:bottom w:val="single" w:sz="8" w:space="0" w:color="auto"/>
              <w:right w:val="nil"/>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ΔΙΑΣΥΝΔΕΔΕΜΕΝΟ ΣΥΣΤΗΜΑ</w:t>
            </w:r>
          </w:p>
        </w:tc>
        <w:tc>
          <w:tcPr>
            <w:tcW w:w="2320" w:type="dxa"/>
            <w:gridSpan w:val="4"/>
            <w:tcBorders>
              <w:top w:val="nil"/>
              <w:left w:val="double" w:sz="6"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ΜΗ ΔΙΑΣΥΝΔΕΔΕΜΕΝΟ ΣΥΣΤΗΜΑ</w:t>
            </w:r>
          </w:p>
        </w:tc>
      </w:tr>
      <w:tr w:rsidR="00A373DB" w:rsidRPr="0034640C" w:rsidTr="00BE502B">
        <w:trPr>
          <w:trHeight w:val="900"/>
        </w:trPr>
        <w:tc>
          <w:tcPr>
            <w:tcW w:w="910" w:type="dxa"/>
            <w:vMerge w:val="restart"/>
            <w:tcBorders>
              <w:top w:val="nil"/>
              <w:left w:val="single" w:sz="8" w:space="0" w:color="auto"/>
              <w:bottom w:val="single" w:sz="8" w:space="0" w:color="000000"/>
              <w:right w:val="single" w:sz="8" w:space="0" w:color="auto"/>
            </w:tcBorders>
            <w:textDirection w:val="btLr"/>
            <w:vAlign w:val="center"/>
          </w:tcPr>
          <w:p w:rsidR="00A373DB" w:rsidRPr="0034640C" w:rsidRDefault="00A373DB" w:rsidP="00BE502B">
            <w:pPr>
              <w:ind w:left="113" w:right="57"/>
              <w:jc w:val="both"/>
              <w:rPr>
                <w:rFonts w:ascii="Book Antiqua" w:hAnsi="Book Antiqua" w:cs="Arial"/>
                <w:color w:val="000000"/>
              </w:rPr>
            </w:pPr>
            <w:r w:rsidRPr="0034640C">
              <w:rPr>
                <w:rFonts w:ascii="Book Antiqua" w:hAnsi="Book Antiqua" w:cs="Arial"/>
                <w:color w:val="000000"/>
              </w:rPr>
              <w:t>Περίοδος Διασύνδεσης</w:t>
            </w:r>
          </w:p>
        </w:tc>
        <w:tc>
          <w:tcPr>
            <w:tcW w:w="557" w:type="dxa"/>
            <w:vMerge w:val="restart"/>
            <w:tcBorders>
              <w:top w:val="nil"/>
              <w:left w:val="nil"/>
              <w:right w:val="single" w:sz="8" w:space="0" w:color="auto"/>
            </w:tcBorders>
            <w:textDirection w:val="btLr"/>
            <w:vAlign w:val="center"/>
          </w:tcPr>
          <w:p w:rsidR="00A373DB" w:rsidRPr="0034640C" w:rsidRDefault="00A373DB" w:rsidP="00BE502B">
            <w:pPr>
              <w:ind w:left="113" w:right="113"/>
              <w:jc w:val="both"/>
              <w:rPr>
                <w:rFonts w:ascii="Book Antiqua" w:hAnsi="Book Antiqua" w:cs="Arial"/>
                <w:color w:val="000000"/>
              </w:rPr>
            </w:pPr>
            <w:r w:rsidRPr="0034640C">
              <w:rPr>
                <w:rFonts w:ascii="Book Antiqua" w:hAnsi="Book Antiqua" w:cs="Arial"/>
                <w:color w:val="000000"/>
              </w:rPr>
              <w:t>Φ/Β Στεγών (&lt;=10kW)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≤100kW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ind w:left="-26" w:right="-136"/>
              <w:jc w:val="both"/>
              <w:rPr>
                <w:rFonts w:ascii="Book Antiqua" w:hAnsi="Book Antiqua" w:cs="Arial"/>
                <w:color w:val="000000"/>
              </w:rPr>
            </w:pPr>
            <w:r w:rsidRPr="0034640C">
              <w:rPr>
                <w:rFonts w:ascii="Book Antiqua" w:hAnsi="Book Antiqua" w:cs="Arial"/>
                <w:color w:val="000000"/>
              </w:rPr>
              <w:t>100kW&lt;P ≤500kW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500kW&lt;P≤1MW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1MW&lt;P ≤5MW</w:t>
            </w:r>
          </w:p>
        </w:tc>
        <w:tc>
          <w:tcPr>
            <w:tcW w:w="1046" w:type="dxa"/>
            <w:gridSpan w:val="2"/>
            <w:tcBorders>
              <w:top w:val="single" w:sz="8" w:space="0" w:color="auto"/>
              <w:left w:val="nil"/>
              <w:bottom w:val="single" w:sz="4"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P&gt;5MW</w:t>
            </w:r>
          </w:p>
        </w:tc>
        <w:tc>
          <w:tcPr>
            <w:tcW w:w="1160" w:type="dxa"/>
            <w:gridSpan w:val="2"/>
            <w:tcBorders>
              <w:top w:val="single" w:sz="8" w:space="0" w:color="auto"/>
              <w:left w:val="double" w:sz="6" w:space="0" w:color="auto"/>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≤100Kw</w:t>
            </w:r>
          </w:p>
        </w:tc>
        <w:tc>
          <w:tcPr>
            <w:tcW w:w="1160"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100kW&lt;P</w:t>
            </w:r>
          </w:p>
        </w:tc>
      </w:tr>
      <w:tr w:rsidR="00A373DB" w:rsidRPr="0034640C" w:rsidTr="00BE502B">
        <w:trPr>
          <w:trHeight w:val="315"/>
        </w:trPr>
        <w:tc>
          <w:tcPr>
            <w:tcW w:w="910" w:type="dxa"/>
            <w:vMerge/>
            <w:tcBorders>
              <w:top w:val="nil"/>
              <w:left w:val="single" w:sz="8" w:space="0" w:color="auto"/>
              <w:bottom w:val="single" w:sz="8" w:space="0" w:color="000000"/>
              <w:right w:val="single" w:sz="8" w:space="0" w:color="auto"/>
            </w:tcBorders>
            <w:vAlign w:val="center"/>
          </w:tcPr>
          <w:p w:rsidR="00A373DB" w:rsidRPr="0034640C" w:rsidRDefault="00A373DB" w:rsidP="00BE502B">
            <w:pPr>
              <w:jc w:val="both"/>
              <w:rPr>
                <w:rFonts w:ascii="Book Antiqua" w:hAnsi="Book Antiqua" w:cs="Arial"/>
                <w:color w:val="000000"/>
              </w:rPr>
            </w:pPr>
          </w:p>
        </w:tc>
        <w:tc>
          <w:tcPr>
            <w:tcW w:w="557" w:type="dxa"/>
            <w:vMerge/>
            <w:tcBorders>
              <w:left w:val="nil"/>
              <w:bottom w:val="nil"/>
              <w:right w:val="single" w:sz="8" w:space="0" w:color="auto"/>
            </w:tcBorders>
            <w:noWrap/>
            <w:vAlign w:val="bottom"/>
          </w:tcPr>
          <w:p w:rsidR="00A373DB" w:rsidRPr="0034640C" w:rsidRDefault="00A373DB" w:rsidP="00BE502B">
            <w:pPr>
              <w:jc w:val="both"/>
              <w:rPr>
                <w:rFonts w:ascii="Book Antiqua" w:hAnsi="Book Antiqua" w:cs="Arial"/>
                <w:color w:val="000000"/>
              </w:rPr>
            </w:pP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nil"/>
              <w:left w:val="nil"/>
              <w:bottom w:val="nil"/>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nil"/>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nil"/>
              <w:left w:val="nil"/>
              <w:bottom w:val="nil"/>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double" w:sz="4" w:space="0" w:color="auto"/>
            </w:tcBorders>
            <w:noWrap/>
            <w:vAlign w:val="bottom"/>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ME</w:t>
            </w:r>
          </w:p>
        </w:tc>
        <w:tc>
          <w:tcPr>
            <w:tcW w:w="544" w:type="dxa"/>
            <w:tcBorders>
              <w:top w:val="nil"/>
              <w:left w:val="double" w:sz="4" w:space="0" w:color="auto"/>
              <w:bottom w:val="nil"/>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616" w:type="dxa"/>
            <w:tcBorders>
              <w:top w:val="nil"/>
              <w:left w:val="nil"/>
              <w:bottom w:val="nil"/>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44" w:type="dxa"/>
            <w:tcBorders>
              <w:top w:val="nil"/>
              <w:left w:val="nil"/>
              <w:bottom w:val="nil"/>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616" w:type="dxa"/>
            <w:tcBorders>
              <w:top w:val="nil"/>
              <w:left w:val="nil"/>
              <w:bottom w:val="nil"/>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r>
      <w:tr w:rsidR="00A373DB" w:rsidRPr="0034640C" w:rsidTr="00BE502B">
        <w:trPr>
          <w:cantSplit/>
          <w:trHeight w:val="315"/>
        </w:trPr>
        <w:tc>
          <w:tcPr>
            <w:tcW w:w="910" w:type="dxa"/>
            <w:tcBorders>
              <w:top w:val="nil"/>
              <w:left w:val="single" w:sz="8" w:space="0" w:color="auto"/>
              <w:bottom w:val="single" w:sz="8" w:space="0" w:color="auto"/>
              <w:right w:val="nil"/>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Πριν το 2009</w:t>
            </w:r>
          </w:p>
        </w:tc>
        <w:tc>
          <w:tcPr>
            <w:tcW w:w="557" w:type="dxa"/>
            <w:tcBorders>
              <w:top w:val="single" w:sz="8" w:space="0" w:color="auto"/>
              <w:left w:val="single" w:sz="8" w:space="0" w:color="auto"/>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single" w:sz="8" w:space="0" w:color="auto"/>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single" w:sz="8" w:space="0" w:color="auto"/>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445</w:t>
            </w:r>
          </w:p>
        </w:tc>
        <w:tc>
          <w:tcPr>
            <w:tcW w:w="523" w:type="dxa"/>
            <w:tcBorders>
              <w:top w:val="single" w:sz="8" w:space="0" w:color="auto"/>
              <w:left w:val="nil"/>
              <w:bottom w:val="single" w:sz="8"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single" w:sz="8" w:space="0" w:color="auto"/>
              <w:left w:val="nil"/>
              <w:bottom w:val="single" w:sz="8"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390</w:t>
            </w:r>
          </w:p>
        </w:tc>
        <w:tc>
          <w:tcPr>
            <w:tcW w:w="523" w:type="dxa"/>
            <w:tcBorders>
              <w:top w:val="single" w:sz="8" w:space="0" w:color="auto"/>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single" w:sz="8" w:space="0" w:color="auto"/>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385</w:t>
            </w:r>
          </w:p>
        </w:tc>
        <w:tc>
          <w:tcPr>
            <w:tcW w:w="523" w:type="dxa"/>
            <w:tcBorders>
              <w:top w:val="single" w:sz="8" w:space="0" w:color="auto"/>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single" w:sz="8" w:space="0" w:color="auto"/>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385</w:t>
            </w:r>
          </w:p>
        </w:tc>
        <w:tc>
          <w:tcPr>
            <w:tcW w:w="523" w:type="dxa"/>
            <w:tcBorders>
              <w:top w:val="single" w:sz="8" w:space="0" w:color="auto"/>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single" w:sz="8" w:space="0" w:color="auto"/>
              <w:left w:val="nil"/>
              <w:bottom w:val="single" w:sz="8"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385</w:t>
            </w:r>
          </w:p>
        </w:tc>
        <w:tc>
          <w:tcPr>
            <w:tcW w:w="544" w:type="dxa"/>
            <w:tcBorders>
              <w:top w:val="single" w:sz="8" w:space="0" w:color="auto"/>
              <w:left w:val="double" w:sz="6" w:space="0" w:color="auto"/>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single" w:sz="8" w:space="0" w:color="auto"/>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480</w:t>
            </w:r>
          </w:p>
        </w:tc>
        <w:tc>
          <w:tcPr>
            <w:tcW w:w="544" w:type="dxa"/>
            <w:tcBorders>
              <w:top w:val="single" w:sz="8" w:space="0" w:color="auto"/>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single" w:sz="8" w:space="0" w:color="auto"/>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440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Α Τριμ. 2009</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440</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375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365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355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480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380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B Τριμ. 2009</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435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370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345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345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325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460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370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Γ Τριμ. 2009</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430</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325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325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315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430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415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360</w:t>
            </w:r>
          </w:p>
        </w:tc>
      </w:tr>
      <w:tr w:rsidR="00A373DB" w:rsidRPr="0034640C" w:rsidTr="00BE502B">
        <w:trPr>
          <w:cantSplit/>
          <w:trHeight w:val="315"/>
        </w:trPr>
        <w:tc>
          <w:tcPr>
            <w:tcW w:w="910" w:type="dxa"/>
            <w:tcBorders>
              <w:top w:val="nil"/>
              <w:left w:val="single" w:sz="8" w:space="0" w:color="auto"/>
              <w:bottom w:val="single" w:sz="8" w:space="0" w:color="auto"/>
              <w:right w:val="nil"/>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Δ Τριμ. 2009</w:t>
            </w:r>
          </w:p>
        </w:tc>
        <w:tc>
          <w:tcPr>
            <w:tcW w:w="557" w:type="dxa"/>
            <w:tcBorders>
              <w:top w:val="nil"/>
              <w:left w:val="single" w:sz="8" w:space="0" w:color="auto"/>
              <w:bottom w:val="single" w:sz="8"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425</w:t>
            </w:r>
          </w:p>
        </w:tc>
        <w:tc>
          <w:tcPr>
            <w:tcW w:w="523" w:type="dxa"/>
            <w:tcBorders>
              <w:top w:val="nil"/>
              <w:left w:val="nil"/>
              <w:bottom w:val="single" w:sz="8"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350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315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300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400</w:t>
            </w:r>
          </w:p>
        </w:tc>
        <w:tc>
          <w:tcPr>
            <w:tcW w:w="523" w:type="dxa"/>
            <w:tcBorders>
              <w:top w:val="nil"/>
              <w:left w:val="nil"/>
              <w:bottom w:val="single" w:sz="8"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300</w:t>
            </w:r>
          </w:p>
        </w:tc>
        <w:tc>
          <w:tcPr>
            <w:tcW w:w="544" w:type="dxa"/>
            <w:tcBorders>
              <w:top w:val="nil"/>
              <w:left w:val="double" w:sz="6" w:space="0" w:color="auto"/>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400</w:t>
            </w:r>
          </w:p>
        </w:tc>
        <w:tc>
          <w:tcPr>
            <w:tcW w:w="544"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415</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350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Α Τριμ. 2010</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400</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335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315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390</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280</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375</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415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330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Β Τριμ. 2010</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380</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315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315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400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390</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270</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500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360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410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310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Γ Τριμ. 2010</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400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380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375</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255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490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345</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405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275</w:t>
            </w:r>
          </w:p>
        </w:tc>
      </w:tr>
      <w:tr w:rsidR="00A373DB" w:rsidRPr="0034640C" w:rsidTr="00BE502B">
        <w:trPr>
          <w:cantSplit/>
          <w:trHeight w:val="315"/>
        </w:trPr>
        <w:tc>
          <w:tcPr>
            <w:tcW w:w="910" w:type="dxa"/>
            <w:tcBorders>
              <w:top w:val="nil"/>
              <w:left w:val="single" w:sz="8" w:space="0" w:color="auto"/>
              <w:bottom w:val="single" w:sz="8"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Δ Τριμ. 2010</w:t>
            </w:r>
          </w:p>
        </w:tc>
        <w:tc>
          <w:tcPr>
            <w:tcW w:w="557" w:type="dxa"/>
            <w:tcBorders>
              <w:top w:val="nil"/>
              <w:left w:val="single" w:sz="8" w:space="0" w:color="auto"/>
              <w:bottom w:val="single" w:sz="8"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345</w:t>
            </w:r>
          </w:p>
        </w:tc>
        <w:tc>
          <w:tcPr>
            <w:tcW w:w="523" w:type="dxa"/>
            <w:tcBorders>
              <w:top w:val="nil"/>
              <w:left w:val="nil"/>
              <w:bottom w:val="single" w:sz="8"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395</w:t>
            </w:r>
          </w:p>
        </w:tc>
        <w:tc>
          <w:tcPr>
            <w:tcW w:w="523" w:type="dxa"/>
            <w:tcBorders>
              <w:top w:val="nil"/>
              <w:left w:val="nil"/>
              <w:bottom w:val="single" w:sz="8"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395</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355</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245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360</w:t>
            </w:r>
          </w:p>
        </w:tc>
        <w:tc>
          <w:tcPr>
            <w:tcW w:w="523" w:type="dxa"/>
            <w:tcBorders>
              <w:top w:val="nil"/>
              <w:left w:val="nil"/>
              <w:bottom w:val="single" w:sz="8"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240</w:t>
            </w:r>
          </w:p>
        </w:tc>
        <w:tc>
          <w:tcPr>
            <w:tcW w:w="544" w:type="dxa"/>
            <w:tcBorders>
              <w:top w:val="nil"/>
              <w:left w:val="double" w:sz="6" w:space="0" w:color="auto"/>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470</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325</w:t>
            </w:r>
          </w:p>
        </w:tc>
        <w:tc>
          <w:tcPr>
            <w:tcW w:w="544"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400</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275</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Α Τριμ. 2011</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335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390</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270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375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340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235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335</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225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455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320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360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245</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Β Τριμ. 2011</w:t>
            </w:r>
          </w:p>
        </w:tc>
        <w:tc>
          <w:tcPr>
            <w:tcW w:w="557" w:type="dxa"/>
            <w:tcBorders>
              <w:top w:val="nil"/>
              <w:left w:val="single" w:sz="8" w:space="0" w:color="auto"/>
              <w:bottom w:val="single" w:sz="4" w:space="0" w:color="auto"/>
              <w:right w:val="single" w:sz="8"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4" w:space="0" w:color="auto"/>
            </w:tcBorders>
            <w:noWrap/>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320</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375</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250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330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225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320</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220</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430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305</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360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245</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Γ Τριμ. 2011</w:t>
            </w:r>
          </w:p>
        </w:tc>
        <w:tc>
          <w:tcPr>
            <w:tcW w:w="557" w:type="dxa"/>
            <w:tcBorders>
              <w:top w:val="nil"/>
              <w:left w:val="single" w:sz="8" w:space="0" w:color="auto"/>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470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430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305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360</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250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360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245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310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215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300</w:t>
            </w:r>
          </w:p>
        </w:tc>
        <w:tc>
          <w:tcPr>
            <w:tcW w:w="523" w:type="dxa"/>
            <w:tcBorders>
              <w:top w:val="nil"/>
              <w:left w:val="nil"/>
              <w:bottom w:val="single" w:sz="4"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205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405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285</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335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230</w:t>
            </w:r>
          </w:p>
        </w:tc>
      </w:tr>
      <w:tr w:rsidR="00A373DB" w:rsidRPr="0034640C" w:rsidTr="00BE502B">
        <w:trPr>
          <w:cantSplit/>
          <w:trHeight w:val="315"/>
        </w:trPr>
        <w:tc>
          <w:tcPr>
            <w:tcW w:w="910" w:type="dxa"/>
            <w:tcBorders>
              <w:top w:val="nil"/>
              <w:left w:val="single" w:sz="8" w:space="0" w:color="auto"/>
              <w:bottom w:val="single" w:sz="8" w:space="0" w:color="auto"/>
              <w:right w:val="nil"/>
            </w:tcBorders>
            <w:shd w:val="clear" w:color="000000" w:fill="FFFFFF"/>
            <w:noWrap/>
            <w:vAlign w:val="bottom"/>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Δ Τριμ. 2011</w:t>
            </w:r>
          </w:p>
        </w:tc>
        <w:tc>
          <w:tcPr>
            <w:tcW w:w="557" w:type="dxa"/>
            <w:tcBorders>
              <w:top w:val="nil"/>
              <w:left w:val="single" w:sz="8" w:space="0" w:color="auto"/>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470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405</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285</w:t>
            </w:r>
          </w:p>
        </w:tc>
        <w:tc>
          <w:tcPr>
            <w:tcW w:w="523" w:type="dxa"/>
            <w:tcBorders>
              <w:top w:val="nil"/>
              <w:left w:val="nil"/>
              <w:bottom w:val="single" w:sz="8"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330</w:t>
            </w:r>
          </w:p>
        </w:tc>
        <w:tc>
          <w:tcPr>
            <w:tcW w:w="523" w:type="dxa"/>
            <w:tcBorders>
              <w:top w:val="nil"/>
              <w:left w:val="nil"/>
              <w:bottom w:val="single" w:sz="8"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230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325</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225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290</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200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280</w:t>
            </w:r>
          </w:p>
        </w:tc>
        <w:tc>
          <w:tcPr>
            <w:tcW w:w="523" w:type="dxa"/>
            <w:tcBorders>
              <w:top w:val="nil"/>
              <w:left w:val="nil"/>
              <w:bottom w:val="single" w:sz="8" w:space="0" w:color="auto"/>
              <w:right w:val="nil"/>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190</w:t>
            </w:r>
          </w:p>
        </w:tc>
        <w:tc>
          <w:tcPr>
            <w:tcW w:w="544" w:type="dxa"/>
            <w:tcBorders>
              <w:top w:val="nil"/>
              <w:left w:val="double" w:sz="6" w:space="0" w:color="auto"/>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380</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270</w:t>
            </w:r>
          </w:p>
        </w:tc>
        <w:tc>
          <w:tcPr>
            <w:tcW w:w="544"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305</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210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Α Τριμ. 2012</w:t>
            </w:r>
          </w:p>
        </w:tc>
        <w:tc>
          <w:tcPr>
            <w:tcW w:w="557" w:type="dxa"/>
            <w:tcBorders>
              <w:top w:val="nil"/>
              <w:left w:val="single" w:sz="8" w:space="0" w:color="auto"/>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415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375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305</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215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205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260</w:t>
            </w:r>
          </w:p>
        </w:tc>
        <w:tc>
          <w:tcPr>
            <w:tcW w:w="523" w:type="dxa"/>
            <w:tcBorders>
              <w:top w:val="nil"/>
              <w:left w:val="nil"/>
              <w:bottom w:val="single" w:sz="4"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180</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355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255</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280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rPr>
            </w:pPr>
            <w:r w:rsidRPr="0034640C">
              <w:rPr>
                <w:rFonts w:ascii="Book Antiqua" w:hAnsi="Book Antiqua" w:cs="Arial"/>
              </w:rPr>
              <w:t>195</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Β Τριμ. 2012</w:t>
            </w:r>
          </w:p>
        </w:tc>
        <w:tc>
          <w:tcPr>
            <w:tcW w:w="557" w:type="dxa"/>
            <w:tcBorders>
              <w:top w:val="nil"/>
              <w:left w:val="single" w:sz="8" w:space="0" w:color="auto"/>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385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360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240</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280</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195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235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165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230</w:t>
            </w:r>
          </w:p>
        </w:tc>
        <w:tc>
          <w:tcPr>
            <w:tcW w:w="523" w:type="dxa"/>
            <w:tcBorders>
              <w:top w:val="nil"/>
              <w:left w:val="nil"/>
              <w:bottom w:val="single" w:sz="4"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155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320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230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270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190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Γ Τριμ. 2012</w:t>
            </w:r>
          </w:p>
        </w:tc>
        <w:tc>
          <w:tcPr>
            <w:tcW w:w="557" w:type="dxa"/>
            <w:tcBorders>
              <w:top w:val="nil"/>
              <w:left w:val="single" w:sz="8" w:space="0" w:color="auto"/>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340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360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225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265</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250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175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215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150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210</w:t>
            </w:r>
          </w:p>
        </w:tc>
        <w:tc>
          <w:tcPr>
            <w:tcW w:w="523" w:type="dxa"/>
            <w:tcBorders>
              <w:top w:val="nil"/>
              <w:left w:val="nil"/>
              <w:bottom w:val="single" w:sz="4"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145</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295</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210</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260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180</w:t>
            </w:r>
          </w:p>
        </w:tc>
      </w:tr>
      <w:tr w:rsidR="00A373DB" w:rsidRPr="0034640C" w:rsidTr="00BE502B">
        <w:trPr>
          <w:cantSplit/>
          <w:trHeight w:val="315"/>
        </w:trPr>
        <w:tc>
          <w:tcPr>
            <w:tcW w:w="910" w:type="dxa"/>
            <w:tcBorders>
              <w:top w:val="nil"/>
              <w:left w:val="single" w:sz="8" w:space="0" w:color="auto"/>
              <w:bottom w:val="single" w:sz="8" w:space="0" w:color="auto"/>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Δ Τριμ. 2012</w:t>
            </w:r>
          </w:p>
        </w:tc>
        <w:tc>
          <w:tcPr>
            <w:tcW w:w="557" w:type="dxa"/>
            <w:tcBorders>
              <w:top w:val="nil"/>
              <w:left w:val="single" w:sz="8" w:space="0" w:color="auto"/>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340</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215</w:t>
            </w:r>
          </w:p>
        </w:tc>
        <w:tc>
          <w:tcPr>
            <w:tcW w:w="523" w:type="dxa"/>
            <w:tcBorders>
              <w:top w:val="nil"/>
              <w:left w:val="nil"/>
              <w:bottom w:val="single" w:sz="8"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255</w:t>
            </w:r>
          </w:p>
        </w:tc>
        <w:tc>
          <w:tcPr>
            <w:tcW w:w="523" w:type="dxa"/>
            <w:tcBorders>
              <w:top w:val="nil"/>
              <w:left w:val="nil"/>
              <w:bottom w:val="single" w:sz="8"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180</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240</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165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205</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145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195</w:t>
            </w:r>
          </w:p>
        </w:tc>
        <w:tc>
          <w:tcPr>
            <w:tcW w:w="523" w:type="dxa"/>
            <w:tcBorders>
              <w:top w:val="nil"/>
              <w:left w:val="nil"/>
              <w:bottom w:val="single" w:sz="8"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135</w:t>
            </w:r>
          </w:p>
        </w:tc>
        <w:tc>
          <w:tcPr>
            <w:tcW w:w="544" w:type="dxa"/>
            <w:tcBorders>
              <w:top w:val="nil"/>
              <w:left w:val="double" w:sz="6" w:space="0" w:color="auto"/>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280</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205</w:t>
            </w:r>
          </w:p>
        </w:tc>
        <w:tc>
          <w:tcPr>
            <w:tcW w:w="544"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240</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170</w:t>
            </w:r>
          </w:p>
        </w:tc>
      </w:tr>
      <w:tr w:rsidR="00A373DB" w:rsidRPr="0034640C" w:rsidTr="00BE502B">
        <w:trPr>
          <w:cantSplit/>
          <w:trHeight w:val="300"/>
        </w:trPr>
        <w:tc>
          <w:tcPr>
            <w:tcW w:w="910" w:type="dxa"/>
            <w:tcBorders>
              <w:top w:val="nil"/>
              <w:left w:val="single" w:sz="8" w:space="0" w:color="auto"/>
              <w:bottom w:val="single" w:sz="4" w:space="0" w:color="auto"/>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 xml:space="preserve">Α Τριμ. 2013 </w:t>
            </w:r>
          </w:p>
        </w:tc>
        <w:tc>
          <w:tcPr>
            <w:tcW w:w="557" w:type="dxa"/>
            <w:tcBorders>
              <w:top w:val="nil"/>
              <w:left w:val="single" w:sz="8" w:space="0" w:color="auto"/>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295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285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205</w:t>
            </w:r>
          </w:p>
        </w:tc>
        <w:tc>
          <w:tcPr>
            <w:tcW w:w="523" w:type="dxa"/>
            <w:tcBorders>
              <w:top w:val="nil"/>
              <w:left w:val="nil"/>
              <w:bottom w:val="single" w:sz="4" w:space="0" w:color="auto"/>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240</w:t>
            </w:r>
          </w:p>
        </w:tc>
        <w:tc>
          <w:tcPr>
            <w:tcW w:w="523" w:type="dxa"/>
            <w:tcBorders>
              <w:top w:val="nil"/>
              <w:left w:val="nil"/>
              <w:bottom w:val="single" w:sz="4" w:space="0" w:color="auto"/>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170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Pr>
                <w:rFonts w:ascii="Book Antiqua" w:hAnsi="Book Antiqua" w:cs="Arial"/>
                <w:color w:val="000000"/>
              </w:rPr>
              <w:t>240</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145</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195</w:t>
            </w:r>
          </w:p>
        </w:tc>
        <w:tc>
          <w:tcPr>
            <w:tcW w:w="523" w:type="dxa"/>
            <w:tcBorders>
              <w:top w:val="nil"/>
              <w:left w:val="nil"/>
              <w:bottom w:val="single" w:sz="4" w:space="0" w:color="auto"/>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140</w:t>
            </w:r>
          </w:p>
        </w:tc>
        <w:tc>
          <w:tcPr>
            <w:tcW w:w="523"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190</w:t>
            </w:r>
          </w:p>
        </w:tc>
        <w:tc>
          <w:tcPr>
            <w:tcW w:w="523" w:type="dxa"/>
            <w:tcBorders>
              <w:top w:val="nil"/>
              <w:left w:val="nil"/>
              <w:bottom w:val="single" w:sz="4"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130</w:t>
            </w:r>
          </w:p>
        </w:tc>
        <w:tc>
          <w:tcPr>
            <w:tcW w:w="544" w:type="dxa"/>
            <w:tcBorders>
              <w:top w:val="nil"/>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270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195</w:t>
            </w:r>
          </w:p>
        </w:tc>
        <w:tc>
          <w:tcPr>
            <w:tcW w:w="544"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220</w:t>
            </w:r>
          </w:p>
        </w:tc>
        <w:tc>
          <w:tcPr>
            <w:tcW w:w="616" w:type="dxa"/>
            <w:tcBorders>
              <w:top w:val="nil"/>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155</w:t>
            </w:r>
          </w:p>
        </w:tc>
      </w:tr>
      <w:tr w:rsidR="00A373DB" w:rsidRPr="0034640C" w:rsidTr="00BE502B">
        <w:trPr>
          <w:cantSplit/>
          <w:trHeight w:val="300"/>
        </w:trPr>
        <w:tc>
          <w:tcPr>
            <w:tcW w:w="910" w:type="dxa"/>
            <w:tcBorders>
              <w:top w:val="nil"/>
              <w:left w:val="single" w:sz="8" w:space="0" w:color="auto"/>
              <w:bottom w:val="nil"/>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Β Τριμ. 2013</w:t>
            </w:r>
          </w:p>
        </w:tc>
        <w:tc>
          <w:tcPr>
            <w:tcW w:w="557" w:type="dxa"/>
            <w:tcBorders>
              <w:top w:val="single" w:sz="4" w:space="0" w:color="auto"/>
              <w:left w:val="single" w:sz="8" w:space="0" w:color="auto"/>
              <w:bottom w:val="nil"/>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270</w:t>
            </w:r>
          </w:p>
        </w:tc>
        <w:tc>
          <w:tcPr>
            <w:tcW w:w="523" w:type="dxa"/>
            <w:tcBorders>
              <w:top w:val="nil"/>
              <w:left w:val="nil"/>
              <w:bottom w:val="nil"/>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270</w:t>
            </w:r>
          </w:p>
        </w:tc>
        <w:tc>
          <w:tcPr>
            <w:tcW w:w="523" w:type="dxa"/>
            <w:tcBorders>
              <w:top w:val="nil"/>
              <w:left w:val="nil"/>
              <w:bottom w:val="nil"/>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195</w:t>
            </w:r>
          </w:p>
        </w:tc>
        <w:tc>
          <w:tcPr>
            <w:tcW w:w="523" w:type="dxa"/>
            <w:tcBorders>
              <w:top w:val="nil"/>
              <w:left w:val="nil"/>
              <w:bottom w:val="nil"/>
              <w:right w:val="single" w:sz="4"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185</w:t>
            </w:r>
          </w:p>
        </w:tc>
        <w:tc>
          <w:tcPr>
            <w:tcW w:w="523" w:type="dxa"/>
            <w:tcBorders>
              <w:top w:val="nil"/>
              <w:left w:val="nil"/>
              <w:bottom w:val="nil"/>
              <w:right w:val="single" w:sz="8" w:space="0" w:color="auto"/>
            </w:tcBorders>
            <w:shd w:val="clear" w:color="auto"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160</w:t>
            </w:r>
          </w:p>
        </w:tc>
        <w:tc>
          <w:tcPr>
            <w:tcW w:w="523" w:type="dxa"/>
            <w:tcBorders>
              <w:top w:val="nil"/>
              <w:left w:val="nil"/>
              <w:bottom w:val="nil"/>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185</w:t>
            </w:r>
          </w:p>
        </w:tc>
        <w:tc>
          <w:tcPr>
            <w:tcW w:w="523" w:type="dxa"/>
            <w:tcBorders>
              <w:top w:val="nil"/>
              <w:left w:val="nil"/>
              <w:bottom w:val="nil"/>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145</w:t>
            </w:r>
          </w:p>
        </w:tc>
        <w:tc>
          <w:tcPr>
            <w:tcW w:w="523" w:type="dxa"/>
            <w:tcBorders>
              <w:top w:val="nil"/>
              <w:left w:val="nil"/>
              <w:bottom w:val="nil"/>
              <w:right w:val="single" w:sz="4"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185</w:t>
            </w:r>
          </w:p>
        </w:tc>
        <w:tc>
          <w:tcPr>
            <w:tcW w:w="523" w:type="dxa"/>
            <w:tcBorders>
              <w:top w:val="nil"/>
              <w:left w:val="nil"/>
              <w:bottom w:val="nil"/>
              <w:right w:val="single" w:sz="8" w:space="0" w:color="auto"/>
            </w:tcBorders>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140</w:t>
            </w:r>
          </w:p>
        </w:tc>
        <w:tc>
          <w:tcPr>
            <w:tcW w:w="523" w:type="dxa"/>
            <w:tcBorders>
              <w:top w:val="nil"/>
              <w:left w:val="nil"/>
              <w:bottom w:val="nil"/>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180</w:t>
            </w:r>
          </w:p>
        </w:tc>
        <w:tc>
          <w:tcPr>
            <w:tcW w:w="523" w:type="dxa"/>
            <w:tcBorders>
              <w:top w:val="nil"/>
              <w:left w:val="nil"/>
              <w:bottom w:val="nil"/>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130</w:t>
            </w:r>
          </w:p>
        </w:tc>
        <w:tc>
          <w:tcPr>
            <w:tcW w:w="544" w:type="dxa"/>
            <w:tcBorders>
              <w:top w:val="nil"/>
              <w:left w:val="double" w:sz="6" w:space="0" w:color="auto"/>
              <w:bottom w:val="nil"/>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260</w:t>
            </w:r>
          </w:p>
        </w:tc>
        <w:tc>
          <w:tcPr>
            <w:tcW w:w="616" w:type="dxa"/>
            <w:tcBorders>
              <w:top w:val="nil"/>
              <w:left w:val="nil"/>
              <w:bottom w:val="nil"/>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185</w:t>
            </w:r>
          </w:p>
        </w:tc>
        <w:tc>
          <w:tcPr>
            <w:tcW w:w="544" w:type="dxa"/>
            <w:tcBorders>
              <w:top w:val="nil"/>
              <w:left w:val="nil"/>
              <w:bottom w:val="nil"/>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185</w:t>
            </w:r>
          </w:p>
        </w:tc>
        <w:tc>
          <w:tcPr>
            <w:tcW w:w="616" w:type="dxa"/>
            <w:tcBorders>
              <w:top w:val="nil"/>
              <w:left w:val="nil"/>
              <w:bottom w:val="nil"/>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150</w:t>
            </w:r>
          </w:p>
        </w:tc>
      </w:tr>
      <w:tr w:rsidR="00A373DB" w:rsidRPr="0034640C" w:rsidTr="00BE502B">
        <w:trPr>
          <w:cantSplit/>
          <w:trHeight w:val="300"/>
        </w:trPr>
        <w:tc>
          <w:tcPr>
            <w:tcW w:w="91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Γ Τριμ. 2013</w:t>
            </w:r>
          </w:p>
        </w:tc>
        <w:tc>
          <w:tcPr>
            <w:tcW w:w="557" w:type="dxa"/>
            <w:tcBorders>
              <w:top w:val="single" w:sz="4" w:space="0" w:color="auto"/>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220</w:t>
            </w:r>
          </w:p>
        </w:tc>
        <w:tc>
          <w:tcPr>
            <w:tcW w:w="523" w:type="dxa"/>
            <w:tcBorders>
              <w:top w:val="single" w:sz="4" w:space="0" w:color="auto"/>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4" w:space="0" w:color="auto"/>
            </w:tcBorders>
            <w:shd w:val="clear" w:color="auto" w:fill="FFFFFF"/>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8" w:space="0" w:color="auto"/>
            </w:tcBorders>
            <w:shd w:val="clear" w:color="auto" w:fill="FFFFFF"/>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single" w:sz="4" w:space="0" w:color="auto"/>
              <w:left w:val="nil"/>
              <w:bottom w:val="single" w:sz="4"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44" w:type="dxa"/>
            <w:tcBorders>
              <w:top w:val="single" w:sz="4" w:space="0" w:color="auto"/>
              <w:left w:val="double" w:sz="6" w:space="0" w:color="auto"/>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616" w:type="dxa"/>
            <w:tcBorders>
              <w:top w:val="single" w:sz="4" w:space="0" w:color="auto"/>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44" w:type="dxa"/>
            <w:tcBorders>
              <w:top w:val="single" w:sz="4" w:space="0" w:color="auto"/>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616" w:type="dxa"/>
            <w:tcBorders>
              <w:top w:val="single" w:sz="4" w:space="0" w:color="auto"/>
              <w:left w:val="nil"/>
              <w:bottom w:val="single" w:sz="4"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r>
      <w:tr w:rsidR="00A373DB" w:rsidRPr="0034640C" w:rsidTr="00BE502B">
        <w:trPr>
          <w:cantSplit/>
          <w:trHeight w:val="315"/>
        </w:trPr>
        <w:tc>
          <w:tcPr>
            <w:tcW w:w="910" w:type="dxa"/>
            <w:tcBorders>
              <w:top w:val="nil"/>
              <w:left w:val="single" w:sz="8" w:space="0" w:color="auto"/>
              <w:bottom w:val="single" w:sz="8" w:space="0" w:color="auto"/>
              <w:right w:val="nil"/>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Δ Τριμ. 2013</w:t>
            </w:r>
          </w:p>
        </w:tc>
        <w:tc>
          <w:tcPr>
            <w:tcW w:w="557" w:type="dxa"/>
            <w:tcBorders>
              <w:top w:val="nil"/>
              <w:left w:val="single" w:sz="8" w:space="0" w:color="auto"/>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175</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4" w:space="0" w:color="auto"/>
            </w:tcBorders>
            <w:shd w:val="clear" w:color="auto" w:fill="FFFFFF"/>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8" w:space="0" w:color="auto"/>
            </w:tcBorders>
            <w:shd w:val="clear" w:color="auto" w:fill="FFFFFF"/>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23" w:type="dxa"/>
            <w:tcBorders>
              <w:top w:val="nil"/>
              <w:left w:val="nil"/>
              <w:bottom w:val="single" w:sz="8" w:space="0" w:color="auto"/>
              <w:right w:val="nil"/>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44" w:type="dxa"/>
            <w:tcBorders>
              <w:top w:val="nil"/>
              <w:left w:val="double" w:sz="6" w:space="0" w:color="auto"/>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544"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c>
          <w:tcPr>
            <w:tcW w:w="61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rPr>
            </w:pPr>
            <w:r w:rsidRPr="0034640C">
              <w:rPr>
                <w:rFonts w:ascii="Book Antiqua" w:hAnsi="Book Antiqua" w:cs="Arial"/>
              </w:rPr>
              <w:t>-</w:t>
            </w:r>
          </w:p>
        </w:tc>
      </w:tr>
    </w:tbl>
    <w:p w:rsidR="00A373DB" w:rsidRPr="0034640C" w:rsidRDefault="00A373DB" w:rsidP="00A373DB">
      <w:pPr>
        <w:jc w:val="both"/>
        <w:rPr>
          <w:rFonts w:ascii="Book Antiqua" w:hAnsi="Book Antiqua" w:cs="Arial"/>
        </w:rPr>
      </w:pPr>
      <w:r w:rsidRPr="0034640C">
        <w:rPr>
          <w:rFonts w:ascii="Book Antiqua" w:hAnsi="Book Antiqua" w:cs="Arial"/>
        </w:rPr>
        <w:t>Οι σταθμοί που αντιστοιχούν σε κελί του πίνακα Α το οποίο δεν φέρει αριθμητική  τιμή (€/</w:t>
      </w:r>
      <w:r w:rsidRPr="0034640C">
        <w:rPr>
          <w:rFonts w:ascii="Book Antiqua" w:hAnsi="Book Antiqua" w:cs="Arial"/>
          <w:lang w:val="en-US"/>
        </w:rPr>
        <w:t>MWh</w:t>
      </w:r>
      <w:r w:rsidRPr="0034640C">
        <w:rPr>
          <w:rFonts w:ascii="Book Antiqua" w:hAnsi="Book Antiqua" w:cs="Arial"/>
        </w:rPr>
        <w:t xml:space="preserve">) δεν εμπίπτουν στις διατάξεις </w:t>
      </w:r>
      <w:r>
        <w:rPr>
          <w:rFonts w:ascii="Book Antiqua" w:hAnsi="Book Antiqua" w:cs="Arial"/>
        </w:rPr>
        <w:t>της παρούσας υποπαραγράφου</w:t>
      </w:r>
      <w:r w:rsidRPr="0034640C">
        <w:rPr>
          <w:rFonts w:ascii="Book Antiqua" w:hAnsi="Book Antiqua" w:cs="Arial"/>
        </w:rPr>
        <w:t>.</w:t>
      </w:r>
    </w:p>
    <w:p w:rsidR="00A373DB" w:rsidRPr="0034640C" w:rsidRDefault="00A373DB" w:rsidP="00A373DB">
      <w:pPr>
        <w:jc w:val="both"/>
        <w:rPr>
          <w:rFonts w:ascii="Book Antiqua" w:hAnsi="Book Antiqua" w:cs="Arial"/>
        </w:rPr>
      </w:pPr>
      <w:r w:rsidRPr="0034640C">
        <w:rPr>
          <w:rFonts w:ascii="Book Antiqua" w:hAnsi="Book Antiqua" w:cs="Arial"/>
        </w:rPr>
        <w:t xml:space="preserve">Για σταθμούς ισχύος έως και 20 </w:t>
      </w:r>
      <w:r w:rsidRPr="0034640C">
        <w:rPr>
          <w:rFonts w:ascii="Book Antiqua" w:hAnsi="Book Antiqua" w:cs="Arial"/>
          <w:lang w:val="en-US"/>
        </w:rPr>
        <w:t>kW</w:t>
      </w:r>
      <w:r w:rsidRPr="0034640C">
        <w:rPr>
          <w:rFonts w:ascii="Book Antiqua" w:hAnsi="Book Antiqua" w:cs="Arial"/>
        </w:rPr>
        <w:t xml:space="preserve">, που δεν εντάσσονται στο </w:t>
      </w:r>
      <w:r w:rsidRPr="0034640C">
        <w:rPr>
          <w:rFonts w:ascii="Book Antiqua" w:hAnsi="Book Antiqua" w:cs="Arial"/>
          <w:spacing w:val="2"/>
        </w:rPr>
        <w:t>«</w:t>
      </w:r>
      <w:r w:rsidRPr="0034640C">
        <w:rPr>
          <w:rFonts w:ascii="Book Antiqua" w:hAnsi="Book Antiqua" w:cs="Arial"/>
          <w:spacing w:val="-1"/>
        </w:rPr>
        <w:t>Ει</w:t>
      </w:r>
      <w:r w:rsidRPr="0034640C">
        <w:rPr>
          <w:rFonts w:ascii="Book Antiqua" w:hAnsi="Book Antiqua" w:cs="Arial"/>
        </w:rPr>
        <w:t>δ</w:t>
      </w:r>
      <w:r w:rsidRPr="0034640C">
        <w:rPr>
          <w:rFonts w:ascii="Book Antiqua" w:hAnsi="Book Antiqua" w:cs="Arial"/>
          <w:spacing w:val="1"/>
        </w:rPr>
        <w:t>ι</w:t>
      </w:r>
      <w:r w:rsidRPr="0034640C">
        <w:rPr>
          <w:rFonts w:ascii="Book Antiqua" w:hAnsi="Book Antiqua" w:cs="Arial"/>
        </w:rPr>
        <w:t xml:space="preserve">κό </w:t>
      </w:r>
      <w:r w:rsidRPr="0034640C">
        <w:rPr>
          <w:rFonts w:ascii="Book Antiqua" w:hAnsi="Book Antiqua" w:cs="Arial"/>
          <w:spacing w:val="-1"/>
        </w:rPr>
        <w:t>Πρό</w:t>
      </w:r>
      <w:r w:rsidRPr="0034640C">
        <w:rPr>
          <w:rFonts w:ascii="Book Antiqua" w:hAnsi="Book Antiqua" w:cs="Arial"/>
        </w:rPr>
        <w:t>γραμμα</w:t>
      </w:r>
      <w:r w:rsidRPr="0034640C">
        <w:rPr>
          <w:rFonts w:ascii="Book Antiqua" w:hAnsi="Book Antiqua" w:cs="Arial"/>
          <w:spacing w:val="1"/>
        </w:rPr>
        <w:t xml:space="preserve"> Α</w:t>
      </w:r>
      <w:r w:rsidRPr="0034640C">
        <w:rPr>
          <w:rFonts w:ascii="Book Antiqua" w:hAnsi="Book Antiqua" w:cs="Arial"/>
          <w:spacing w:val="-2"/>
        </w:rPr>
        <w:t>ν</w:t>
      </w:r>
      <w:r w:rsidRPr="0034640C">
        <w:rPr>
          <w:rFonts w:ascii="Book Antiqua" w:hAnsi="Book Antiqua" w:cs="Arial"/>
        </w:rPr>
        <w:t>ά</w:t>
      </w:r>
      <w:r w:rsidRPr="0034640C">
        <w:rPr>
          <w:rFonts w:ascii="Book Antiqua" w:hAnsi="Book Antiqua" w:cs="Arial"/>
          <w:spacing w:val="-2"/>
        </w:rPr>
        <w:t>π</w:t>
      </w:r>
      <w:r w:rsidRPr="0034640C">
        <w:rPr>
          <w:rFonts w:ascii="Book Antiqua" w:hAnsi="Book Antiqua" w:cs="Arial"/>
          <w:spacing w:val="-1"/>
        </w:rPr>
        <w:t>τυ</w:t>
      </w:r>
      <w:r w:rsidRPr="0034640C">
        <w:rPr>
          <w:rFonts w:ascii="Book Antiqua" w:hAnsi="Book Antiqua" w:cs="Arial"/>
          <w:spacing w:val="2"/>
        </w:rPr>
        <w:t>ξ</w:t>
      </w:r>
      <w:r w:rsidRPr="0034640C">
        <w:rPr>
          <w:rFonts w:ascii="Book Antiqua" w:hAnsi="Book Antiqua" w:cs="Arial"/>
        </w:rPr>
        <w:t xml:space="preserve">ης </w:t>
      </w:r>
      <w:r w:rsidRPr="0034640C">
        <w:rPr>
          <w:rFonts w:ascii="Book Antiqua" w:hAnsi="Book Antiqua" w:cs="Arial"/>
          <w:spacing w:val="-1"/>
        </w:rPr>
        <w:t>Φ</w:t>
      </w:r>
      <w:r w:rsidRPr="0034640C">
        <w:rPr>
          <w:rFonts w:ascii="Book Antiqua" w:hAnsi="Book Antiqua" w:cs="Arial"/>
        </w:rPr>
        <w:t>ωτ</w:t>
      </w:r>
      <w:r w:rsidRPr="0034640C">
        <w:rPr>
          <w:rFonts w:ascii="Book Antiqua" w:hAnsi="Book Antiqua" w:cs="Arial"/>
          <w:spacing w:val="-1"/>
        </w:rPr>
        <w:t>ο</w:t>
      </w:r>
      <w:r w:rsidRPr="0034640C">
        <w:rPr>
          <w:rFonts w:ascii="Book Antiqua" w:hAnsi="Book Antiqua" w:cs="Arial"/>
        </w:rPr>
        <w:t>βολ</w:t>
      </w:r>
      <w:r w:rsidRPr="0034640C">
        <w:rPr>
          <w:rFonts w:ascii="Book Antiqua" w:hAnsi="Book Antiqua" w:cs="Arial"/>
          <w:spacing w:val="-1"/>
        </w:rPr>
        <w:t>τ</w:t>
      </w:r>
      <w:r w:rsidRPr="0034640C">
        <w:rPr>
          <w:rFonts w:ascii="Book Antiqua" w:hAnsi="Book Antiqua" w:cs="Arial"/>
        </w:rPr>
        <w:t>α</w:t>
      </w:r>
      <w:r w:rsidRPr="0034640C">
        <w:rPr>
          <w:rFonts w:ascii="Book Antiqua" w:hAnsi="Book Antiqua" w:cs="Arial"/>
          <w:spacing w:val="-2"/>
        </w:rPr>
        <w:t>ϊ</w:t>
      </w:r>
      <w:r w:rsidRPr="0034640C">
        <w:rPr>
          <w:rFonts w:ascii="Book Antiqua" w:hAnsi="Book Antiqua" w:cs="Arial"/>
        </w:rPr>
        <w:t>κών Συσ</w:t>
      </w:r>
      <w:r w:rsidRPr="0034640C">
        <w:rPr>
          <w:rFonts w:ascii="Book Antiqua" w:hAnsi="Book Antiqua" w:cs="Arial"/>
          <w:spacing w:val="2"/>
        </w:rPr>
        <w:t>τ</w:t>
      </w:r>
      <w:r w:rsidRPr="0034640C">
        <w:rPr>
          <w:rFonts w:ascii="Book Antiqua" w:hAnsi="Book Antiqua" w:cs="Arial"/>
        </w:rPr>
        <w:t>ημ</w:t>
      </w:r>
      <w:r w:rsidRPr="0034640C">
        <w:rPr>
          <w:rFonts w:ascii="Book Antiqua" w:hAnsi="Book Antiqua" w:cs="Arial"/>
          <w:spacing w:val="-1"/>
        </w:rPr>
        <w:t>άτ</w:t>
      </w:r>
      <w:r w:rsidRPr="0034640C">
        <w:rPr>
          <w:rFonts w:ascii="Book Antiqua" w:hAnsi="Book Antiqua" w:cs="Arial"/>
        </w:rPr>
        <w:t>ων σε κ</w:t>
      </w:r>
      <w:r w:rsidRPr="0034640C">
        <w:rPr>
          <w:rFonts w:ascii="Book Antiqua" w:hAnsi="Book Antiqua" w:cs="Arial"/>
          <w:spacing w:val="-1"/>
        </w:rPr>
        <w:t>τιρι</w:t>
      </w:r>
      <w:r w:rsidRPr="0034640C">
        <w:rPr>
          <w:rFonts w:ascii="Book Antiqua" w:hAnsi="Book Antiqua" w:cs="Arial"/>
        </w:rPr>
        <w:t>ακές εγκα</w:t>
      </w:r>
      <w:r w:rsidRPr="0034640C">
        <w:rPr>
          <w:rFonts w:ascii="Book Antiqua" w:hAnsi="Book Antiqua" w:cs="Arial"/>
          <w:spacing w:val="-1"/>
        </w:rPr>
        <w:t>τ</w:t>
      </w:r>
      <w:r w:rsidRPr="0034640C">
        <w:rPr>
          <w:rFonts w:ascii="Book Antiqua" w:hAnsi="Book Antiqua" w:cs="Arial"/>
        </w:rPr>
        <w:t>ασ</w:t>
      </w:r>
      <w:r w:rsidRPr="0034640C">
        <w:rPr>
          <w:rFonts w:ascii="Book Antiqua" w:hAnsi="Book Antiqua" w:cs="Arial"/>
          <w:spacing w:val="-1"/>
        </w:rPr>
        <w:t>τ</w:t>
      </w:r>
      <w:r w:rsidRPr="0034640C">
        <w:rPr>
          <w:rFonts w:ascii="Book Antiqua" w:hAnsi="Book Antiqua" w:cs="Arial"/>
        </w:rPr>
        <w:t>ά</w:t>
      </w:r>
      <w:r w:rsidRPr="0034640C">
        <w:rPr>
          <w:rFonts w:ascii="Book Antiqua" w:hAnsi="Book Antiqua" w:cs="Arial"/>
          <w:spacing w:val="-2"/>
        </w:rPr>
        <w:t>σ</w:t>
      </w:r>
      <w:r w:rsidRPr="0034640C">
        <w:rPr>
          <w:rFonts w:ascii="Book Antiqua" w:hAnsi="Book Antiqua" w:cs="Arial"/>
        </w:rPr>
        <w:t>ε</w:t>
      </w:r>
      <w:r w:rsidRPr="0034640C">
        <w:rPr>
          <w:rFonts w:ascii="Book Antiqua" w:hAnsi="Book Antiqua" w:cs="Arial"/>
          <w:spacing w:val="-1"/>
        </w:rPr>
        <w:t>ι</w:t>
      </w:r>
      <w:r w:rsidRPr="0034640C">
        <w:rPr>
          <w:rFonts w:ascii="Book Antiqua" w:hAnsi="Book Antiqua" w:cs="Arial"/>
        </w:rPr>
        <w:t xml:space="preserve">ς και </w:t>
      </w:r>
      <w:r w:rsidRPr="0034640C">
        <w:rPr>
          <w:rFonts w:ascii="Book Antiqua" w:hAnsi="Book Antiqua" w:cs="Arial"/>
          <w:spacing w:val="-1"/>
        </w:rPr>
        <w:t>ι</w:t>
      </w:r>
      <w:r w:rsidRPr="0034640C">
        <w:rPr>
          <w:rFonts w:ascii="Book Antiqua" w:hAnsi="Book Antiqua" w:cs="Arial"/>
        </w:rPr>
        <w:t>δ</w:t>
      </w:r>
      <w:r w:rsidRPr="0034640C">
        <w:rPr>
          <w:rFonts w:ascii="Book Antiqua" w:hAnsi="Book Antiqua" w:cs="Arial"/>
          <w:spacing w:val="-2"/>
        </w:rPr>
        <w:t>ί</w:t>
      </w:r>
      <w:r w:rsidRPr="0034640C">
        <w:rPr>
          <w:rFonts w:ascii="Book Antiqua" w:hAnsi="Book Antiqua" w:cs="Arial"/>
        </w:rPr>
        <w:t>ως σε δώμα</w:t>
      </w:r>
      <w:r w:rsidRPr="0034640C">
        <w:rPr>
          <w:rFonts w:ascii="Book Antiqua" w:hAnsi="Book Antiqua" w:cs="Arial"/>
          <w:spacing w:val="-2"/>
        </w:rPr>
        <w:t>τ</w:t>
      </w:r>
      <w:r w:rsidRPr="0034640C">
        <w:rPr>
          <w:rFonts w:ascii="Book Antiqua" w:hAnsi="Book Antiqua" w:cs="Arial"/>
        </w:rPr>
        <w:t>α και στέγες κ</w:t>
      </w:r>
      <w:r w:rsidRPr="0034640C">
        <w:rPr>
          <w:rFonts w:ascii="Book Antiqua" w:hAnsi="Book Antiqua" w:cs="Arial"/>
          <w:spacing w:val="-1"/>
        </w:rPr>
        <w:t>τιρί</w:t>
      </w:r>
      <w:r w:rsidRPr="0034640C">
        <w:rPr>
          <w:rFonts w:ascii="Book Antiqua" w:hAnsi="Book Antiqua" w:cs="Arial"/>
        </w:rPr>
        <w:t>ω</w:t>
      </w:r>
      <w:r w:rsidRPr="0034640C">
        <w:rPr>
          <w:rFonts w:ascii="Book Antiqua" w:hAnsi="Book Antiqua" w:cs="Arial"/>
          <w:spacing w:val="-2"/>
        </w:rPr>
        <w:t>ν</w:t>
      </w:r>
      <w:r w:rsidRPr="0034640C">
        <w:rPr>
          <w:rFonts w:ascii="Book Antiqua" w:hAnsi="Book Antiqua" w:cs="Arial"/>
        </w:rPr>
        <w:t>»</w:t>
      </w:r>
      <w:r w:rsidRPr="0034640C">
        <w:rPr>
          <w:rFonts w:ascii="Book Antiqua" w:hAnsi="Book Antiqua" w:cs="Arial"/>
          <w:spacing w:val="1"/>
        </w:rPr>
        <w:t xml:space="preserve"> (</w:t>
      </w:r>
      <w:r w:rsidRPr="0034640C">
        <w:rPr>
          <w:rFonts w:ascii="Book Antiqua" w:hAnsi="Book Antiqua" w:cs="Arial"/>
          <w:spacing w:val="-1"/>
        </w:rPr>
        <w:t>Β</w:t>
      </w:r>
      <w:r w:rsidRPr="0034640C">
        <w:rPr>
          <w:rFonts w:ascii="Book Antiqua" w:hAnsi="Book Antiqua" w:cs="Arial"/>
        </w:rPr>
        <w:t>΄1</w:t>
      </w:r>
      <w:r w:rsidRPr="0034640C">
        <w:rPr>
          <w:rFonts w:ascii="Book Antiqua" w:hAnsi="Book Antiqua" w:cs="Arial"/>
          <w:spacing w:val="-1"/>
        </w:rPr>
        <w:t>0</w:t>
      </w:r>
      <w:r w:rsidRPr="0034640C">
        <w:rPr>
          <w:rFonts w:ascii="Book Antiqua" w:hAnsi="Book Antiqua" w:cs="Arial"/>
        </w:rPr>
        <w:t>7</w:t>
      </w:r>
      <w:r w:rsidRPr="0034640C">
        <w:rPr>
          <w:rFonts w:ascii="Book Antiqua" w:hAnsi="Book Antiqua" w:cs="Arial"/>
          <w:spacing w:val="-1"/>
        </w:rPr>
        <w:t>9/2009</w:t>
      </w:r>
      <w:r w:rsidRPr="0034640C">
        <w:rPr>
          <w:rFonts w:ascii="Book Antiqua" w:hAnsi="Book Antiqua" w:cs="Arial"/>
        </w:rPr>
        <w:t xml:space="preserve">), οι τιμές του πίνακα </w:t>
      </w:r>
      <w:r w:rsidRPr="0034640C">
        <w:rPr>
          <w:rFonts w:ascii="Book Antiqua" w:hAnsi="Book Antiqua" w:cs="Arial"/>
          <w:lang w:val="en-US"/>
        </w:rPr>
        <w:t>A</w:t>
      </w:r>
      <w:r w:rsidRPr="0034640C">
        <w:rPr>
          <w:rFonts w:ascii="Book Antiqua" w:hAnsi="Book Antiqua" w:cs="Arial"/>
        </w:rPr>
        <w:t xml:space="preserve"> προσαυξάνονται κατά 10%. Η διάταξη του προηγούμενου εδαφίου δεν εφαρμόζεται στις περιπτώσεις σταθμών, για τους οποίους η ανωτέρω προσαύξηση του 10% οδηγεί σε τιμή υψηλότερη της τιμής αποζημίωσης που εφαρμόζεται για την εκτέλεση των αντίστοιχων συμβάσεων πώλησης τον Ιανουάριο του 2014.</w:t>
      </w:r>
    </w:p>
    <w:p w:rsidR="00A373DB" w:rsidRPr="0034640C" w:rsidRDefault="00A373DB" w:rsidP="00A373DB">
      <w:pPr>
        <w:jc w:val="both"/>
        <w:rPr>
          <w:rFonts w:ascii="Book Antiqua" w:hAnsi="Book Antiqua" w:cs="Arial"/>
        </w:rPr>
      </w:pPr>
      <w:r w:rsidRPr="0034640C">
        <w:rPr>
          <w:rFonts w:ascii="Book Antiqua" w:hAnsi="Book Antiqua" w:cs="Arial"/>
        </w:rPr>
        <w:t xml:space="preserve">Για σταθμούς ισχύος έως και 100 </w:t>
      </w:r>
      <w:r w:rsidRPr="0034640C">
        <w:rPr>
          <w:rFonts w:ascii="Book Antiqua" w:hAnsi="Book Antiqua" w:cs="Arial"/>
          <w:lang w:val="en-US"/>
        </w:rPr>
        <w:t>kW</w:t>
      </w:r>
      <w:r w:rsidRPr="0034640C">
        <w:rPr>
          <w:rFonts w:ascii="Book Antiqua" w:hAnsi="Book Antiqua" w:cs="Arial"/>
        </w:rPr>
        <w:t xml:space="preserve">, οι οποίοι, κατά την έναρξη ισχύος </w:t>
      </w:r>
      <w:r>
        <w:rPr>
          <w:rFonts w:ascii="Book Antiqua" w:hAnsi="Book Antiqua" w:cs="Arial"/>
        </w:rPr>
        <w:t>της παρούσας υποπαραγράφου</w:t>
      </w:r>
      <w:r w:rsidRPr="0034640C">
        <w:rPr>
          <w:rFonts w:ascii="Book Antiqua" w:hAnsi="Book Antiqua" w:cs="Arial"/>
        </w:rPr>
        <w:t xml:space="preserve">, ανήκουν σε κατ΄ επάγγελμα αγρότες και για ανώτατο όριο συνολικής ισχύος έως και 100 </w:t>
      </w:r>
      <w:r w:rsidRPr="0034640C">
        <w:rPr>
          <w:rFonts w:ascii="Book Antiqua" w:hAnsi="Book Antiqua" w:cs="Arial"/>
          <w:lang w:val="en-US"/>
        </w:rPr>
        <w:t>kW</w:t>
      </w:r>
      <w:r w:rsidRPr="0034640C">
        <w:rPr>
          <w:rFonts w:ascii="Book Antiqua" w:hAnsi="Book Antiqua" w:cs="Arial"/>
        </w:rPr>
        <w:t xml:space="preserve"> ανά επαγγελματία αγρότη, οι τιμές του πίνακα </w:t>
      </w:r>
      <w:r w:rsidRPr="0034640C">
        <w:rPr>
          <w:rFonts w:ascii="Book Antiqua" w:hAnsi="Book Antiqua" w:cs="Arial"/>
          <w:lang w:val="en-US"/>
        </w:rPr>
        <w:t>A</w:t>
      </w:r>
      <w:r w:rsidRPr="0034640C">
        <w:rPr>
          <w:rFonts w:ascii="Book Antiqua" w:hAnsi="Book Antiqua" w:cs="Arial"/>
        </w:rPr>
        <w:t xml:space="preserve"> προσαυξάνονται κατά 15%. Η διάταξη του προηγούμενου εδαφίου δεν εφαρμόζεται στις περιπτώσεις σταθμών, για τους οποίους η προσαύξηση του 15% οδηγεί σε τιμή υψηλότερη της τιμής αποζημίωσης που εφαρμόζεται για την εκτέλεση των αντίστοιχων συμβάσεων πώλησης τον Ιανουάριο του 2014. Σε περίπτωση μεταβίβασης του σταθμού σε φυσικό ή νομικό πρόσωπο που δεν ανήκει στην κατηγορία των κατ΄ επάγγελμα αγροτών η τιμή αποζημίωσης επανακαθορίζεται, με βάση τις διατάξεις του παρόντος χωρίς την προσαύξηση του 15%. Ο επανακαθορισμός της τιμής αποζημίωσης γίνεται </w:t>
      </w:r>
      <w:r w:rsidRPr="0034640C">
        <w:rPr>
          <w:rFonts w:ascii="Book Antiqua" w:hAnsi="Book Antiqua" w:cs="Arial"/>
          <w:spacing w:val="4"/>
        </w:rPr>
        <w:t xml:space="preserve">από την </w:t>
      </w:r>
      <w:r w:rsidRPr="0034640C">
        <w:rPr>
          <w:rFonts w:ascii="Book Antiqua" w:hAnsi="Book Antiqua" w:cs="Arial"/>
        </w:rPr>
        <w:t>πρώτη ημερολογιακή ημέρα του μήνα κατά τον οποίο πραγματοποιείται η μεταβίβαση.</w:t>
      </w:r>
    </w:p>
    <w:p w:rsidR="00A373DB" w:rsidRPr="0034640C" w:rsidRDefault="00A373DB" w:rsidP="00A373DB">
      <w:pPr>
        <w:jc w:val="both"/>
        <w:rPr>
          <w:rFonts w:ascii="Book Antiqua" w:hAnsi="Book Antiqua" w:cs="Arial"/>
        </w:rPr>
      </w:pPr>
      <w:r w:rsidRPr="0034640C">
        <w:rPr>
          <w:rFonts w:ascii="Book Antiqua" w:hAnsi="Book Antiqua" w:cs="Arial"/>
          <w:spacing w:val="-2"/>
        </w:rPr>
        <w:t xml:space="preserve">Η υποβολή δηλώσεων από τους κατ΄ επάγγελμα αγρότες παραγωγούς για τη διατήρηση ή μη της ιδιότητας του κατ΄ επάγγελμα αγρότη, οι οποίες επέχουν θέση υπεύθυνης δήλωσης του ν. 1599/1986 και οι οποίες υποβάλλονται εντός του πρώτου τριμήνου κάθε έτους και αφορούν το προηγούμενο της υποβολής έτος, θα γίνεται μέσω των συστημάτων πληροφορικής που αναπτύσσονται κατά τις διατάξεις της </w:t>
      </w:r>
      <w:r>
        <w:rPr>
          <w:rFonts w:ascii="Book Antiqua" w:hAnsi="Book Antiqua" w:cs="Arial"/>
          <w:spacing w:val="-2"/>
        </w:rPr>
        <w:t>περίπτωσης</w:t>
      </w:r>
      <w:r w:rsidRPr="0034640C">
        <w:rPr>
          <w:rFonts w:ascii="Book Antiqua" w:hAnsi="Book Antiqua" w:cs="Arial"/>
          <w:spacing w:val="-2"/>
        </w:rPr>
        <w:t xml:space="preserve"> 2 </w:t>
      </w:r>
      <w:r>
        <w:rPr>
          <w:rFonts w:ascii="Book Antiqua" w:hAnsi="Book Antiqua" w:cs="Arial"/>
          <w:spacing w:val="-2"/>
        </w:rPr>
        <w:t>της υποπαραγράφου ΙΓ.2</w:t>
      </w:r>
      <w:r w:rsidRPr="0034640C">
        <w:rPr>
          <w:rFonts w:ascii="Book Antiqua" w:hAnsi="Book Antiqua" w:cs="Arial"/>
        </w:rPr>
        <w:t>. Σε περίπτωση μη υποβολής της δήλωσης κατά το προηγούμενο εδάφιο ή διαπίστωσης ανακριβούς δήλωσης επανακαθορίζεται αναδρομικά η τιμή αποζημίωσης χωρίς την προσαύξηση του 15%.</w:t>
      </w:r>
    </w:p>
    <w:p w:rsidR="00A373DB" w:rsidRPr="0034640C" w:rsidRDefault="00A373DB" w:rsidP="00A373DB">
      <w:pPr>
        <w:jc w:val="both"/>
        <w:rPr>
          <w:rFonts w:ascii="Book Antiqua" w:hAnsi="Book Antiqua" w:cs="Arial"/>
        </w:rPr>
      </w:pPr>
      <w:r w:rsidRPr="0034640C">
        <w:rPr>
          <w:rFonts w:ascii="Book Antiqua" w:hAnsi="Book Antiqua" w:cs="Arial"/>
        </w:rPr>
        <w:t xml:space="preserve">Ειδικά για σταθμούς για τους οποίους η τιμή αναφοράς αποζημίωσης της παραγόμενης ενέργειας έως την έναρξη ισχύος </w:t>
      </w:r>
      <w:r>
        <w:rPr>
          <w:rFonts w:ascii="Book Antiqua" w:hAnsi="Book Antiqua" w:cs="Arial"/>
        </w:rPr>
        <w:t>της παρούσας υποπαραγράφου</w:t>
      </w:r>
      <w:r w:rsidRPr="0034640C">
        <w:rPr>
          <w:rFonts w:ascii="Book Antiqua" w:hAnsi="Book Antiqua" w:cs="Arial"/>
        </w:rPr>
        <w:t xml:space="preserve"> καθορίστηκε βάσει των διατάξεων της υποπερίπτωσης β’ της περίπτωσης 3 της υποπαραγράφου Ι.2 της παραγράφου Ι του άρθρου πρώτου του ν. 4093/2012, και οι οποίοι συνδέθηκαν εντός του δεύτερου εξαμήνου του 2013 εφαρμόζονται οι τιμές του ακόλουθου πίνακα Β.</w:t>
      </w:r>
    </w:p>
    <w:p w:rsidR="00A373DB" w:rsidRPr="0034640C" w:rsidRDefault="00A373DB" w:rsidP="00A373DB">
      <w:pPr>
        <w:jc w:val="both"/>
        <w:rPr>
          <w:rFonts w:ascii="Book Antiqua" w:hAnsi="Book Antiqua" w:cs="Arial"/>
        </w:rPr>
      </w:pPr>
      <w:r w:rsidRPr="0034640C">
        <w:rPr>
          <w:rFonts w:ascii="Book Antiqua" w:hAnsi="Book Antiqua" w:cs="Arial"/>
        </w:rPr>
        <w:t>Πίνακας Β</w:t>
      </w:r>
    </w:p>
    <w:tbl>
      <w:tblPr>
        <w:tblW w:w="5308" w:type="pct"/>
        <w:tblInd w:w="-502" w:type="dxa"/>
        <w:tblLayout w:type="fixed"/>
        <w:tblLook w:val="00A0" w:firstRow="1" w:lastRow="0" w:firstColumn="1" w:lastColumn="0" w:noHBand="0" w:noVBand="0"/>
      </w:tblPr>
      <w:tblGrid>
        <w:gridCol w:w="928"/>
        <w:gridCol w:w="737"/>
        <w:gridCol w:w="612"/>
        <w:gridCol w:w="544"/>
        <w:gridCol w:w="544"/>
        <w:gridCol w:w="544"/>
        <w:gridCol w:w="544"/>
        <w:gridCol w:w="544"/>
        <w:gridCol w:w="544"/>
        <w:gridCol w:w="544"/>
        <w:gridCol w:w="544"/>
        <w:gridCol w:w="566"/>
        <w:gridCol w:w="640"/>
        <w:gridCol w:w="566"/>
        <w:gridCol w:w="640"/>
        <w:gridCol w:w="6"/>
      </w:tblGrid>
      <w:tr w:rsidR="00A373DB" w:rsidRPr="0034640C" w:rsidTr="00BE502B">
        <w:trPr>
          <w:trHeight w:val="315"/>
        </w:trPr>
        <w:tc>
          <w:tcPr>
            <w:tcW w:w="894" w:type="dxa"/>
            <w:tcBorders>
              <w:top w:val="single" w:sz="8" w:space="0" w:color="auto"/>
              <w:left w:val="single" w:sz="8"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p>
        </w:tc>
        <w:tc>
          <w:tcPr>
            <w:tcW w:w="7808" w:type="dxa"/>
            <w:gridSpan w:val="15"/>
            <w:tcBorders>
              <w:top w:val="single" w:sz="8" w:space="0" w:color="auto"/>
              <w:left w:val="single" w:sz="8" w:space="0" w:color="auto"/>
              <w:bottom w:val="single" w:sz="8" w:space="0" w:color="auto"/>
              <w:right w:val="single" w:sz="8" w:space="0" w:color="000000"/>
            </w:tcBorders>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ΦΩΤΟΒΟΛΤΑΪΚΟΙ ΣΤΑΘΜΟΙ</w:t>
            </w:r>
          </w:p>
        </w:tc>
      </w:tr>
      <w:tr w:rsidR="00A373DB" w:rsidRPr="0034640C" w:rsidTr="00BE502B">
        <w:trPr>
          <w:gridAfter w:val="1"/>
          <w:wAfter w:w="6" w:type="dxa"/>
          <w:trHeight w:val="315"/>
        </w:trPr>
        <w:tc>
          <w:tcPr>
            <w:tcW w:w="894" w:type="dxa"/>
            <w:tcBorders>
              <w:top w:val="single" w:sz="8" w:space="0" w:color="auto"/>
              <w:left w:val="single" w:sz="8"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 </w:t>
            </w:r>
          </w:p>
        </w:tc>
        <w:tc>
          <w:tcPr>
            <w:tcW w:w="5482" w:type="dxa"/>
            <w:gridSpan w:val="10"/>
            <w:tcBorders>
              <w:top w:val="nil"/>
              <w:left w:val="nil"/>
              <w:bottom w:val="single" w:sz="8" w:space="0" w:color="auto"/>
              <w:right w:val="nil"/>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ΔΙΑΣΥΝΔΕΔΕΜΕΝΟ ΣΥΣΤΗΜΑ</w:t>
            </w:r>
          </w:p>
        </w:tc>
        <w:tc>
          <w:tcPr>
            <w:tcW w:w="2320" w:type="dxa"/>
            <w:gridSpan w:val="4"/>
            <w:tcBorders>
              <w:top w:val="nil"/>
              <w:left w:val="double" w:sz="6"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ΜΗ ΔΙΑΣΥΝΔΕΔΕΜΕΝΟ ΣΥΣΤΗΜΑ</w:t>
            </w:r>
          </w:p>
        </w:tc>
      </w:tr>
      <w:tr w:rsidR="00A373DB" w:rsidRPr="0034640C" w:rsidTr="00BE502B">
        <w:trPr>
          <w:gridAfter w:val="1"/>
          <w:wAfter w:w="6" w:type="dxa"/>
          <w:trHeight w:val="900"/>
        </w:trPr>
        <w:tc>
          <w:tcPr>
            <w:tcW w:w="894" w:type="dxa"/>
            <w:vMerge w:val="restart"/>
            <w:tcBorders>
              <w:top w:val="nil"/>
              <w:left w:val="single" w:sz="8" w:space="0" w:color="auto"/>
              <w:bottom w:val="single" w:sz="8" w:space="0" w:color="000000"/>
              <w:right w:val="single" w:sz="8" w:space="0" w:color="auto"/>
            </w:tcBorders>
            <w:textDirection w:val="btLr"/>
            <w:vAlign w:val="center"/>
          </w:tcPr>
          <w:p w:rsidR="00A373DB" w:rsidRPr="0034640C" w:rsidRDefault="00A373DB" w:rsidP="00BE502B">
            <w:pPr>
              <w:ind w:left="113" w:right="57"/>
              <w:jc w:val="both"/>
              <w:rPr>
                <w:rFonts w:ascii="Book Antiqua" w:hAnsi="Book Antiqua" w:cs="Arial"/>
                <w:color w:val="000000"/>
              </w:rPr>
            </w:pPr>
            <w:r w:rsidRPr="0034640C">
              <w:rPr>
                <w:rFonts w:ascii="Book Antiqua" w:hAnsi="Book Antiqua" w:cs="Arial"/>
                <w:color w:val="000000"/>
              </w:rPr>
              <w:t>Περίοδος Διασύνδεσης</w:t>
            </w:r>
          </w:p>
        </w:tc>
        <w:tc>
          <w:tcPr>
            <w:tcW w:w="1298"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≤100kW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ind w:left="-26"/>
              <w:jc w:val="both"/>
              <w:rPr>
                <w:rFonts w:ascii="Book Antiqua" w:hAnsi="Book Antiqua" w:cs="Arial"/>
                <w:color w:val="000000"/>
              </w:rPr>
            </w:pPr>
            <w:r w:rsidRPr="0034640C">
              <w:rPr>
                <w:rFonts w:ascii="Book Antiqua" w:hAnsi="Book Antiqua" w:cs="Arial"/>
                <w:color w:val="000000"/>
              </w:rPr>
              <w:t>100kW&lt;P≤500Kw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500kW&lt;P≤1MW</w:t>
            </w:r>
          </w:p>
        </w:tc>
        <w:tc>
          <w:tcPr>
            <w:tcW w:w="1046"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1MW&lt;P</w:t>
            </w:r>
          </w:p>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≤5MW</w:t>
            </w:r>
          </w:p>
        </w:tc>
        <w:tc>
          <w:tcPr>
            <w:tcW w:w="1046" w:type="dxa"/>
            <w:gridSpan w:val="2"/>
            <w:tcBorders>
              <w:top w:val="single" w:sz="8" w:space="0" w:color="auto"/>
              <w:left w:val="nil"/>
              <w:bottom w:val="single" w:sz="4"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P&gt;5MW</w:t>
            </w:r>
          </w:p>
        </w:tc>
        <w:tc>
          <w:tcPr>
            <w:tcW w:w="1160" w:type="dxa"/>
            <w:gridSpan w:val="2"/>
            <w:tcBorders>
              <w:top w:val="single" w:sz="8" w:space="0" w:color="auto"/>
              <w:left w:val="double" w:sz="6" w:space="0" w:color="auto"/>
              <w:bottom w:val="dotted"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≤100Kw</w:t>
            </w:r>
          </w:p>
        </w:tc>
        <w:tc>
          <w:tcPr>
            <w:tcW w:w="1160" w:type="dxa"/>
            <w:gridSpan w:val="2"/>
            <w:tcBorders>
              <w:top w:val="single" w:sz="8" w:space="0" w:color="auto"/>
              <w:left w:val="nil"/>
              <w:bottom w:val="dotted"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100kW&lt;P</w:t>
            </w:r>
          </w:p>
        </w:tc>
      </w:tr>
      <w:tr w:rsidR="00A373DB" w:rsidRPr="0034640C" w:rsidTr="00BE502B">
        <w:trPr>
          <w:gridAfter w:val="1"/>
          <w:wAfter w:w="6" w:type="dxa"/>
          <w:trHeight w:val="315"/>
        </w:trPr>
        <w:tc>
          <w:tcPr>
            <w:tcW w:w="894" w:type="dxa"/>
            <w:vMerge/>
            <w:tcBorders>
              <w:top w:val="nil"/>
              <w:left w:val="single" w:sz="8" w:space="0" w:color="auto"/>
              <w:bottom w:val="single" w:sz="8" w:space="0" w:color="000000"/>
              <w:right w:val="single" w:sz="8" w:space="0" w:color="auto"/>
            </w:tcBorders>
            <w:vAlign w:val="center"/>
          </w:tcPr>
          <w:p w:rsidR="00A373DB" w:rsidRPr="0034640C" w:rsidRDefault="00A373DB" w:rsidP="00BE502B">
            <w:pPr>
              <w:jc w:val="both"/>
              <w:rPr>
                <w:rFonts w:ascii="Book Antiqua" w:hAnsi="Book Antiqua" w:cs="Arial"/>
                <w:color w:val="000000"/>
              </w:rPr>
            </w:pPr>
          </w:p>
        </w:tc>
        <w:tc>
          <w:tcPr>
            <w:tcW w:w="709"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89"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single" w:sz="4" w:space="0" w:color="auto"/>
              <w:left w:val="nil"/>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single" w:sz="4" w:space="0" w:color="auto"/>
              <w:left w:val="single" w:sz="4" w:space="0" w:color="auto"/>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23" w:type="dxa"/>
            <w:tcBorders>
              <w:top w:val="single" w:sz="4" w:space="0" w:color="auto"/>
              <w:left w:val="single" w:sz="4" w:space="0" w:color="auto"/>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523" w:type="dxa"/>
            <w:tcBorders>
              <w:top w:val="nil"/>
              <w:left w:val="nil"/>
              <w:bottom w:val="single" w:sz="8" w:space="0" w:color="auto"/>
              <w:right w:val="double" w:sz="4" w:space="0" w:color="auto"/>
            </w:tcBorders>
            <w:noWrap/>
            <w:vAlign w:val="bottom"/>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ME</w:t>
            </w:r>
          </w:p>
        </w:tc>
        <w:tc>
          <w:tcPr>
            <w:tcW w:w="544" w:type="dxa"/>
            <w:tcBorders>
              <w:top w:val="dotted" w:sz="4" w:space="0" w:color="auto"/>
              <w:left w:val="double" w:sz="4" w:space="0" w:color="auto"/>
              <w:bottom w:val="dotted"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616" w:type="dxa"/>
            <w:tcBorders>
              <w:top w:val="dotted" w:sz="4" w:space="0" w:color="auto"/>
              <w:left w:val="nil"/>
              <w:bottom w:val="dotted"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544" w:type="dxa"/>
            <w:tcBorders>
              <w:top w:val="dotted" w:sz="4" w:space="0" w:color="auto"/>
              <w:left w:val="nil"/>
              <w:bottom w:val="dotted"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616" w:type="dxa"/>
            <w:tcBorders>
              <w:top w:val="dotted" w:sz="4" w:space="0" w:color="auto"/>
              <w:left w:val="nil"/>
              <w:bottom w:val="dotted"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r>
      <w:tr w:rsidR="00A373DB" w:rsidRPr="0034640C" w:rsidTr="00BE502B">
        <w:trPr>
          <w:gridAfter w:val="1"/>
          <w:wAfter w:w="6" w:type="dxa"/>
          <w:trHeight w:val="300"/>
        </w:trPr>
        <w:tc>
          <w:tcPr>
            <w:tcW w:w="89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Γ Τριμ. 2013</w:t>
            </w:r>
          </w:p>
        </w:tc>
        <w:tc>
          <w:tcPr>
            <w:tcW w:w="709" w:type="dxa"/>
            <w:tcBorders>
              <w:top w:val="single" w:sz="4" w:space="0" w:color="auto"/>
              <w:left w:val="single" w:sz="4" w:space="0" w:color="auto"/>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300</w:t>
            </w:r>
          </w:p>
        </w:tc>
        <w:tc>
          <w:tcPr>
            <w:tcW w:w="589" w:type="dxa"/>
            <w:tcBorders>
              <w:top w:val="single" w:sz="4" w:space="0" w:color="auto"/>
              <w:left w:val="nil"/>
              <w:bottom w:val="single"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215</w:t>
            </w:r>
          </w:p>
        </w:tc>
        <w:tc>
          <w:tcPr>
            <w:tcW w:w="523" w:type="dxa"/>
            <w:tcBorders>
              <w:top w:val="single" w:sz="4" w:space="0" w:color="auto"/>
              <w:left w:val="nil"/>
              <w:bottom w:val="single" w:sz="4" w:space="0" w:color="auto"/>
              <w:right w:val="single" w:sz="4" w:space="0" w:color="auto"/>
            </w:tcBorders>
            <w:shd w:val="clear" w:color="auto" w:fill="FFFFFF"/>
            <w:noWrap/>
            <w:vAlign w:val="bottom"/>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20</w:t>
            </w:r>
            <w:r w:rsidRPr="0034640C">
              <w:rPr>
                <w:rFonts w:ascii="Book Antiqua" w:hAnsi="Book Antiqua" w:cs="Arial"/>
                <w:color w:val="000000"/>
                <w:lang w:val="en-US"/>
              </w:rPr>
              <w:t>5</w:t>
            </w:r>
          </w:p>
        </w:tc>
        <w:tc>
          <w:tcPr>
            <w:tcW w:w="523" w:type="dxa"/>
            <w:tcBorders>
              <w:top w:val="single" w:sz="4" w:space="0" w:color="auto"/>
              <w:left w:val="nil"/>
              <w:bottom w:val="single" w:sz="4" w:space="0" w:color="auto"/>
              <w:right w:val="single" w:sz="8" w:space="0" w:color="auto"/>
            </w:tcBorders>
            <w:shd w:val="clear" w:color="auto"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175</w:t>
            </w:r>
          </w:p>
        </w:tc>
        <w:tc>
          <w:tcPr>
            <w:tcW w:w="523" w:type="dxa"/>
            <w:tcBorders>
              <w:top w:val="single" w:sz="4" w:space="0" w:color="auto"/>
              <w:left w:val="nil"/>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205</w:t>
            </w:r>
          </w:p>
        </w:tc>
        <w:tc>
          <w:tcPr>
            <w:tcW w:w="523" w:type="dxa"/>
            <w:tcBorders>
              <w:top w:val="single" w:sz="4" w:space="0" w:color="auto"/>
              <w:left w:val="nil"/>
              <w:bottom w:val="single"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160</w:t>
            </w:r>
          </w:p>
        </w:tc>
        <w:tc>
          <w:tcPr>
            <w:tcW w:w="523" w:type="dxa"/>
            <w:tcBorders>
              <w:top w:val="single" w:sz="4" w:space="0" w:color="auto"/>
              <w:left w:val="nil"/>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205</w:t>
            </w:r>
          </w:p>
        </w:tc>
        <w:tc>
          <w:tcPr>
            <w:tcW w:w="523" w:type="dxa"/>
            <w:tcBorders>
              <w:top w:val="single" w:sz="4" w:space="0" w:color="auto"/>
              <w:left w:val="nil"/>
              <w:bottom w:val="single"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155</w:t>
            </w:r>
          </w:p>
        </w:tc>
        <w:tc>
          <w:tcPr>
            <w:tcW w:w="523" w:type="dxa"/>
            <w:tcBorders>
              <w:top w:val="single" w:sz="4" w:space="0" w:color="auto"/>
              <w:left w:val="nil"/>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205</w:t>
            </w:r>
          </w:p>
        </w:tc>
        <w:tc>
          <w:tcPr>
            <w:tcW w:w="523" w:type="dxa"/>
            <w:tcBorders>
              <w:top w:val="single" w:sz="4" w:space="0" w:color="auto"/>
              <w:left w:val="nil"/>
              <w:bottom w:val="single" w:sz="4" w:space="0" w:color="auto"/>
              <w:right w:val="nil"/>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150</w:t>
            </w:r>
          </w:p>
        </w:tc>
        <w:tc>
          <w:tcPr>
            <w:tcW w:w="544" w:type="dxa"/>
            <w:tcBorders>
              <w:top w:val="single" w:sz="4" w:space="0" w:color="auto"/>
              <w:left w:val="double" w:sz="6" w:space="0" w:color="auto"/>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285</w:t>
            </w:r>
          </w:p>
        </w:tc>
        <w:tc>
          <w:tcPr>
            <w:tcW w:w="616" w:type="dxa"/>
            <w:tcBorders>
              <w:top w:val="single" w:sz="4" w:space="0" w:color="auto"/>
              <w:left w:val="nil"/>
              <w:bottom w:val="single"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205</w:t>
            </w:r>
          </w:p>
        </w:tc>
        <w:tc>
          <w:tcPr>
            <w:tcW w:w="544" w:type="dxa"/>
            <w:tcBorders>
              <w:top w:val="single" w:sz="4" w:space="0" w:color="auto"/>
              <w:left w:val="nil"/>
              <w:bottom w:val="single" w:sz="4"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205</w:t>
            </w:r>
          </w:p>
        </w:tc>
        <w:tc>
          <w:tcPr>
            <w:tcW w:w="616" w:type="dxa"/>
            <w:tcBorders>
              <w:top w:val="single" w:sz="4" w:space="0" w:color="auto"/>
              <w:left w:val="nil"/>
              <w:bottom w:val="single" w:sz="4"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165</w:t>
            </w:r>
          </w:p>
        </w:tc>
      </w:tr>
      <w:tr w:rsidR="00A373DB" w:rsidRPr="0034640C" w:rsidTr="00BE502B">
        <w:trPr>
          <w:gridAfter w:val="1"/>
          <w:wAfter w:w="6" w:type="dxa"/>
          <w:trHeight w:val="315"/>
        </w:trPr>
        <w:tc>
          <w:tcPr>
            <w:tcW w:w="894" w:type="dxa"/>
            <w:tcBorders>
              <w:top w:val="nil"/>
              <w:left w:val="single" w:sz="8" w:space="0" w:color="auto"/>
              <w:bottom w:val="single" w:sz="8" w:space="0" w:color="auto"/>
              <w:right w:val="single" w:sz="4" w:space="0" w:color="auto"/>
            </w:tcBorders>
            <w:shd w:val="clear" w:color="000000" w:fill="FFFFFF"/>
            <w:noWrap/>
            <w:vAlign w:val="center"/>
          </w:tcPr>
          <w:p w:rsidR="00A373DB" w:rsidRPr="0034640C" w:rsidRDefault="00A373DB" w:rsidP="00BE502B">
            <w:pPr>
              <w:tabs>
                <w:tab w:val="center" w:pos="4153"/>
                <w:tab w:val="right" w:pos="8306"/>
              </w:tabs>
              <w:jc w:val="both"/>
              <w:rPr>
                <w:rFonts w:ascii="Book Antiqua" w:hAnsi="Book Antiqua" w:cs="Arial"/>
                <w:color w:val="000000"/>
              </w:rPr>
            </w:pPr>
            <w:r w:rsidRPr="0034640C">
              <w:rPr>
                <w:rFonts w:ascii="Book Antiqua" w:hAnsi="Book Antiqua" w:cs="Arial"/>
                <w:color w:val="000000"/>
              </w:rPr>
              <w:t>Δ Τριμ. 2013</w:t>
            </w:r>
          </w:p>
        </w:tc>
        <w:tc>
          <w:tcPr>
            <w:tcW w:w="709" w:type="dxa"/>
            <w:tcBorders>
              <w:top w:val="single" w:sz="4" w:space="0" w:color="auto"/>
              <w:left w:val="single" w:sz="4" w:space="0" w:color="auto"/>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290</w:t>
            </w:r>
          </w:p>
        </w:tc>
        <w:tc>
          <w:tcPr>
            <w:tcW w:w="589"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210</w:t>
            </w:r>
          </w:p>
        </w:tc>
        <w:tc>
          <w:tcPr>
            <w:tcW w:w="523" w:type="dxa"/>
            <w:tcBorders>
              <w:top w:val="nil"/>
              <w:left w:val="nil"/>
              <w:bottom w:val="single" w:sz="8" w:space="0" w:color="auto"/>
              <w:right w:val="single" w:sz="4" w:space="0" w:color="auto"/>
            </w:tcBorders>
            <w:shd w:val="clear" w:color="auto"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200</w:t>
            </w:r>
          </w:p>
        </w:tc>
        <w:tc>
          <w:tcPr>
            <w:tcW w:w="523" w:type="dxa"/>
            <w:tcBorders>
              <w:top w:val="nil"/>
              <w:left w:val="nil"/>
              <w:bottom w:val="single" w:sz="8" w:space="0" w:color="auto"/>
              <w:right w:val="single" w:sz="8" w:space="0" w:color="auto"/>
            </w:tcBorders>
            <w:shd w:val="clear" w:color="auto"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170</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200</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155</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200</w:t>
            </w:r>
          </w:p>
        </w:tc>
        <w:tc>
          <w:tcPr>
            <w:tcW w:w="523"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150</w:t>
            </w:r>
          </w:p>
        </w:tc>
        <w:tc>
          <w:tcPr>
            <w:tcW w:w="523"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200</w:t>
            </w:r>
          </w:p>
        </w:tc>
        <w:tc>
          <w:tcPr>
            <w:tcW w:w="523" w:type="dxa"/>
            <w:tcBorders>
              <w:top w:val="nil"/>
              <w:left w:val="nil"/>
              <w:bottom w:val="single" w:sz="8" w:space="0" w:color="auto"/>
              <w:right w:val="nil"/>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145</w:t>
            </w:r>
          </w:p>
        </w:tc>
        <w:tc>
          <w:tcPr>
            <w:tcW w:w="544" w:type="dxa"/>
            <w:tcBorders>
              <w:top w:val="nil"/>
              <w:left w:val="double" w:sz="6" w:space="0" w:color="auto"/>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280</w:t>
            </w:r>
          </w:p>
        </w:tc>
        <w:tc>
          <w:tcPr>
            <w:tcW w:w="616"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200</w:t>
            </w:r>
          </w:p>
        </w:tc>
        <w:tc>
          <w:tcPr>
            <w:tcW w:w="544"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200</w:t>
            </w:r>
          </w:p>
        </w:tc>
        <w:tc>
          <w:tcPr>
            <w:tcW w:w="616"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160</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β. Τιμολόγηση (€/</w:t>
      </w:r>
      <w:r w:rsidRPr="0034640C">
        <w:rPr>
          <w:rFonts w:ascii="Book Antiqua" w:hAnsi="Book Antiqua" w:cs="Arial"/>
          <w:lang w:val="en-US"/>
        </w:rPr>
        <w:t>MWh</w:t>
      </w:r>
      <w:r w:rsidRPr="0034640C">
        <w:rPr>
          <w:rFonts w:ascii="Book Antiqua" w:hAnsi="Book Antiqua" w:cs="Arial"/>
        </w:rPr>
        <w:t>) ηλεκτρικής ενέργειας από αιολικούς σταθμούς</w:t>
      </w:r>
    </w:p>
    <w:tbl>
      <w:tblPr>
        <w:tblW w:w="4172" w:type="pct"/>
        <w:tblInd w:w="108" w:type="dxa"/>
        <w:tblLayout w:type="fixed"/>
        <w:tblLook w:val="00A0" w:firstRow="1" w:lastRow="0" w:firstColumn="1" w:lastColumn="0" w:noHBand="0" w:noVBand="0"/>
      </w:tblPr>
      <w:tblGrid>
        <w:gridCol w:w="1676"/>
        <w:gridCol w:w="537"/>
        <w:gridCol w:w="505"/>
        <w:gridCol w:w="708"/>
        <w:gridCol w:w="738"/>
        <w:gridCol w:w="737"/>
        <w:gridCol w:w="737"/>
        <w:gridCol w:w="736"/>
        <w:gridCol w:w="737"/>
      </w:tblGrid>
      <w:tr w:rsidR="00A373DB" w:rsidRPr="0034640C" w:rsidTr="00BE502B">
        <w:trPr>
          <w:trHeight w:val="315"/>
        </w:trPr>
        <w:tc>
          <w:tcPr>
            <w:tcW w:w="6840" w:type="dxa"/>
            <w:gridSpan w:val="9"/>
            <w:tcBorders>
              <w:top w:val="single" w:sz="8" w:space="0" w:color="auto"/>
              <w:left w:val="single" w:sz="8"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ΑΙΟΛΙΚΟΙ ΣΤΑΘΜΟΙ</w:t>
            </w:r>
          </w:p>
        </w:tc>
      </w:tr>
      <w:tr w:rsidR="00A373DB" w:rsidRPr="0034640C" w:rsidTr="00BE502B">
        <w:trPr>
          <w:trHeight w:val="315"/>
        </w:trPr>
        <w:tc>
          <w:tcPr>
            <w:tcW w:w="1611" w:type="dxa"/>
            <w:tcBorders>
              <w:top w:val="nil"/>
              <w:left w:val="single" w:sz="8" w:space="0" w:color="auto"/>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 </w:t>
            </w:r>
          </w:p>
        </w:tc>
        <w:tc>
          <w:tcPr>
            <w:tcW w:w="2394" w:type="dxa"/>
            <w:gridSpan w:val="4"/>
            <w:tcBorders>
              <w:top w:val="single" w:sz="8" w:space="0" w:color="auto"/>
              <w:left w:val="nil"/>
              <w:bottom w:val="nil"/>
              <w:right w:val="nil"/>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ΔΙΑΣΥΝΔΕΔΕΜΕΝΟ ΣΥΣΤΗΜΑ</w:t>
            </w:r>
          </w:p>
        </w:tc>
        <w:tc>
          <w:tcPr>
            <w:tcW w:w="2835" w:type="dxa"/>
            <w:gridSpan w:val="4"/>
            <w:tcBorders>
              <w:top w:val="single" w:sz="8" w:space="0" w:color="auto"/>
              <w:left w:val="double" w:sz="6" w:space="0" w:color="auto"/>
              <w:bottom w:val="nil"/>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ΜΗ ΔΙΑΣΥΝΔΕΔΕΜΕΝΟ ΣΥΣΤΗΜΑ</w:t>
            </w:r>
          </w:p>
        </w:tc>
      </w:tr>
      <w:tr w:rsidR="00A373DB" w:rsidRPr="0034640C" w:rsidTr="00BE502B">
        <w:trPr>
          <w:trHeight w:val="300"/>
        </w:trPr>
        <w:tc>
          <w:tcPr>
            <w:tcW w:w="1611" w:type="dxa"/>
            <w:vMerge w:val="restart"/>
            <w:tcBorders>
              <w:top w:val="nil"/>
              <w:left w:val="single" w:sz="8" w:space="0" w:color="auto"/>
              <w:bottom w:val="single" w:sz="8" w:space="0" w:color="000000"/>
              <w:right w:val="single" w:sz="8"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Περίοδος Διασύνδεσης</w:t>
            </w:r>
          </w:p>
        </w:tc>
        <w:tc>
          <w:tcPr>
            <w:tcW w:w="1003"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≤5MW</w:t>
            </w:r>
          </w:p>
        </w:tc>
        <w:tc>
          <w:tcPr>
            <w:tcW w:w="1391"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P</w:t>
            </w:r>
            <w:r w:rsidRPr="0034640C">
              <w:rPr>
                <w:rFonts w:ascii="Book Antiqua" w:hAnsi="Book Antiqua" w:cs="Arial"/>
                <w:color w:val="000000"/>
                <w:lang w:val="en-US"/>
              </w:rPr>
              <w:t>&gt;</w:t>
            </w:r>
            <w:r w:rsidRPr="0034640C">
              <w:rPr>
                <w:rFonts w:ascii="Book Antiqua" w:hAnsi="Book Antiqua" w:cs="Arial"/>
                <w:color w:val="000000"/>
              </w:rPr>
              <w:t>5MW</w:t>
            </w:r>
          </w:p>
        </w:tc>
        <w:tc>
          <w:tcPr>
            <w:tcW w:w="1418" w:type="dxa"/>
            <w:gridSpan w:val="2"/>
            <w:tcBorders>
              <w:top w:val="single" w:sz="8" w:space="0" w:color="auto"/>
              <w:left w:val="double" w:sz="6" w:space="0" w:color="auto"/>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≤5MW</w:t>
            </w:r>
          </w:p>
        </w:tc>
        <w:tc>
          <w:tcPr>
            <w:tcW w:w="1417"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P&gt;</w:t>
            </w:r>
            <w:r w:rsidRPr="0034640C">
              <w:rPr>
                <w:rFonts w:ascii="Book Antiqua" w:hAnsi="Book Antiqua" w:cs="Arial"/>
                <w:color w:val="000000"/>
              </w:rPr>
              <w:t>5MW</w:t>
            </w:r>
          </w:p>
        </w:tc>
      </w:tr>
      <w:tr w:rsidR="00A373DB" w:rsidRPr="0034640C" w:rsidTr="00BE502B">
        <w:trPr>
          <w:trHeight w:val="315"/>
        </w:trPr>
        <w:tc>
          <w:tcPr>
            <w:tcW w:w="1611" w:type="dxa"/>
            <w:vMerge/>
            <w:tcBorders>
              <w:top w:val="nil"/>
              <w:left w:val="single" w:sz="8" w:space="0" w:color="auto"/>
              <w:bottom w:val="single" w:sz="8" w:space="0" w:color="000000"/>
              <w:right w:val="single" w:sz="8" w:space="0" w:color="auto"/>
            </w:tcBorders>
            <w:vAlign w:val="center"/>
          </w:tcPr>
          <w:p w:rsidR="00A373DB" w:rsidRPr="0034640C" w:rsidRDefault="00A373DB" w:rsidP="00BE502B">
            <w:pPr>
              <w:jc w:val="both"/>
              <w:rPr>
                <w:rFonts w:ascii="Book Antiqua" w:hAnsi="Book Antiqua" w:cs="Arial"/>
                <w:color w:val="000000"/>
              </w:rPr>
            </w:pPr>
          </w:p>
        </w:tc>
        <w:tc>
          <w:tcPr>
            <w:tcW w:w="517" w:type="dxa"/>
            <w:tcBorders>
              <w:top w:val="nil"/>
              <w:left w:val="nil"/>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486"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681" w:type="dxa"/>
            <w:tcBorders>
              <w:top w:val="nil"/>
              <w:left w:val="nil"/>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710"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709" w:type="dxa"/>
            <w:tcBorders>
              <w:top w:val="nil"/>
              <w:left w:val="double" w:sz="4" w:space="0" w:color="auto"/>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709"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708" w:type="dxa"/>
            <w:tcBorders>
              <w:top w:val="nil"/>
              <w:left w:val="nil"/>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709"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r>
      <w:tr w:rsidR="00A373DB" w:rsidRPr="0034640C" w:rsidTr="00BE502B">
        <w:trPr>
          <w:trHeight w:val="300"/>
        </w:trPr>
        <w:tc>
          <w:tcPr>
            <w:tcW w:w="1611" w:type="dxa"/>
            <w:tcBorders>
              <w:top w:val="nil"/>
              <w:left w:val="single" w:sz="8" w:space="0" w:color="auto"/>
              <w:bottom w:val="single" w:sz="4" w:space="0" w:color="auto"/>
              <w:right w:val="single" w:sz="8" w:space="0" w:color="auto"/>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έως 31/12/2006</w:t>
            </w:r>
          </w:p>
        </w:tc>
        <w:tc>
          <w:tcPr>
            <w:tcW w:w="517" w:type="dxa"/>
            <w:tcBorders>
              <w:top w:val="nil"/>
              <w:left w:val="nil"/>
              <w:bottom w:val="single" w:sz="4" w:space="0" w:color="auto"/>
              <w:right w:val="single" w:sz="4" w:space="0" w:color="auto"/>
            </w:tcBorders>
            <w:shd w:val="clear" w:color="000000" w:fill="FFFFFF"/>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107</w:t>
            </w:r>
          </w:p>
        </w:tc>
        <w:tc>
          <w:tcPr>
            <w:tcW w:w="486"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87</w:t>
            </w:r>
          </w:p>
        </w:tc>
        <w:tc>
          <w:tcPr>
            <w:tcW w:w="681"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107</w:t>
            </w:r>
          </w:p>
        </w:tc>
        <w:tc>
          <w:tcPr>
            <w:tcW w:w="710"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84</w:t>
            </w:r>
          </w:p>
        </w:tc>
        <w:tc>
          <w:tcPr>
            <w:tcW w:w="709" w:type="dxa"/>
            <w:tcBorders>
              <w:top w:val="nil"/>
              <w:left w:val="double" w:sz="6" w:space="0" w:color="auto"/>
              <w:bottom w:val="single" w:sz="4" w:space="0" w:color="auto"/>
              <w:right w:val="single" w:sz="4"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120</w:t>
            </w:r>
          </w:p>
        </w:tc>
        <w:tc>
          <w:tcPr>
            <w:tcW w:w="709"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93</w:t>
            </w:r>
          </w:p>
        </w:tc>
        <w:tc>
          <w:tcPr>
            <w:tcW w:w="708" w:type="dxa"/>
            <w:tcBorders>
              <w:top w:val="nil"/>
              <w:left w:val="nil"/>
              <w:bottom w:val="single" w:sz="4" w:space="0" w:color="auto"/>
              <w:right w:val="single" w:sz="4"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120</w:t>
            </w:r>
          </w:p>
        </w:tc>
        <w:tc>
          <w:tcPr>
            <w:tcW w:w="709"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90</w:t>
            </w:r>
          </w:p>
        </w:tc>
      </w:tr>
      <w:tr w:rsidR="00A373DB" w:rsidRPr="0034640C" w:rsidTr="00BE502B">
        <w:trPr>
          <w:trHeight w:val="315"/>
        </w:trPr>
        <w:tc>
          <w:tcPr>
            <w:tcW w:w="1611" w:type="dxa"/>
            <w:tcBorders>
              <w:top w:val="single" w:sz="4" w:space="0" w:color="auto"/>
              <w:left w:val="single" w:sz="8" w:space="0" w:color="auto"/>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από 01/01/2007</w:t>
            </w:r>
          </w:p>
        </w:tc>
        <w:tc>
          <w:tcPr>
            <w:tcW w:w="517"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lang w:val="en-US"/>
              </w:rPr>
              <w:t>107</w:t>
            </w:r>
          </w:p>
        </w:tc>
        <w:tc>
          <w:tcPr>
            <w:tcW w:w="486"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8</w:t>
            </w:r>
            <w:r w:rsidRPr="0034640C">
              <w:rPr>
                <w:rFonts w:ascii="Book Antiqua" w:hAnsi="Book Antiqua" w:cs="Arial"/>
                <w:color w:val="000000"/>
                <w:lang w:val="en-US"/>
              </w:rPr>
              <w:t>9</w:t>
            </w:r>
          </w:p>
        </w:tc>
        <w:tc>
          <w:tcPr>
            <w:tcW w:w="681"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10</w:t>
            </w:r>
            <w:r w:rsidRPr="0034640C">
              <w:rPr>
                <w:rFonts w:ascii="Book Antiqua" w:hAnsi="Book Antiqua" w:cs="Arial"/>
                <w:color w:val="000000"/>
                <w:lang w:val="en-US"/>
              </w:rPr>
              <w:t>7</w:t>
            </w:r>
          </w:p>
        </w:tc>
        <w:tc>
          <w:tcPr>
            <w:tcW w:w="710"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8</w:t>
            </w:r>
            <w:r w:rsidRPr="0034640C">
              <w:rPr>
                <w:rFonts w:ascii="Book Antiqua" w:hAnsi="Book Antiqua" w:cs="Arial"/>
                <w:color w:val="000000"/>
                <w:lang w:val="en-US"/>
              </w:rPr>
              <w:t>6</w:t>
            </w:r>
          </w:p>
        </w:tc>
        <w:tc>
          <w:tcPr>
            <w:tcW w:w="709" w:type="dxa"/>
            <w:tcBorders>
              <w:top w:val="nil"/>
              <w:left w:val="double" w:sz="6" w:space="0" w:color="auto"/>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120</w:t>
            </w:r>
          </w:p>
        </w:tc>
        <w:tc>
          <w:tcPr>
            <w:tcW w:w="709"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95</w:t>
            </w:r>
          </w:p>
        </w:tc>
        <w:tc>
          <w:tcPr>
            <w:tcW w:w="708"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120</w:t>
            </w:r>
          </w:p>
        </w:tc>
        <w:tc>
          <w:tcPr>
            <w:tcW w:w="709"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color w:val="000000"/>
                <w:lang w:val="en-US"/>
              </w:rPr>
            </w:pPr>
            <w:r w:rsidRPr="0034640C">
              <w:rPr>
                <w:rFonts w:ascii="Book Antiqua" w:hAnsi="Book Antiqua" w:cs="Arial"/>
                <w:color w:val="000000"/>
              </w:rPr>
              <w:t>9</w:t>
            </w:r>
            <w:r w:rsidRPr="0034640C">
              <w:rPr>
                <w:rFonts w:ascii="Book Antiqua" w:hAnsi="Book Antiqua" w:cs="Arial"/>
                <w:color w:val="000000"/>
                <w:lang w:val="en-US"/>
              </w:rPr>
              <w:t>2</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Σε περίπτωση </w:t>
      </w:r>
      <w:r w:rsidRPr="0034640C">
        <w:rPr>
          <w:rFonts w:ascii="Book Antiqua" w:hAnsi="Book Antiqua" w:cs="Arial"/>
          <w:color w:val="000000"/>
        </w:rPr>
        <w:t xml:space="preserve">που υλοποιηθεί </w:t>
      </w:r>
      <w:r w:rsidRPr="0034640C">
        <w:rPr>
          <w:rFonts w:ascii="Book Antiqua" w:hAnsi="Book Antiqua" w:cs="Arial"/>
        </w:rPr>
        <w:t xml:space="preserve"> διασύνδεση νησιού με το Διασυνδεδεμένο Σύστημα της ηπειρωτικής χώρας, η παραγόμενη ενέργεια από τους αιολικούς σταθμούς αποζημιώνεται βάσει των αντίστοιχων κατηγοριών για το Διασυνδεδεμένο Σύστημα από την πρώτη ημερολογιακή ημέρα του μήνα που έπεται της ημερομηνίας θέσης σε λειτουργία της διασύνδεσης.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γ. Τιμολόγηση (€/MWh) ηλεκτρικής ενέργειας από μικρούς υδροηλεκτρικούς σταθμούς με εγκατεστημένη ισχύ έως 15 M</w:t>
      </w:r>
      <w:r w:rsidRPr="0034640C">
        <w:rPr>
          <w:rFonts w:ascii="Book Antiqua" w:hAnsi="Book Antiqua" w:cs="Arial"/>
          <w:lang w:val="en-US"/>
        </w:rPr>
        <w:t>W</w:t>
      </w:r>
      <w:r w:rsidRPr="0034640C">
        <w:rPr>
          <w:rFonts w:ascii="Book Antiqua" w:hAnsi="Book Antiqua" w:cs="Arial"/>
        </w:rPr>
        <w:t>e</w:t>
      </w:r>
    </w:p>
    <w:tbl>
      <w:tblPr>
        <w:tblW w:w="7440" w:type="dxa"/>
        <w:tblInd w:w="91" w:type="dxa"/>
        <w:tblLook w:val="00A0" w:firstRow="1" w:lastRow="0" w:firstColumn="1" w:lastColumn="0" w:noHBand="0" w:noVBand="0"/>
      </w:tblPr>
      <w:tblGrid>
        <w:gridCol w:w="1860"/>
        <w:gridCol w:w="780"/>
        <w:gridCol w:w="960"/>
        <w:gridCol w:w="960"/>
        <w:gridCol w:w="960"/>
        <w:gridCol w:w="960"/>
        <w:gridCol w:w="960"/>
      </w:tblGrid>
      <w:tr w:rsidR="00A373DB" w:rsidRPr="0034640C" w:rsidTr="00BE502B">
        <w:trPr>
          <w:trHeight w:val="315"/>
        </w:trPr>
        <w:tc>
          <w:tcPr>
            <w:tcW w:w="7440" w:type="dxa"/>
            <w:gridSpan w:val="7"/>
            <w:tcBorders>
              <w:top w:val="single" w:sz="8" w:space="0" w:color="auto"/>
              <w:left w:val="single" w:sz="8" w:space="0" w:color="auto"/>
              <w:bottom w:val="single" w:sz="8" w:space="0" w:color="auto"/>
              <w:right w:val="single" w:sz="8" w:space="0" w:color="000000"/>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ΜΙΚΡΑ ΥΔΡΟΗΛΕΚΤΡΙΚΑ ΕΡΓΑ</w:t>
            </w:r>
          </w:p>
        </w:tc>
      </w:tr>
      <w:tr w:rsidR="00A373DB" w:rsidRPr="0034640C" w:rsidTr="00BE502B">
        <w:trPr>
          <w:trHeight w:val="300"/>
        </w:trPr>
        <w:tc>
          <w:tcPr>
            <w:tcW w:w="1860" w:type="dxa"/>
            <w:vMerge w:val="restart"/>
            <w:tcBorders>
              <w:top w:val="nil"/>
              <w:left w:val="single" w:sz="8" w:space="0" w:color="auto"/>
              <w:bottom w:val="single" w:sz="8" w:space="0" w:color="000000"/>
              <w:right w:val="single" w:sz="8"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Περίοδος Διασύνδεσης</w:t>
            </w:r>
          </w:p>
        </w:tc>
        <w:tc>
          <w:tcPr>
            <w:tcW w:w="1740"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lang w:val="en-US"/>
              </w:rPr>
              <w:t>P</w:t>
            </w:r>
            <w:r w:rsidRPr="0034640C">
              <w:rPr>
                <w:rFonts w:ascii="Book Antiqua" w:hAnsi="Book Antiqua" w:cs="Arial"/>
                <w:color w:val="000000"/>
              </w:rPr>
              <w:t>≤1MW</w:t>
            </w:r>
          </w:p>
        </w:tc>
        <w:tc>
          <w:tcPr>
            <w:tcW w:w="1920"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1MW&lt;P≤5MW</w:t>
            </w:r>
          </w:p>
        </w:tc>
        <w:tc>
          <w:tcPr>
            <w:tcW w:w="1920" w:type="dxa"/>
            <w:gridSpan w:val="2"/>
            <w:tcBorders>
              <w:top w:val="single" w:sz="8" w:space="0" w:color="auto"/>
              <w:left w:val="nil"/>
              <w:bottom w:val="single" w:sz="4" w:space="0" w:color="auto"/>
              <w:right w:val="single" w:sz="8" w:space="0" w:color="000000"/>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P&gt;5MW</w:t>
            </w:r>
          </w:p>
        </w:tc>
      </w:tr>
      <w:tr w:rsidR="00A373DB" w:rsidRPr="0034640C" w:rsidTr="00BE502B">
        <w:trPr>
          <w:trHeight w:val="315"/>
        </w:trPr>
        <w:tc>
          <w:tcPr>
            <w:tcW w:w="1860" w:type="dxa"/>
            <w:vMerge/>
            <w:tcBorders>
              <w:top w:val="nil"/>
              <w:left w:val="single" w:sz="8" w:space="0" w:color="auto"/>
              <w:bottom w:val="single" w:sz="8" w:space="0" w:color="000000"/>
              <w:right w:val="single" w:sz="8" w:space="0" w:color="auto"/>
            </w:tcBorders>
            <w:vAlign w:val="center"/>
          </w:tcPr>
          <w:p w:rsidR="00A373DB" w:rsidRPr="0034640C" w:rsidRDefault="00A373DB" w:rsidP="00BE502B">
            <w:pPr>
              <w:jc w:val="both"/>
              <w:rPr>
                <w:rFonts w:ascii="Book Antiqua" w:hAnsi="Book Antiqua" w:cs="Arial"/>
                <w:color w:val="000000"/>
              </w:rPr>
            </w:pPr>
          </w:p>
        </w:tc>
        <w:tc>
          <w:tcPr>
            <w:tcW w:w="780" w:type="dxa"/>
            <w:tcBorders>
              <w:top w:val="nil"/>
              <w:left w:val="nil"/>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960"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960" w:type="dxa"/>
            <w:tcBorders>
              <w:top w:val="nil"/>
              <w:left w:val="nil"/>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960"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c>
          <w:tcPr>
            <w:tcW w:w="960" w:type="dxa"/>
            <w:tcBorders>
              <w:top w:val="nil"/>
              <w:left w:val="nil"/>
              <w:bottom w:val="single" w:sz="8" w:space="0" w:color="auto"/>
              <w:right w:val="single" w:sz="4" w:space="0" w:color="auto"/>
            </w:tcBorders>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XE</w:t>
            </w:r>
          </w:p>
        </w:tc>
        <w:tc>
          <w:tcPr>
            <w:tcW w:w="960" w:type="dxa"/>
            <w:tcBorders>
              <w:top w:val="nil"/>
              <w:left w:val="nil"/>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ME</w:t>
            </w:r>
          </w:p>
        </w:tc>
      </w:tr>
      <w:tr w:rsidR="00A373DB" w:rsidRPr="0034640C" w:rsidTr="00BE502B">
        <w:trPr>
          <w:trHeight w:val="300"/>
        </w:trPr>
        <w:tc>
          <w:tcPr>
            <w:tcW w:w="1860" w:type="dxa"/>
            <w:tcBorders>
              <w:top w:val="nil"/>
              <w:left w:val="single" w:sz="8" w:space="0" w:color="auto"/>
              <w:bottom w:val="single" w:sz="4" w:space="0" w:color="auto"/>
              <w:right w:val="single" w:sz="8" w:space="0" w:color="auto"/>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έως 31/12/2006</w:t>
            </w:r>
          </w:p>
        </w:tc>
        <w:tc>
          <w:tcPr>
            <w:tcW w:w="780" w:type="dxa"/>
            <w:tcBorders>
              <w:top w:val="nil"/>
              <w:left w:val="nil"/>
              <w:bottom w:val="single" w:sz="4" w:space="0" w:color="auto"/>
              <w:right w:val="single" w:sz="4" w:space="0" w:color="auto"/>
            </w:tcBorders>
            <w:shd w:val="clear" w:color="000000" w:fill="FFFFFF"/>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107</w:t>
            </w:r>
          </w:p>
        </w:tc>
        <w:tc>
          <w:tcPr>
            <w:tcW w:w="960"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87</w:t>
            </w:r>
          </w:p>
        </w:tc>
        <w:tc>
          <w:tcPr>
            <w:tcW w:w="960" w:type="dxa"/>
            <w:tcBorders>
              <w:top w:val="nil"/>
              <w:left w:val="nil"/>
              <w:bottom w:val="single" w:sz="4"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107</w:t>
            </w:r>
          </w:p>
        </w:tc>
        <w:tc>
          <w:tcPr>
            <w:tcW w:w="960"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84</w:t>
            </w:r>
          </w:p>
        </w:tc>
        <w:tc>
          <w:tcPr>
            <w:tcW w:w="960" w:type="dxa"/>
            <w:tcBorders>
              <w:top w:val="nil"/>
              <w:left w:val="nil"/>
              <w:bottom w:val="single" w:sz="4" w:space="0" w:color="auto"/>
              <w:right w:val="single" w:sz="4"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102</w:t>
            </w:r>
          </w:p>
        </w:tc>
        <w:tc>
          <w:tcPr>
            <w:tcW w:w="960" w:type="dxa"/>
            <w:tcBorders>
              <w:top w:val="nil"/>
              <w:left w:val="nil"/>
              <w:bottom w:val="single" w:sz="4"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82</w:t>
            </w:r>
          </w:p>
        </w:tc>
      </w:tr>
      <w:tr w:rsidR="00A373DB" w:rsidRPr="0034640C" w:rsidTr="00BE502B">
        <w:trPr>
          <w:trHeight w:val="315"/>
        </w:trPr>
        <w:tc>
          <w:tcPr>
            <w:tcW w:w="1860" w:type="dxa"/>
            <w:tcBorders>
              <w:top w:val="single" w:sz="4" w:space="0" w:color="auto"/>
              <w:left w:val="single" w:sz="8" w:space="0" w:color="auto"/>
              <w:bottom w:val="single" w:sz="8" w:space="0" w:color="auto"/>
              <w:right w:val="single" w:sz="8"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από 01/01/2007</w:t>
            </w:r>
          </w:p>
        </w:tc>
        <w:tc>
          <w:tcPr>
            <w:tcW w:w="780" w:type="dxa"/>
            <w:tcBorders>
              <w:top w:val="nil"/>
              <w:left w:val="nil"/>
              <w:bottom w:val="single" w:sz="8" w:space="0" w:color="auto"/>
              <w:right w:val="single" w:sz="4" w:space="0" w:color="auto"/>
            </w:tcBorders>
            <w:noWrap/>
            <w:vAlign w:val="bottom"/>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107</w:t>
            </w:r>
          </w:p>
        </w:tc>
        <w:tc>
          <w:tcPr>
            <w:tcW w:w="960" w:type="dxa"/>
            <w:tcBorders>
              <w:top w:val="nil"/>
              <w:left w:val="nil"/>
              <w:bottom w:val="single" w:sz="8" w:space="0" w:color="auto"/>
              <w:right w:val="single" w:sz="8" w:space="0" w:color="auto"/>
            </w:tcBorders>
            <w:shd w:val="clear" w:color="000000" w:fill="FFFFFF"/>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89</w:t>
            </w:r>
          </w:p>
        </w:tc>
        <w:tc>
          <w:tcPr>
            <w:tcW w:w="960"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107</w:t>
            </w:r>
          </w:p>
        </w:tc>
        <w:tc>
          <w:tcPr>
            <w:tcW w:w="960"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87</w:t>
            </w:r>
          </w:p>
        </w:tc>
        <w:tc>
          <w:tcPr>
            <w:tcW w:w="960" w:type="dxa"/>
            <w:tcBorders>
              <w:top w:val="nil"/>
              <w:left w:val="nil"/>
              <w:bottom w:val="single" w:sz="8" w:space="0" w:color="auto"/>
              <w:right w:val="single" w:sz="4"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102</w:t>
            </w:r>
          </w:p>
        </w:tc>
        <w:tc>
          <w:tcPr>
            <w:tcW w:w="960" w:type="dxa"/>
            <w:tcBorders>
              <w:top w:val="nil"/>
              <w:left w:val="nil"/>
              <w:bottom w:val="single" w:sz="8" w:space="0" w:color="auto"/>
              <w:right w:val="single" w:sz="8" w:space="0" w:color="auto"/>
            </w:tcBorders>
            <w:noWrap/>
            <w:vAlign w:val="center"/>
          </w:tcPr>
          <w:p w:rsidR="00A373DB" w:rsidRPr="0034640C" w:rsidRDefault="00A373DB" w:rsidP="00BE502B">
            <w:pPr>
              <w:jc w:val="both"/>
              <w:rPr>
                <w:rFonts w:ascii="Book Antiqua" w:hAnsi="Book Antiqua" w:cs="Arial"/>
                <w:color w:val="000000"/>
              </w:rPr>
            </w:pPr>
            <w:r w:rsidRPr="0034640C">
              <w:rPr>
                <w:rFonts w:ascii="Book Antiqua" w:hAnsi="Book Antiqua" w:cs="Arial"/>
                <w:color w:val="000000"/>
              </w:rPr>
              <w:t>84</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δ. Τιμολόγηση (€/MWh) ηλεκτρικής ενέργειας από μονάδες ΣΗΘΥΑ</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Πίνακας Α</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041"/>
        <w:gridCol w:w="1085"/>
      </w:tblGrid>
      <w:tr w:rsidR="00A373DB" w:rsidRPr="0034640C" w:rsidTr="00BE502B">
        <w:tc>
          <w:tcPr>
            <w:tcW w:w="6521" w:type="dxa"/>
            <w:vAlign w:val="bottom"/>
          </w:tcPr>
          <w:p w:rsidR="00A373DB" w:rsidRPr="0034640C" w:rsidRDefault="00A373DB" w:rsidP="00BE502B">
            <w:pPr>
              <w:jc w:val="both"/>
              <w:rPr>
                <w:rFonts w:ascii="Book Antiqua" w:hAnsi="Book Antiqua" w:cs="Arial"/>
              </w:rPr>
            </w:pPr>
          </w:p>
        </w:tc>
        <w:tc>
          <w:tcPr>
            <w:tcW w:w="1041" w:type="dxa"/>
            <w:vAlign w:val="bottom"/>
          </w:tcPr>
          <w:p w:rsidR="00A373DB" w:rsidRPr="0034640C" w:rsidRDefault="00A373DB" w:rsidP="00BE502B">
            <w:pPr>
              <w:jc w:val="both"/>
              <w:rPr>
                <w:rFonts w:ascii="Book Antiqua" w:hAnsi="Book Antiqua" w:cs="Arial"/>
                <w:lang w:val="en-US"/>
              </w:rPr>
            </w:pPr>
            <w:r w:rsidRPr="0034640C">
              <w:rPr>
                <w:rFonts w:ascii="Book Antiqua" w:hAnsi="Book Antiqua" w:cs="Arial"/>
                <w:lang w:val="en-US"/>
              </w:rPr>
              <w:t>XE</w:t>
            </w:r>
          </w:p>
        </w:tc>
        <w:tc>
          <w:tcPr>
            <w:tcW w:w="1085" w:type="dxa"/>
            <w:vAlign w:val="bottom"/>
          </w:tcPr>
          <w:p w:rsidR="00A373DB" w:rsidRPr="0034640C" w:rsidRDefault="00A373DB" w:rsidP="00BE502B">
            <w:pPr>
              <w:jc w:val="both"/>
              <w:rPr>
                <w:rFonts w:ascii="Book Antiqua" w:hAnsi="Book Antiqua" w:cs="Arial"/>
                <w:lang w:val="en-US"/>
              </w:rPr>
            </w:pPr>
            <w:r w:rsidRPr="0034640C">
              <w:rPr>
                <w:rFonts w:ascii="Book Antiqua" w:hAnsi="Book Antiqua" w:cs="Arial"/>
                <w:lang w:val="en-US"/>
              </w:rPr>
              <w:t xml:space="preserve">ME </w:t>
            </w:r>
          </w:p>
        </w:tc>
      </w:tr>
      <w:tr w:rsidR="00A373DB" w:rsidRPr="0034640C" w:rsidTr="00BE502B">
        <w:tc>
          <w:tcPr>
            <w:tcW w:w="652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 1 M</w:t>
            </w:r>
            <w:r w:rsidRPr="0034640C">
              <w:rPr>
                <w:rFonts w:ascii="Book Antiqua" w:hAnsi="Book Antiqua" w:cs="Arial"/>
                <w:lang w:val="en-US"/>
              </w:rPr>
              <w:t>W</w:t>
            </w:r>
            <w:r w:rsidRPr="0034640C">
              <w:rPr>
                <w:rFonts w:ascii="Book Antiqua" w:hAnsi="Book Antiqua" w:cs="Arial"/>
              </w:rPr>
              <w:t>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04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95 + ΠΤ</w:t>
            </w:r>
          </w:p>
        </w:tc>
        <w:tc>
          <w:tcPr>
            <w:tcW w:w="1085"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80 + ΠΤ</w:t>
            </w:r>
          </w:p>
        </w:tc>
      </w:tr>
      <w:tr w:rsidR="00A373DB" w:rsidRPr="0034640C" w:rsidTr="00BE502B">
        <w:tc>
          <w:tcPr>
            <w:tcW w:w="652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 1 M</w:t>
            </w:r>
            <w:r w:rsidRPr="0034640C">
              <w:rPr>
                <w:rFonts w:ascii="Book Antiqua" w:hAnsi="Book Antiqua" w:cs="Arial"/>
                <w:lang w:val="en-US"/>
              </w:rPr>
              <w:t>W</w:t>
            </w:r>
            <w:r w:rsidRPr="0034640C">
              <w:rPr>
                <w:rFonts w:ascii="Book Antiqua" w:hAnsi="Book Antiqua" w:cs="Arial"/>
              </w:rPr>
              <w:t>λοιπών κατηγοριών του άρθρου 3 της Υ.Α. Δ5-ΗΛ/Γ/Φ1/οικ.15641/14.07.2009 (Β’ 1420)</w:t>
            </w:r>
          </w:p>
        </w:tc>
        <w:tc>
          <w:tcPr>
            <w:tcW w:w="104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100 + ΠΤ</w:t>
            </w:r>
          </w:p>
        </w:tc>
        <w:tc>
          <w:tcPr>
            <w:tcW w:w="1085"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85 + ΠΤ</w:t>
            </w:r>
          </w:p>
        </w:tc>
      </w:tr>
      <w:tr w:rsidR="00A373DB" w:rsidRPr="0034640C" w:rsidTr="00BE502B">
        <w:tc>
          <w:tcPr>
            <w:tcW w:w="652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1 M</w:t>
            </w:r>
            <w:r w:rsidRPr="0034640C">
              <w:rPr>
                <w:rFonts w:ascii="Book Antiqua" w:hAnsi="Book Antiqua" w:cs="Arial"/>
                <w:lang w:val="en-US"/>
              </w:rPr>
              <w:t>W</w:t>
            </w:r>
            <w:r w:rsidRPr="0034640C">
              <w:rPr>
                <w:rFonts w:ascii="Book Antiqua" w:hAnsi="Book Antiqua" w:cs="Arial"/>
              </w:rPr>
              <w:t xml:space="preserve"> και ≤ 35 M</w:t>
            </w:r>
            <w:r w:rsidRPr="0034640C">
              <w:rPr>
                <w:rFonts w:ascii="Book Antiqua" w:hAnsi="Book Antiqua" w:cs="Arial"/>
                <w:lang w:val="en-US"/>
              </w:rPr>
              <w:t>W</w:t>
            </w:r>
            <w:r w:rsidRPr="0034640C">
              <w:rPr>
                <w:rFonts w:ascii="Book Antiqua" w:hAnsi="Book Antiqua" w:cs="Arial"/>
              </w:rPr>
              <w:t>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04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85 + ΠΤ</w:t>
            </w:r>
          </w:p>
        </w:tc>
        <w:tc>
          <w:tcPr>
            <w:tcW w:w="1085"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75 + ΠΤ</w:t>
            </w:r>
          </w:p>
        </w:tc>
      </w:tr>
      <w:tr w:rsidR="00A373DB" w:rsidRPr="0034640C" w:rsidTr="00BE502B">
        <w:tc>
          <w:tcPr>
            <w:tcW w:w="652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1 M</w:t>
            </w:r>
            <w:r w:rsidRPr="0034640C">
              <w:rPr>
                <w:rFonts w:ascii="Book Antiqua" w:hAnsi="Book Antiqua" w:cs="Arial"/>
                <w:lang w:val="en-US"/>
              </w:rPr>
              <w:t>W</w:t>
            </w:r>
            <w:r w:rsidRPr="0034640C">
              <w:rPr>
                <w:rFonts w:ascii="Book Antiqua" w:hAnsi="Book Antiqua" w:cs="Arial"/>
              </w:rPr>
              <w:t xml:space="preserve"> και ≤ 35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104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90 + ΠΤ</w:t>
            </w:r>
          </w:p>
        </w:tc>
        <w:tc>
          <w:tcPr>
            <w:tcW w:w="1085"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80 + ΠΤ</w:t>
            </w:r>
          </w:p>
        </w:tc>
      </w:tr>
      <w:tr w:rsidR="00A373DB" w:rsidRPr="0034640C" w:rsidTr="00BE502B">
        <w:tc>
          <w:tcPr>
            <w:tcW w:w="652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35 M</w:t>
            </w:r>
            <w:r w:rsidRPr="0034640C">
              <w:rPr>
                <w:rFonts w:ascii="Book Antiqua" w:hAnsi="Book Antiqua" w:cs="Arial"/>
                <w:lang w:val="en-US"/>
              </w:rPr>
              <w:t>W</w:t>
            </w:r>
            <w:r w:rsidRPr="0034640C">
              <w:rPr>
                <w:rFonts w:ascii="Book Antiqua" w:hAnsi="Book Antiqua" w:cs="Arial"/>
              </w:rPr>
              <w:t>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041" w:type="dxa"/>
            <w:vAlign w:val="bottom"/>
          </w:tcPr>
          <w:p w:rsidR="00A373DB" w:rsidRPr="0034640C" w:rsidRDefault="00A373DB" w:rsidP="00BE502B">
            <w:pPr>
              <w:jc w:val="both"/>
              <w:rPr>
                <w:rFonts w:ascii="Book Antiqua" w:hAnsi="Book Antiqua" w:cs="Arial"/>
              </w:rPr>
            </w:pPr>
            <w:r w:rsidRPr="0034640C">
              <w:rPr>
                <w:rFonts w:ascii="Book Antiqua" w:hAnsi="Book Antiqua" w:cs="Arial"/>
                <w:lang w:val="en-US"/>
              </w:rPr>
              <w:t>62</w:t>
            </w:r>
            <w:r w:rsidRPr="0034640C">
              <w:rPr>
                <w:rFonts w:ascii="Book Antiqua" w:hAnsi="Book Antiqua" w:cs="Arial"/>
              </w:rPr>
              <w:t xml:space="preserve"> + ΠΤ</w:t>
            </w:r>
          </w:p>
        </w:tc>
        <w:tc>
          <w:tcPr>
            <w:tcW w:w="1085" w:type="dxa"/>
            <w:vAlign w:val="bottom"/>
          </w:tcPr>
          <w:p w:rsidR="00A373DB" w:rsidRPr="0034640C" w:rsidRDefault="00A373DB" w:rsidP="00BE502B">
            <w:pPr>
              <w:jc w:val="both"/>
              <w:rPr>
                <w:rFonts w:ascii="Book Antiqua" w:hAnsi="Book Antiqua" w:cs="Arial"/>
              </w:rPr>
            </w:pPr>
            <w:r w:rsidRPr="0034640C">
              <w:rPr>
                <w:rFonts w:ascii="Book Antiqua" w:hAnsi="Book Antiqua" w:cs="Arial"/>
                <w:lang w:val="en-US"/>
              </w:rPr>
              <w:t>57</w:t>
            </w:r>
            <w:r w:rsidRPr="0034640C">
              <w:rPr>
                <w:rFonts w:ascii="Book Antiqua" w:hAnsi="Book Antiqua" w:cs="Arial"/>
              </w:rPr>
              <w:t xml:space="preserve"> + ΠΤ</w:t>
            </w:r>
          </w:p>
        </w:tc>
      </w:tr>
      <w:tr w:rsidR="00A373DB" w:rsidRPr="0034640C" w:rsidTr="00BE502B">
        <w:tc>
          <w:tcPr>
            <w:tcW w:w="652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35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1041"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67 + ΠΤ</w:t>
            </w:r>
          </w:p>
        </w:tc>
        <w:tc>
          <w:tcPr>
            <w:tcW w:w="1085" w:type="dxa"/>
            <w:vAlign w:val="bottom"/>
          </w:tcPr>
          <w:p w:rsidR="00A373DB" w:rsidRPr="0034640C" w:rsidRDefault="00A373DB" w:rsidP="00BE502B">
            <w:pPr>
              <w:jc w:val="both"/>
              <w:rPr>
                <w:rFonts w:ascii="Book Antiqua" w:hAnsi="Book Antiqua" w:cs="Arial"/>
              </w:rPr>
            </w:pPr>
            <w:r w:rsidRPr="0034640C">
              <w:rPr>
                <w:rFonts w:ascii="Book Antiqua" w:hAnsi="Book Antiqua" w:cs="Arial"/>
              </w:rPr>
              <w:t>6</w:t>
            </w:r>
            <w:r w:rsidRPr="0034640C">
              <w:rPr>
                <w:rFonts w:ascii="Book Antiqua" w:hAnsi="Book Antiqua" w:cs="Arial"/>
                <w:lang w:val="en-US"/>
              </w:rPr>
              <w:t>2</w:t>
            </w:r>
            <w:r w:rsidRPr="0034640C">
              <w:rPr>
                <w:rFonts w:ascii="Book Antiqua" w:hAnsi="Book Antiqua" w:cs="Arial"/>
              </w:rPr>
              <w:t xml:space="preserve"> + ΠΤ</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 προσαρμογή τιμής φυσικού αερίου (ΠΤ) είναι μέγεθος που καλύπτει τις μεταβολές του κόστους του φυσικού αερίου και υπολογίζεται όπως στη συνέχεια:</w:t>
      </w:r>
    </w:p>
    <w:p w:rsidR="00A373DB" w:rsidRPr="0034640C" w:rsidRDefault="00A373DB" w:rsidP="00A373DB">
      <w:pPr>
        <w:tabs>
          <w:tab w:val="left" w:pos="1911"/>
        </w:tabs>
        <w:jc w:val="both"/>
        <w:rPr>
          <w:rFonts w:ascii="Book Antiqua" w:hAnsi="Book Antiqua" w:cs="Arial"/>
          <w:lang w:val="fr-FR"/>
        </w:rPr>
      </w:pPr>
      <w:r w:rsidRPr="0034640C">
        <w:rPr>
          <w:rFonts w:ascii="Book Antiqua" w:hAnsi="Book Antiqua" w:cs="Arial"/>
        </w:rPr>
        <w:t>ΠΤ</w:t>
      </w:r>
      <w:r w:rsidRPr="0034640C">
        <w:rPr>
          <w:rFonts w:ascii="Book Antiqua" w:hAnsi="Book Antiqua" w:cs="Arial"/>
          <w:lang w:val="fr-FR"/>
        </w:rPr>
        <w:t xml:space="preserve"> = ((1-((</w:t>
      </w:r>
      <w:r w:rsidRPr="0034640C">
        <w:rPr>
          <w:rFonts w:ascii="Book Antiqua" w:hAnsi="Book Antiqua" w:cs="Arial"/>
        </w:rPr>
        <w:t>η</w:t>
      </w:r>
      <w:r w:rsidRPr="0034640C">
        <w:rPr>
          <w:rFonts w:ascii="Book Antiqua" w:hAnsi="Book Antiqua" w:cs="Arial"/>
          <w:lang w:val="fr-FR"/>
        </w:rPr>
        <w:t>-</w:t>
      </w:r>
      <w:r w:rsidRPr="0034640C">
        <w:rPr>
          <w:rFonts w:ascii="Book Antiqua" w:hAnsi="Book Antiqua" w:cs="Arial"/>
        </w:rPr>
        <w:t>η</w:t>
      </w:r>
      <w:r w:rsidRPr="0034640C">
        <w:rPr>
          <w:rFonts w:ascii="Book Antiqua" w:hAnsi="Book Antiqua" w:cs="Arial"/>
          <w:vertAlign w:val="subscript"/>
          <w:lang w:val="fr-FR"/>
        </w:rPr>
        <w:t>e</w:t>
      </w:r>
      <w:r w:rsidRPr="0034640C">
        <w:rPr>
          <w:rFonts w:ascii="Book Antiqua" w:hAnsi="Book Antiqua" w:cs="Arial"/>
          <w:lang w:val="fr-FR"/>
        </w:rPr>
        <w:t>)/</w:t>
      </w:r>
      <w:r w:rsidRPr="0034640C">
        <w:rPr>
          <w:rFonts w:ascii="Book Antiqua" w:hAnsi="Book Antiqua" w:cs="Arial"/>
        </w:rPr>
        <w:t>η</w:t>
      </w:r>
      <w:r w:rsidRPr="0034640C">
        <w:rPr>
          <w:rFonts w:ascii="Book Antiqua" w:hAnsi="Book Antiqua" w:cs="Arial"/>
          <w:vertAlign w:val="subscript"/>
          <w:lang w:val="fr-FR"/>
        </w:rPr>
        <w:t>hr</w:t>
      </w:r>
      <w:r w:rsidRPr="0034640C">
        <w:rPr>
          <w:rFonts w:ascii="Book Antiqua" w:hAnsi="Book Antiqua" w:cs="Arial"/>
          <w:lang w:val="fr-FR"/>
        </w:rPr>
        <w:t>))/</w:t>
      </w:r>
      <w:r w:rsidRPr="0034640C">
        <w:rPr>
          <w:rFonts w:ascii="Book Antiqua" w:hAnsi="Book Antiqua" w:cs="Arial"/>
        </w:rPr>
        <w:t>η</w:t>
      </w:r>
      <w:r w:rsidRPr="0034640C">
        <w:rPr>
          <w:rFonts w:ascii="Book Antiqua" w:hAnsi="Book Antiqua" w:cs="Arial"/>
          <w:vertAlign w:val="subscript"/>
          <w:lang w:val="fr-FR"/>
        </w:rPr>
        <w:t>e</w:t>
      </w:r>
      <w:r w:rsidRPr="0034640C">
        <w:rPr>
          <w:rFonts w:ascii="Book Antiqua" w:hAnsi="Book Antiqua" w:cs="Arial"/>
          <w:lang w:val="fr-FR"/>
        </w:rPr>
        <w:t>)x(</w:t>
      </w:r>
      <w:r w:rsidRPr="0034640C">
        <w:rPr>
          <w:rFonts w:ascii="Book Antiqua" w:hAnsi="Book Antiqua" w:cs="Arial"/>
        </w:rPr>
        <w:t>ΜΤΦΑ</w:t>
      </w:r>
      <w:r w:rsidRPr="0034640C">
        <w:rPr>
          <w:rFonts w:ascii="Book Antiqua" w:hAnsi="Book Antiqua" w:cs="Arial"/>
          <w:lang w:val="fr-FR"/>
        </w:rPr>
        <w:t xml:space="preserve">t-26), </w:t>
      </w:r>
      <w:r w:rsidRPr="0034640C">
        <w:rPr>
          <w:rFonts w:ascii="Book Antiqua" w:hAnsi="Book Antiqua" w:cs="Arial"/>
        </w:rPr>
        <w:t>όπου</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w:t>
      </w:r>
      <w:r w:rsidRPr="0034640C">
        <w:rPr>
          <w:rFonts w:ascii="Book Antiqua" w:hAnsi="Book Antiqua" w:cs="Arial"/>
          <w:vertAlign w:val="subscript"/>
          <w:lang w:val="en-US"/>
        </w:rPr>
        <w:t>e</w:t>
      </w:r>
      <w:r w:rsidRPr="0034640C">
        <w:rPr>
          <w:rFonts w:ascii="Book Antiqua" w:hAnsi="Book Antiqua" w:cs="Arial"/>
        </w:rPr>
        <w:t>: Ηλεκτρικός βαθμός απόδοσης μονάδας συμπαραγωγή</w:t>
      </w:r>
      <w:r>
        <w:rPr>
          <w:rFonts w:ascii="Book Antiqua" w:hAnsi="Book Antiqua" w:cs="Arial"/>
        </w:rPr>
        <w:t>ς</w:t>
      </w:r>
      <w:r w:rsidRPr="0034640C">
        <w:rPr>
          <w:rFonts w:ascii="Book Antiqua" w:hAnsi="Book Antiqua" w:cs="Arial"/>
        </w:rPr>
        <w:t>, όπως ορίζεται στην Υ.Α. Δ5-ΗΛ/Γ/Φ1/749/21.03.2012 (</w:t>
      </w:r>
      <w:r w:rsidRPr="0034640C">
        <w:rPr>
          <w:rFonts w:ascii="Book Antiqua" w:hAnsi="Book Antiqua" w:cs="Arial"/>
          <w:lang w:val="en-US"/>
        </w:rPr>
        <w:t>B</w:t>
      </w:r>
      <w:r w:rsidRPr="0034640C">
        <w:rPr>
          <w:rFonts w:ascii="Book Antiqua" w:hAnsi="Book Antiqua" w:cs="Arial"/>
        </w:rPr>
        <w:t>’ 889)</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w:t>
      </w:r>
      <w:r w:rsidRPr="0034640C">
        <w:rPr>
          <w:rFonts w:ascii="Book Antiqua" w:hAnsi="Book Antiqua" w:cs="Arial"/>
          <w:vertAlign w:val="subscript"/>
          <w:lang w:val="en-US"/>
        </w:rPr>
        <w:t>h</w:t>
      </w:r>
      <w:r w:rsidRPr="0034640C">
        <w:rPr>
          <w:rFonts w:ascii="Book Antiqua" w:hAnsi="Book Antiqua" w:cs="Arial"/>
        </w:rPr>
        <w:t>: Θερμικός βαθμός απόδοσης μονάδας συμπαραγωγής, όπως ορίζεται στην Υ.Α. Δ5-ΗΛ/Γ/Φ1/749/21.03.2012 (</w:t>
      </w:r>
      <w:r w:rsidRPr="0034640C">
        <w:rPr>
          <w:rFonts w:ascii="Book Antiqua" w:hAnsi="Book Antiqua" w:cs="Arial"/>
          <w:lang w:val="en-US"/>
        </w:rPr>
        <w:t>B</w:t>
      </w:r>
      <w:r w:rsidRPr="0034640C">
        <w:rPr>
          <w:rFonts w:ascii="Book Antiqua" w:hAnsi="Book Antiqua" w:cs="Arial"/>
        </w:rPr>
        <w:t>’ 889)</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 = η</w:t>
      </w:r>
      <w:r w:rsidRPr="0034640C">
        <w:rPr>
          <w:rFonts w:ascii="Book Antiqua" w:hAnsi="Book Antiqua" w:cs="Arial"/>
          <w:vertAlign w:val="subscript"/>
          <w:lang w:val="en-US"/>
        </w:rPr>
        <w:t>e</w:t>
      </w:r>
      <w:r w:rsidRPr="0034640C">
        <w:rPr>
          <w:rFonts w:ascii="Book Antiqua" w:hAnsi="Book Antiqua" w:cs="Arial"/>
        </w:rPr>
        <w:t xml:space="preserve"> + η</w:t>
      </w:r>
      <w:r w:rsidRPr="0034640C">
        <w:rPr>
          <w:rFonts w:ascii="Book Antiqua" w:hAnsi="Book Antiqua" w:cs="Arial"/>
          <w:vertAlign w:val="subscript"/>
          <w:lang w:val="en-US"/>
        </w:rPr>
        <w:t>h</w:t>
      </w:r>
      <w:r w:rsidRPr="0034640C">
        <w:rPr>
          <w:rFonts w:ascii="Book Antiqua" w:hAnsi="Book Antiqua" w:cs="Arial"/>
        </w:rPr>
        <w:t xml:space="preserve"> : Ολικός βαθμός απόδοσης μονάδας συμπαραγωγής </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w:t>
      </w:r>
      <w:r w:rsidRPr="0034640C">
        <w:rPr>
          <w:rFonts w:ascii="Book Antiqua" w:hAnsi="Book Antiqua" w:cs="Arial"/>
          <w:vertAlign w:val="subscript"/>
          <w:lang w:val="en-US"/>
        </w:rPr>
        <w:t>hr</w:t>
      </w:r>
      <w:r w:rsidRPr="0034640C">
        <w:rPr>
          <w:rFonts w:ascii="Book Antiqua" w:hAnsi="Book Antiqua" w:cs="Arial"/>
        </w:rPr>
        <w:t>:  είναι η τιμή αναφοράς του βαθμού απόδοσης για τη χωριστή παραγωγή θερμικής ενέργειας, όπως ορίζεται στην Υ.Α. Δ5-ΗΛ/Γ/Φ1/749/21.03.2012 (</w:t>
      </w:r>
      <w:r w:rsidRPr="0034640C">
        <w:rPr>
          <w:rFonts w:ascii="Book Antiqua" w:hAnsi="Book Antiqua" w:cs="Arial"/>
          <w:lang w:val="en-US"/>
        </w:rPr>
        <w:t>B</w:t>
      </w:r>
      <w:r w:rsidRPr="0034640C">
        <w:rPr>
          <w:rFonts w:ascii="Book Antiqua" w:hAnsi="Book Antiqua" w:cs="Arial"/>
        </w:rPr>
        <w:t>’ 889), όπου οι βαθμοί απόδοσης σε Ανώτερη Θερμογόνο Δύναμη (ΑΘΔ) όπως στον κατωτέρω πίνακα Β.</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Πίνακας Β</w:t>
      </w:r>
    </w:p>
    <w:tbl>
      <w:tblPr>
        <w:tblW w:w="8649" w:type="dxa"/>
        <w:tblLayout w:type="fixed"/>
        <w:tblCellMar>
          <w:left w:w="0" w:type="dxa"/>
          <w:right w:w="0" w:type="dxa"/>
        </w:tblCellMar>
        <w:tblLook w:val="00A0" w:firstRow="1" w:lastRow="0" w:firstColumn="1" w:lastColumn="0" w:noHBand="0" w:noVBand="0"/>
      </w:tblPr>
      <w:tblGrid>
        <w:gridCol w:w="5389"/>
        <w:gridCol w:w="3260"/>
      </w:tblGrid>
      <w:tr w:rsidR="00A373DB" w:rsidRPr="0034640C" w:rsidTr="00BE502B">
        <w:trPr>
          <w:trHeight w:val="331"/>
        </w:trPr>
        <w:tc>
          <w:tcPr>
            <w:tcW w:w="53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 1 MW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 = 72%, η</w:t>
            </w:r>
            <w:r w:rsidRPr="0034640C">
              <w:rPr>
                <w:rFonts w:ascii="Book Antiqua" w:hAnsi="Book Antiqua" w:cs="Arial"/>
                <w:vertAlign w:val="subscript"/>
              </w:rPr>
              <w:t>e</w:t>
            </w:r>
            <w:r w:rsidRPr="0034640C">
              <w:rPr>
                <w:rFonts w:ascii="Book Antiqua" w:hAnsi="Book Antiqua" w:cs="Arial"/>
              </w:rPr>
              <w:t xml:space="preserve"> = 33%, η</w:t>
            </w:r>
            <w:r w:rsidRPr="0034640C">
              <w:rPr>
                <w:rFonts w:ascii="Book Antiqua" w:hAnsi="Book Antiqua" w:cs="Arial"/>
                <w:vertAlign w:val="subscript"/>
              </w:rPr>
              <w:t>hr</w:t>
            </w:r>
            <w:r w:rsidRPr="0034640C">
              <w:rPr>
                <w:rFonts w:ascii="Book Antiqua" w:hAnsi="Book Antiqua" w:cs="Arial"/>
              </w:rPr>
              <w:t xml:space="preserve"> = 81%</w:t>
            </w:r>
          </w:p>
        </w:tc>
      </w:tr>
      <w:tr w:rsidR="00A373DB" w:rsidRPr="0034640C" w:rsidTr="00BE502B">
        <w:trPr>
          <w:trHeight w:val="331"/>
        </w:trPr>
        <w:tc>
          <w:tcPr>
            <w:tcW w:w="53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 1 MW λοιπών κατηγοριών του άρθρου 3 της Υ.Α. Δ5-ΗΛ/Γ/Φ1/οικ.15641/14.07.2009 (Β’ 1420)</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 = 67%, η</w:t>
            </w:r>
            <w:r w:rsidRPr="0034640C">
              <w:rPr>
                <w:rFonts w:ascii="Book Antiqua" w:hAnsi="Book Antiqua" w:cs="Arial"/>
                <w:vertAlign w:val="subscript"/>
              </w:rPr>
              <w:t xml:space="preserve">e </w:t>
            </w:r>
            <w:r w:rsidRPr="0034640C">
              <w:rPr>
                <w:rFonts w:ascii="Book Antiqua" w:hAnsi="Book Antiqua" w:cs="Arial"/>
              </w:rPr>
              <w:t>= 33%,  η</w:t>
            </w:r>
            <w:r w:rsidRPr="0034640C">
              <w:rPr>
                <w:rFonts w:ascii="Book Antiqua" w:hAnsi="Book Antiqua" w:cs="Arial"/>
                <w:vertAlign w:val="subscript"/>
              </w:rPr>
              <w:t>hr</w:t>
            </w:r>
            <w:r w:rsidRPr="0034640C">
              <w:rPr>
                <w:rFonts w:ascii="Book Antiqua" w:hAnsi="Book Antiqua" w:cs="Arial"/>
              </w:rPr>
              <w:t xml:space="preserve"> = 81%</w:t>
            </w:r>
          </w:p>
        </w:tc>
      </w:tr>
      <w:tr w:rsidR="00A373DB" w:rsidRPr="0034640C" w:rsidTr="00BE502B">
        <w:trPr>
          <w:trHeight w:val="331"/>
        </w:trPr>
        <w:tc>
          <w:tcPr>
            <w:tcW w:w="53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1 MW και ≤ 35 MW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 = 72%, η</w:t>
            </w:r>
            <w:r w:rsidRPr="0034640C">
              <w:rPr>
                <w:rFonts w:ascii="Book Antiqua" w:hAnsi="Book Antiqua" w:cs="Arial"/>
                <w:vertAlign w:val="subscript"/>
              </w:rPr>
              <w:t xml:space="preserve">e </w:t>
            </w:r>
            <w:r w:rsidRPr="0034640C">
              <w:rPr>
                <w:rFonts w:ascii="Book Antiqua" w:hAnsi="Book Antiqua" w:cs="Arial"/>
              </w:rPr>
              <w:t>= 35%, η</w:t>
            </w:r>
            <w:r w:rsidRPr="0034640C">
              <w:rPr>
                <w:rFonts w:ascii="Book Antiqua" w:hAnsi="Book Antiqua" w:cs="Arial"/>
                <w:vertAlign w:val="subscript"/>
              </w:rPr>
              <w:t>hr</w:t>
            </w:r>
            <w:r w:rsidRPr="0034640C">
              <w:rPr>
                <w:rFonts w:ascii="Book Antiqua" w:hAnsi="Book Antiqua" w:cs="Arial"/>
              </w:rPr>
              <w:t xml:space="preserve"> = 81%</w:t>
            </w:r>
          </w:p>
        </w:tc>
      </w:tr>
      <w:tr w:rsidR="00A373DB" w:rsidRPr="0034640C" w:rsidTr="00BE502B">
        <w:trPr>
          <w:trHeight w:val="331"/>
        </w:trPr>
        <w:tc>
          <w:tcPr>
            <w:tcW w:w="53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1 MW και ≤ 35 MW λοιπών κατηγοριών του άρθρου 3 της Υ.Α. Δ5-ΗΛ/Γ/Φ1/οικ.15641/14.07.2009 (Β’ 1420)</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 = 67%, η</w:t>
            </w:r>
            <w:r w:rsidRPr="0034640C">
              <w:rPr>
                <w:rFonts w:ascii="Book Antiqua" w:hAnsi="Book Antiqua" w:cs="Arial"/>
                <w:vertAlign w:val="subscript"/>
              </w:rPr>
              <w:t>e</w:t>
            </w:r>
            <w:r w:rsidRPr="0034640C">
              <w:rPr>
                <w:rFonts w:ascii="Book Antiqua" w:hAnsi="Book Antiqua" w:cs="Arial"/>
              </w:rPr>
              <w:t xml:space="preserve"> = 35%,  η</w:t>
            </w:r>
            <w:r w:rsidRPr="0034640C">
              <w:rPr>
                <w:rFonts w:ascii="Book Antiqua" w:hAnsi="Book Antiqua" w:cs="Arial"/>
                <w:vertAlign w:val="subscript"/>
              </w:rPr>
              <w:t>hr</w:t>
            </w:r>
            <w:r w:rsidRPr="0034640C">
              <w:rPr>
                <w:rFonts w:ascii="Book Antiqua" w:hAnsi="Book Antiqua" w:cs="Arial"/>
              </w:rPr>
              <w:t xml:space="preserve"> = 81%</w:t>
            </w:r>
          </w:p>
        </w:tc>
      </w:tr>
      <w:tr w:rsidR="00A373DB" w:rsidRPr="0034640C" w:rsidTr="00BE502B">
        <w:trPr>
          <w:trHeight w:val="331"/>
        </w:trPr>
        <w:tc>
          <w:tcPr>
            <w:tcW w:w="53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35 MW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 = 72%, η</w:t>
            </w:r>
            <w:r w:rsidRPr="0034640C">
              <w:rPr>
                <w:rFonts w:ascii="Book Antiqua" w:hAnsi="Book Antiqua" w:cs="Arial"/>
                <w:vertAlign w:val="subscript"/>
              </w:rPr>
              <w:t>e</w:t>
            </w:r>
            <w:r w:rsidRPr="0034640C">
              <w:rPr>
                <w:rFonts w:ascii="Book Antiqua" w:hAnsi="Book Antiqua" w:cs="Arial"/>
              </w:rPr>
              <w:t xml:space="preserve"> = 35%, η</w:t>
            </w:r>
            <w:r w:rsidRPr="0034640C">
              <w:rPr>
                <w:rFonts w:ascii="Book Antiqua" w:hAnsi="Book Antiqua" w:cs="Arial"/>
                <w:vertAlign w:val="subscript"/>
              </w:rPr>
              <w:t>hr</w:t>
            </w:r>
            <w:r w:rsidRPr="0034640C">
              <w:rPr>
                <w:rFonts w:ascii="Book Antiqua" w:hAnsi="Book Antiqua" w:cs="Arial"/>
              </w:rPr>
              <w:t xml:space="preserve"> = 81%</w:t>
            </w:r>
          </w:p>
        </w:tc>
      </w:tr>
      <w:tr w:rsidR="00A373DB" w:rsidRPr="0034640C" w:rsidTr="00BE502B">
        <w:trPr>
          <w:trHeight w:val="331"/>
        </w:trPr>
        <w:tc>
          <w:tcPr>
            <w:tcW w:w="538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35 MW λοιπών κατηγοριών του άρθρου 3 της Υ.Α. Δ5-ΗΛ/Γ/Φ1/οικ.15641/14.07.2009 (Β’ 1420)</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 = 67%, η</w:t>
            </w:r>
            <w:r w:rsidRPr="0034640C">
              <w:rPr>
                <w:rFonts w:ascii="Book Antiqua" w:hAnsi="Book Antiqua" w:cs="Arial"/>
                <w:vertAlign w:val="subscript"/>
              </w:rPr>
              <w:t>e</w:t>
            </w:r>
            <w:r w:rsidRPr="0034640C">
              <w:rPr>
                <w:rFonts w:ascii="Book Antiqua" w:hAnsi="Book Antiqua" w:cs="Arial"/>
              </w:rPr>
              <w:t xml:space="preserve"> = 35%,  η</w:t>
            </w:r>
            <w:r w:rsidRPr="0034640C">
              <w:rPr>
                <w:rFonts w:ascii="Book Antiqua" w:hAnsi="Book Antiqua" w:cs="Arial"/>
                <w:vertAlign w:val="subscript"/>
              </w:rPr>
              <w:t>hr</w:t>
            </w:r>
            <w:r w:rsidRPr="0034640C">
              <w:rPr>
                <w:rFonts w:ascii="Book Antiqua" w:hAnsi="Book Antiqua" w:cs="Arial"/>
              </w:rPr>
              <w:t xml:space="preserve"> = 81%</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ΜΤΦΑ</w:t>
      </w:r>
      <w:r w:rsidRPr="0034640C">
        <w:rPr>
          <w:rFonts w:ascii="Book Antiqua" w:hAnsi="Book Antiqua" w:cs="Arial"/>
          <w:lang w:val="en-US"/>
        </w:rPr>
        <w:t>t</w:t>
      </w:r>
      <w:r w:rsidRPr="0034640C">
        <w:rPr>
          <w:rFonts w:ascii="Book Antiqua" w:hAnsi="Book Antiqua" w:cs="Arial"/>
        </w:rPr>
        <w:t>: Η ανά μήνα μέση μοναδιαία μικτή τιμή του Φυσικού Αερίου</w:t>
      </w:r>
      <w:r w:rsidRPr="0034640C">
        <w:rPr>
          <w:rFonts w:ascii="Book Antiqua" w:hAnsi="Book Antiqua" w:cs="Arial"/>
          <w:color w:val="000000"/>
        </w:rPr>
        <w:t xml:space="preserve"> σε €/MWh Ανωτέρας Θερμογόνου Δύναμης (ΑΘΔ)</w:t>
      </w:r>
      <w:r w:rsidRPr="0034640C">
        <w:rPr>
          <w:rFonts w:ascii="Book Antiqua" w:hAnsi="Book Antiqua" w:cs="Arial"/>
        </w:rPr>
        <w:t xml:space="preserve">, η οποία περιλαμβάνει την τιμή πώλησης με το κόστος μεταφοράς και τον ειδικό φόρο κατανάλωσης (ΜΤΦΑμ ή ΜΤΦΑη) στην οποία προστίθεται και το μέσο κόστος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που αντιστοιχεί στην ηλεκτροπαραγωγή.</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ΜΤΦΑμ: Η ανά μήνα  μέση μοναδιαία τιμή πώλησης φυσικού αερίου για συμπαραγωγή σε €/</w:t>
      </w:r>
      <w:r w:rsidRPr="0034640C">
        <w:rPr>
          <w:rFonts w:ascii="Book Antiqua" w:hAnsi="Book Antiqua" w:cs="Arial"/>
          <w:lang w:val="en-US"/>
        </w:rPr>
        <w:t>MWh</w:t>
      </w:r>
      <w:r w:rsidRPr="0034640C">
        <w:rPr>
          <w:rFonts w:ascii="Book Antiqua" w:hAnsi="Book Antiqua" w:cs="Arial"/>
        </w:rPr>
        <w:t xml:space="preserve"> Ανωτέρας Θερμογόνου Δύναμης (ΑΘΔ) στους χρήστες φυσικού αερίου στην Ελλάδα, εξαιρούμενων των πελατών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στον ΛΑΓΗΕ. </w:t>
      </w:r>
    </w:p>
    <w:p w:rsidR="00A373DB" w:rsidRPr="0034640C" w:rsidRDefault="00A373DB" w:rsidP="00A373DB">
      <w:pPr>
        <w:autoSpaceDE w:val="0"/>
        <w:autoSpaceDN w:val="0"/>
        <w:adjustRightInd w:val="0"/>
        <w:jc w:val="both"/>
        <w:rPr>
          <w:rFonts w:ascii="Book Antiqua" w:hAnsi="Book Antiqua" w:cs="Arial"/>
        </w:rPr>
      </w:pPr>
      <w:r w:rsidRPr="0034640C">
        <w:rPr>
          <w:rFonts w:ascii="Book Antiqua" w:hAnsi="Book Antiqua" w:cs="Arial"/>
        </w:rPr>
        <w:t>ΜΤΦΑη: Η ανά μήνα μέση μοναδιαία τιμή πώλησης φυσικού αερίου σε €/MWh ανωτέρας θερμογόνου δύναμης (ΑΘΔ) στους χρήστες ΦΑ στην Ελλάδα οι οποίοι είναι πελάτες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στον ΛΑΓΗΕ.</w:t>
      </w:r>
    </w:p>
    <w:p w:rsidR="00A373DB" w:rsidRPr="0034640C" w:rsidRDefault="00A373DB" w:rsidP="00A373DB">
      <w:pPr>
        <w:autoSpaceDE w:val="0"/>
        <w:autoSpaceDN w:val="0"/>
        <w:adjustRightInd w:val="0"/>
        <w:jc w:val="both"/>
        <w:rPr>
          <w:rFonts w:ascii="Book Antiqua" w:hAnsi="Book Antiqua" w:cs="Arial"/>
        </w:rPr>
      </w:pPr>
      <w:r w:rsidRPr="0034640C">
        <w:rPr>
          <w:rFonts w:ascii="Book Antiqua" w:hAnsi="Book Antiqua" w:cs="Arial"/>
        </w:rPr>
        <w:t xml:space="preserve">Το μέσο κόστος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υπολογίζεται από την μαθηματική σχέση:</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Μέσο Κόστος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w:t>
      </w:r>
      <w:r w:rsidRPr="0034640C">
        <w:rPr>
          <w:rFonts w:ascii="Book Antiqua" w:hAnsi="Book Antiqua" w:cs="Arial"/>
          <w:lang w:val="en-US"/>
        </w:rPr>
        <w:t>MWh</w:t>
      </w:r>
      <w:r w:rsidRPr="0034640C">
        <w:rPr>
          <w:rFonts w:ascii="Book Antiqua" w:hAnsi="Book Antiqua" w:cs="Arial"/>
        </w:rPr>
        <w:t xml:space="preserve">) = 0.37*Μέση Τιμή Δικαιωμάτων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w:t>
      </w:r>
      <w:r w:rsidRPr="0034640C">
        <w:rPr>
          <w:rFonts w:ascii="Book Antiqua" w:hAnsi="Book Antiqua" w:cs="Arial"/>
          <w:lang w:val="en-US"/>
        </w:rPr>
        <w:t>tn</w:t>
      </w:r>
      <w:r w:rsidRPr="0034640C">
        <w:rPr>
          <w:rFonts w:ascii="Book Antiqua" w:hAnsi="Book Antiqua" w:cs="Arial"/>
        </w:rPr>
        <w:t>)*η</w:t>
      </w:r>
      <w:r w:rsidRPr="0034640C">
        <w:rPr>
          <w:rFonts w:ascii="Book Antiqua" w:hAnsi="Book Antiqua" w:cs="Arial"/>
          <w:vertAlign w:val="subscript"/>
          <w:lang w:val="en-US"/>
        </w:rPr>
        <w:t>e</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Μέση Τιμή Δικαιωμάτων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Η ανά μήνα μέση τιμή των δικαιωμάτων </w:t>
      </w:r>
      <w:r w:rsidRPr="0034640C">
        <w:rPr>
          <w:rFonts w:ascii="Book Antiqua" w:hAnsi="Book Antiqua" w:cs="Arial"/>
          <w:lang w:val="en-US"/>
        </w:rPr>
        <w:t>CO</w:t>
      </w:r>
      <w:r w:rsidRPr="0034640C">
        <w:rPr>
          <w:rFonts w:ascii="Book Antiqua" w:hAnsi="Book Antiqua" w:cs="Arial"/>
        </w:rPr>
        <w:t>2 σε €/</w:t>
      </w:r>
      <w:r w:rsidRPr="0034640C">
        <w:rPr>
          <w:rFonts w:ascii="Book Antiqua" w:hAnsi="Book Antiqua" w:cs="Arial"/>
          <w:lang w:val="en-US"/>
        </w:rPr>
        <w:t>tn</w:t>
      </w:r>
      <w:r w:rsidRPr="0034640C">
        <w:rPr>
          <w:rFonts w:ascii="Book Antiqua" w:hAnsi="Book Antiqua" w:cs="Arial"/>
        </w:rPr>
        <w:t xml:space="preserve"> όπως προκύπτει από τα στοιχεία του ΕΕΧ (</w:t>
      </w:r>
      <w:r w:rsidRPr="0034640C">
        <w:rPr>
          <w:rFonts w:ascii="Book Antiqua" w:hAnsi="Book Antiqua" w:cs="Arial"/>
          <w:lang w:val="en-US"/>
        </w:rPr>
        <w:t>Energy</w:t>
      </w:r>
      <w:r w:rsidRPr="0034640C">
        <w:rPr>
          <w:rFonts w:ascii="Book Antiqua" w:hAnsi="Book Antiqua" w:cs="Arial"/>
        </w:rPr>
        <w:t xml:space="preserve"> </w:t>
      </w:r>
      <w:r w:rsidRPr="0034640C">
        <w:rPr>
          <w:rFonts w:ascii="Book Antiqua" w:hAnsi="Book Antiqua" w:cs="Arial"/>
          <w:lang w:val="en-US"/>
        </w:rPr>
        <w:t>Exchange</w:t>
      </w:r>
      <w:r w:rsidRPr="0034640C">
        <w:rPr>
          <w:rFonts w:ascii="Book Antiqua" w:hAnsi="Book Antiqua" w:cs="Arial"/>
        </w:rPr>
        <w:t>). Η τιμή αυτή υπολογίζεται με μέριμνα του Γραφείου Εμπορίας Δικαιωμάτων Εκπομπών του Υπουργείου Περιβάλλοντος Ενέργειας και Κλιματικής Αλλαγής και κοινοποιείται ανά μήνα στον ΛΑΓΗΕ.</w:t>
      </w:r>
    </w:p>
    <w:p w:rsidR="00A373DB" w:rsidRPr="0034640C" w:rsidRDefault="00A373DB" w:rsidP="00A373DB">
      <w:pPr>
        <w:jc w:val="both"/>
        <w:rPr>
          <w:rFonts w:ascii="Book Antiqua" w:hAnsi="Book Antiqua" w:cs="Arial"/>
        </w:rPr>
      </w:pPr>
      <w:r w:rsidRPr="0034640C">
        <w:rPr>
          <w:rFonts w:ascii="Book Antiqua" w:hAnsi="Book Antiqua" w:cs="Arial"/>
        </w:rPr>
        <w:t xml:space="preserve">Στην περίπτωση που σε σταθμό ΣΗΘΥΑ του πίνακα </w:t>
      </w:r>
      <w:r w:rsidRPr="0034640C">
        <w:rPr>
          <w:rFonts w:ascii="Book Antiqua" w:hAnsi="Book Antiqua" w:cs="Arial"/>
          <w:lang w:val="en-US"/>
        </w:rPr>
        <w:t>A</w:t>
      </w:r>
      <w:r w:rsidRPr="0034640C">
        <w:rPr>
          <w:rFonts w:ascii="Book Antiqua" w:hAnsi="Book Antiqua" w:cs="Arial"/>
        </w:rPr>
        <w:t xml:space="preserve"> η παραγόμενη θερμική ενέργεια είτε αξιοποιείται για την παραγωγή αγροτικών προϊόντων, και εφόσον η παραγωγή αγροτικών προϊόντων αποτελεί την κύρια δραστηριότητα του παραγωγού, είτε διατίθεται μέσω δικτύου τηλεθέρμανσης πόλεων, το σταθερό τμήμα της τιμής του πίνακα </w:t>
      </w:r>
      <w:r w:rsidRPr="0034640C">
        <w:rPr>
          <w:rFonts w:ascii="Book Antiqua" w:hAnsi="Book Antiqua" w:cs="Arial"/>
          <w:lang w:val="en-US"/>
        </w:rPr>
        <w:t>A</w:t>
      </w:r>
      <w:r w:rsidRPr="0034640C">
        <w:rPr>
          <w:rFonts w:ascii="Book Antiqua" w:hAnsi="Book Antiqua" w:cs="Arial"/>
        </w:rPr>
        <w:t xml:space="preserve"> (τιμή εξαιρουμένου του </w:t>
      </w:r>
      <w:r w:rsidRPr="0084205B">
        <w:rPr>
          <w:rFonts w:ascii="Book Antiqua" w:hAnsi="Book Antiqua" w:cs="Arial"/>
        </w:rPr>
        <w:t xml:space="preserve">ΠΤ) προσαυξάνεται κατά 15%. Σε περίπτωση που σε σταθμό ΣΗΘΥΑ του πίνακα </w:t>
      </w:r>
      <w:r w:rsidRPr="0084205B">
        <w:rPr>
          <w:rFonts w:ascii="Book Antiqua" w:hAnsi="Book Antiqua" w:cs="Arial"/>
          <w:lang w:val="en-US"/>
        </w:rPr>
        <w:t>A</w:t>
      </w:r>
      <w:r w:rsidRPr="0084205B">
        <w:rPr>
          <w:rFonts w:ascii="Book Antiqua" w:hAnsi="Book Antiqua" w:cs="Arial"/>
        </w:rPr>
        <w:t xml:space="preserve"> τα καυσαέρια αξιοποιούνται για γεωργικούς σκοπούς, το σταθερό τμήμα της τιμής του πίνακα (τιμή εξαιρουμένου του ΠΤ) προσαυξάνεται κατά 20% και η προσαύξηση αυτή υπολογίζεται πλέον τυχόν προσαύξησης κατά</w:t>
      </w:r>
      <w:r w:rsidRPr="0034640C">
        <w:rPr>
          <w:rFonts w:ascii="Book Antiqua" w:hAnsi="Book Antiqua" w:cs="Arial"/>
        </w:rPr>
        <w:t xml:space="preserve"> τις διατάξεις του προηγούμενου εδαφίου.</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Σε εφαρμογή των οριζομένων σχετικά με τον υπολογισμό του ΜΤΦΑt κάθε παραγωγός κάτοχος μονάδας ΣΗΘΥΑ, υποβάλλει στο ΛΑΓΗΕ βεβαίωση από φορέα του Μητρώου Φορέων Πιστοποίησης, Επαλήθευσης και Επιθεώρησης του ΛΑΓΗΕ του Άρθρου 3 της Υ.Α. αριθ. Δ5-ΗΛ/Γ/Φ1/οικ.23278/23.11.2012 (Β’ 3108), στην οποία βεβαιώνεται για την αντίστοιχη μονάδα ΣΗΘΥΑ εάν ο παραγωγός ως Χρήστης φυσικού αερίου είναι πελάτης ηλεκτροπαραγωγής ή όχι.</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Κάθε παραγωγός κάτοχος Μονάδας Συμπαραγωγής υποβάλλει στο ΛΑΓΗΕ βεβαίωση από φορέα του Μητρώου Φορέων Πιστοποίησης, Επαλήθευσης και Επιθεώρησης του ΛΑΓΗΕ του Άρθρου 3 της Υ.Α. αριθ. Δ5-ΗΛ/Γ/Φ1/ οικ.23278/23.11.2012 (Β’ 3108) στην οποία καθορίζεται σε ποια από τις κατηγορίες του άρθρου 3 της ΥΑ Δ5-ΗΛ/Γ/Φ1/οικ.15641/14.07.2009(Β’ 1420) εντάσσεται η μονάδα του.</w:t>
      </w:r>
    </w:p>
    <w:p w:rsidR="00A373DB" w:rsidRPr="0034640C" w:rsidRDefault="00A373DB" w:rsidP="00A373DB">
      <w:pPr>
        <w:jc w:val="both"/>
        <w:rPr>
          <w:rFonts w:ascii="Book Antiqua" w:hAnsi="Book Antiqua" w:cs="Arial"/>
        </w:rPr>
      </w:pPr>
      <w:r w:rsidRPr="0034640C">
        <w:rPr>
          <w:rFonts w:ascii="Book Antiqua" w:hAnsi="Book Antiqua" w:cs="Arial"/>
        </w:rPr>
        <w:t xml:space="preserve">Σε περίπτωση που τροποποιηθούν οι κατηγορίες του άρθρου 3 της ΥΑ Δ5-ΗΛ/Γ/Φ1/οικ.15641/14.07.2009 (Β’ 1420), εξουσιοδοτείται ο Υπουργός Περιβάλλοντος Ενέργειας και Κλιματικής Αλλαγής να τροποποιήσει αναλόγως τις κατηγορίες και τις αντίστοιχες τιμές και συντελεστές των πινάκων Α και Β της παρούσας </w:t>
      </w:r>
      <w:r>
        <w:rPr>
          <w:rFonts w:ascii="Book Antiqua" w:hAnsi="Book Antiqua" w:cs="Arial"/>
        </w:rPr>
        <w:t>υπο</w:t>
      </w:r>
      <w:r w:rsidRPr="0034640C">
        <w:rPr>
          <w:rFonts w:ascii="Book Antiqua" w:hAnsi="Book Antiqua" w:cs="Arial"/>
        </w:rPr>
        <w:t>περίπτωσης.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Οι κατηγορίες ΧΕ και ΜΕ των πινάκων των </w:t>
      </w:r>
      <w:r>
        <w:rPr>
          <w:rFonts w:ascii="Book Antiqua" w:hAnsi="Book Antiqua" w:cs="Arial"/>
        </w:rPr>
        <w:t>υπο</w:t>
      </w:r>
      <w:r w:rsidRPr="0034640C">
        <w:rPr>
          <w:rFonts w:ascii="Book Antiqua" w:hAnsi="Book Antiqua" w:cs="Arial"/>
        </w:rPr>
        <w:t xml:space="preserve">περιπτώσεων α έως δ της παρούσας </w:t>
      </w:r>
      <w:r>
        <w:rPr>
          <w:rFonts w:ascii="Book Antiqua" w:hAnsi="Book Antiqua" w:cs="Arial"/>
        </w:rPr>
        <w:t>περίπτωσης</w:t>
      </w:r>
      <w:r w:rsidRPr="0034640C">
        <w:rPr>
          <w:rFonts w:ascii="Book Antiqua" w:hAnsi="Book Antiqua" w:cs="Arial"/>
        </w:rPr>
        <w:t xml:space="preserve"> έχουν ως ακολούθως: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ΧΕ: Υλοποίηση της επένδυσης χωρίς τη χρήση δημόσιας ενίσχυσης κατά τα οριζόμενα στο άρθρο 2,</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ΜΕ: Η υλοποίηση της επένδυσης με χρήση δημόσιας ενίσχυσης κατά τα οριζόμενα στο άρθρο 2.</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Ως ημερομηνία Διασύνδεσης, για την ένταξη των σταθμών στις αντίστοιχες κατηγορίες των πινάκων της παρούσας </w:t>
      </w:r>
      <w:r>
        <w:rPr>
          <w:rFonts w:ascii="Book Antiqua" w:hAnsi="Book Antiqua" w:cs="Arial"/>
        </w:rPr>
        <w:t>περίπτωσης</w:t>
      </w:r>
      <w:r w:rsidRPr="0034640C">
        <w:rPr>
          <w:rFonts w:ascii="Book Antiqua" w:hAnsi="Book Antiqua" w:cs="Arial"/>
        </w:rPr>
        <w:t xml:space="preserve"> βάσει της «Περιόδου Διασύνδεσης», νοείται η ημερομηνία που οι σταθμοί τέθηκαν σε δοκιμαστική λειτουργία ή, εάν δεν προβλέπεται περίοδος δοκιμαστικής λειτουργίας, ενεργοποιήθηκε η σύνδεσή τους. Σε περίπτωση μεταβολής του εξοπλισμού ή/και της ισχύος (</w:t>
      </w:r>
      <w:r w:rsidRPr="0034640C">
        <w:rPr>
          <w:rFonts w:ascii="Book Antiqua" w:hAnsi="Book Antiqua" w:cs="Arial"/>
          <w:lang w:val="en-US"/>
        </w:rPr>
        <w:t>MW</w:t>
      </w:r>
      <w:r w:rsidRPr="0034640C">
        <w:rPr>
          <w:rFonts w:ascii="Book Antiqua" w:hAnsi="Book Antiqua" w:cs="Arial"/>
        </w:rPr>
        <w:t>) του σταθμού, ως ημερομηνία Διασύνδεσης νοείται η ημερομηνία της αρχικής θέσης σε δοκιμαστική λειτουργία ή ενεργοποίησης της σύνδεσης.</w:t>
      </w:r>
    </w:p>
    <w:p w:rsidR="00A373DB" w:rsidRDefault="00A373DB" w:rsidP="00A373DB">
      <w:pPr>
        <w:numPr>
          <w:ilvl w:val="0"/>
          <w:numId w:val="19"/>
        </w:numPr>
        <w:ind w:left="0" w:hanging="567"/>
        <w:jc w:val="both"/>
        <w:rPr>
          <w:rFonts w:ascii="Book Antiqua" w:hAnsi="Book Antiqua" w:cs="Arial"/>
        </w:rPr>
      </w:pPr>
      <w:r w:rsidRPr="0034640C">
        <w:rPr>
          <w:rFonts w:ascii="Book Antiqua" w:hAnsi="Book Antiqua" w:cs="Arial"/>
        </w:rPr>
        <w:t>Για λοιπούς, πλην φωτοβολταϊκών, αιολικών και μικρών υδροηλεκτρικών, σταθμούς ΑΠΕ και για σταθμούς ΣΗΘΥΑ τεχνολογιών που δεν περιλαμβάνονται στην Υ.Α. Δ5-ΗΛ/Γ/Φ1/749/21.03.2012 (</w:t>
      </w:r>
      <w:r w:rsidRPr="00CA65DE">
        <w:rPr>
          <w:rFonts w:ascii="Book Antiqua" w:hAnsi="Book Antiqua" w:cs="Arial"/>
        </w:rPr>
        <w:t>B</w:t>
      </w:r>
      <w:r w:rsidRPr="0034640C">
        <w:rPr>
          <w:rFonts w:ascii="Book Antiqua" w:hAnsi="Book Antiqua" w:cs="Arial"/>
        </w:rPr>
        <w:t>’ 889), και οι οποίοι κατά την έναρξη ισχύος του παρόντος νόμου βρίσκονται σε λειτουργία (κανονική ή δοκιμαστική), η τιμή αποζημίωσης της παραγόμενης ηλεκτρικής ενέργειας αναπροσαρμόζεται από</w:t>
      </w:r>
      <w:r w:rsidRPr="00CA65DE">
        <w:rPr>
          <w:rFonts w:ascii="Book Antiqua" w:hAnsi="Book Antiqua" w:cs="Arial"/>
        </w:rPr>
        <w:t xml:space="preserve"> την έναρξη ισχύος </w:t>
      </w:r>
      <w:r>
        <w:rPr>
          <w:rFonts w:ascii="Book Antiqua" w:hAnsi="Book Antiqua" w:cs="Arial"/>
        </w:rPr>
        <w:t>της παρούσας υποπαραγράφου</w:t>
      </w:r>
      <w:r w:rsidRPr="00CA65DE">
        <w:rPr>
          <w:rFonts w:ascii="Book Antiqua" w:hAnsi="Book Antiqua" w:cs="Arial"/>
        </w:rPr>
        <w:t xml:space="preserve">, </w:t>
      </w:r>
      <w:r w:rsidRPr="0034640C">
        <w:rPr>
          <w:rFonts w:ascii="Book Antiqua" w:hAnsi="Book Antiqua" w:cs="Arial"/>
        </w:rPr>
        <w:t xml:space="preserve">σύμφωνα με τις τιμές που καθορίζονται βάσει των διατάξεων </w:t>
      </w:r>
      <w:r>
        <w:rPr>
          <w:rFonts w:ascii="Book Antiqua" w:hAnsi="Book Antiqua" w:cs="Arial"/>
        </w:rPr>
        <w:t>της υποπαραγράφου</w:t>
      </w:r>
      <w:r w:rsidRPr="0034640C">
        <w:rPr>
          <w:rFonts w:ascii="Book Antiqua" w:hAnsi="Book Antiqua" w:cs="Arial"/>
        </w:rPr>
        <w:t xml:space="preserve"> </w:t>
      </w:r>
      <w:r>
        <w:rPr>
          <w:rFonts w:ascii="Book Antiqua" w:hAnsi="Book Antiqua" w:cs="Arial"/>
        </w:rPr>
        <w:t>ΙΓ.</w:t>
      </w:r>
      <w:r w:rsidRPr="0034640C">
        <w:rPr>
          <w:rFonts w:ascii="Book Antiqua" w:hAnsi="Book Antiqua" w:cs="Arial"/>
        </w:rPr>
        <w:t>5</w:t>
      </w:r>
      <w:r>
        <w:rPr>
          <w:rFonts w:ascii="Book Antiqua" w:hAnsi="Book Antiqua" w:cs="Arial"/>
        </w:rPr>
        <w:t>.</w:t>
      </w:r>
      <w:r w:rsidRPr="0034640C">
        <w:rPr>
          <w:rFonts w:ascii="Book Antiqua" w:hAnsi="Book Antiqua" w:cs="Arial"/>
        </w:rPr>
        <w:t xml:space="preserve"> </w:t>
      </w:r>
      <w:r>
        <w:rPr>
          <w:rFonts w:ascii="Book Antiqua" w:hAnsi="Book Antiqua" w:cs="Arial"/>
        </w:rPr>
        <w:t>της παρούσας παραγράφου</w:t>
      </w:r>
      <w:r w:rsidRPr="0034640C">
        <w:rPr>
          <w:rFonts w:ascii="Book Antiqua" w:hAnsi="Book Antiqua" w:cs="Arial"/>
        </w:rPr>
        <w:t xml:space="preserve">. </w:t>
      </w:r>
    </w:p>
    <w:p w:rsidR="00A373DB" w:rsidRDefault="00A373DB" w:rsidP="00A373DB">
      <w:pPr>
        <w:numPr>
          <w:ilvl w:val="0"/>
          <w:numId w:val="19"/>
        </w:numPr>
        <w:ind w:left="0" w:hanging="567"/>
        <w:jc w:val="both"/>
        <w:rPr>
          <w:rFonts w:ascii="Book Antiqua" w:hAnsi="Book Antiqua" w:cs="Arial"/>
        </w:rPr>
      </w:pPr>
      <w:r w:rsidRPr="0034640C">
        <w:rPr>
          <w:rFonts w:ascii="Book Antiqua" w:hAnsi="Book Antiqua" w:cs="Arial"/>
        </w:rPr>
        <w:t xml:space="preserve">Οι διατάξεις των </w:t>
      </w:r>
      <w:r>
        <w:rPr>
          <w:rFonts w:ascii="Book Antiqua" w:hAnsi="Book Antiqua" w:cs="Arial"/>
        </w:rPr>
        <w:t>υπο</w:t>
      </w:r>
      <w:r w:rsidRPr="0034640C">
        <w:rPr>
          <w:rFonts w:ascii="Book Antiqua" w:hAnsi="Book Antiqua" w:cs="Arial"/>
        </w:rPr>
        <w:t xml:space="preserve">περιπτώσεων (α), (β) και (γ) της </w:t>
      </w:r>
      <w:r>
        <w:rPr>
          <w:rFonts w:ascii="Book Antiqua" w:hAnsi="Book Antiqua" w:cs="Arial"/>
        </w:rPr>
        <w:t>περίπτωσης</w:t>
      </w:r>
      <w:r w:rsidRPr="0034640C">
        <w:rPr>
          <w:rFonts w:ascii="Book Antiqua" w:hAnsi="Book Antiqua" w:cs="Arial"/>
        </w:rPr>
        <w:t xml:space="preserve"> 1 δεν εφαρμόζονται σε περιπτώσεις σταθμών, για τους οποίους η εφαρμογή των εν λόγω διατάξεων οδηγεί σε τιμή, η οποία, περιλαμβανομένων τυχόν προσαυξήσεων, είναι υψηλότερη της τιμής αποζημίωσης που εφαρμόζεται για την εκτέλεση των αντίστοιχων συμβάσεων πώλησης και συμψηφισμού τον Ιανουάριο του 2014.</w:t>
      </w:r>
    </w:p>
    <w:p w:rsidR="00A373DB" w:rsidRDefault="00A373DB" w:rsidP="00A373DB">
      <w:pPr>
        <w:numPr>
          <w:ilvl w:val="0"/>
          <w:numId w:val="19"/>
        </w:numPr>
        <w:ind w:left="0" w:hanging="567"/>
        <w:jc w:val="both"/>
        <w:rPr>
          <w:rFonts w:ascii="Book Antiqua" w:hAnsi="Book Antiqua" w:cs="Arial"/>
        </w:rPr>
      </w:pPr>
      <w:r w:rsidRPr="0034640C">
        <w:rPr>
          <w:rFonts w:ascii="Book Antiqua" w:hAnsi="Book Antiqua" w:cs="Arial"/>
        </w:rPr>
        <w:t xml:space="preserve">Ο ΛΑΓΗΕ για τις συμβάσεις πώλησης ηλεκτρικής ενέργειας στο διασυνδεδεμένο σύστημα, ο ΔΕΔΔΗΕ για τις συμβάσεις πώλησης ηλεκτρικής ενέργειας στο μη διασυνδεδεμένο δίκτυο των νησιών καθώς και οι προμηθευτές ηλεκτρικής ενέργειας στην περίπτωση των εγκαταστάσεων του </w:t>
      </w:r>
      <w:r w:rsidRPr="00CA65DE">
        <w:rPr>
          <w:rFonts w:ascii="Book Antiqua" w:hAnsi="Book Antiqua" w:cs="Arial"/>
        </w:rPr>
        <w:t>«Ει</w:t>
      </w:r>
      <w:r w:rsidRPr="0034640C">
        <w:rPr>
          <w:rFonts w:ascii="Book Antiqua" w:hAnsi="Book Antiqua" w:cs="Arial"/>
        </w:rPr>
        <w:t>δ</w:t>
      </w:r>
      <w:r w:rsidRPr="00CA65DE">
        <w:rPr>
          <w:rFonts w:ascii="Book Antiqua" w:hAnsi="Book Antiqua" w:cs="Arial"/>
        </w:rPr>
        <w:t>ι</w:t>
      </w:r>
      <w:r w:rsidRPr="0034640C">
        <w:rPr>
          <w:rFonts w:ascii="Book Antiqua" w:hAnsi="Book Antiqua" w:cs="Arial"/>
        </w:rPr>
        <w:t xml:space="preserve">κού </w:t>
      </w:r>
      <w:r w:rsidRPr="00CA65DE">
        <w:rPr>
          <w:rFonts w:ascii="Book Antiqua" w:hAnsi="Book Antiqua" w:cs="Arial"/>
        </w:rPr>
        <w:t>Πρ</w:t>
      </w:r>
      <w:r w:rsidRPr="0034640C">
        <w:rPr>
          <w:rFonts w:ascii="Book Antiqua" w:hAnsi="Book Antiqua" w:cs="Arial"/>
        </w:rPr>
        <w:t>ογράμματος</w:t>
      </w:r>
      <w:r w:rsidRPr="00CA65DE">
        <w:rPr>
          <w:rFonts w:ascii="Book Antiqua" w:hAnsi="Book Antiqua" w:cs="Arial"/>
        </w:rPr>
        <w:t xml:space="preserve"> Αν</w:t>
      </w:r>
      <w:r w:rsidRPr="0034640C">
        <w:rPr>
          <w:rFonts w:ascii="Book Antiqua" w:hAnsi="Book Antiqua" w:cs="Arial"/>
        </w:rPr>
        <w:t>ά</w:t>
      </w:r>
      <w:r w:rsidRPr="00CA65DE">
        <w:rPr>
          <w:rFonts w:ascii="Book Antiqua" w:hAnsi="Book Antiqua" w:cs="Arial"/>
        </w:rPr>
        <w:t>πτυξ</w:t>
      </w:r>
      <w:r w:rsidRPr="0034640C">
        <w:rPr>
          <w:rFonts w:ascii="Book Antiqua" w:hAnsi="Book Antiqua" w:cs="Arial"/>
        </w:rPr>
        <w:t xml:space="preserve">ης </w:t>
      </w:r>
      <w:r w:rsidRPr="00CA65DE">
        <w:rPr>
          <w:rFonts w:ascii="Book Antiqua" w:hAnsi="Book Antiqua" w:cs="Arial"/>
        </w:rPr>
        <w:t>Φ</w:t>
      </w:r>
      <w:r w:rsidRPr="0034640C">
        <w:rPr>
          <w:rFonts w:ascii="Book Antiqua" w:hAnsi="Book Antiqua" w:cs="Arial"/>
        </w:rPr>
        <w:t>ωτ</w:t>
      </w:r>
      <w:r w:rsidRPr="00CA65DE">
        <w:rPr>
          <w:rFonts w:ascii="Book Antiqua" w:hAnsi="Book Antiqua" w:cs="Arial"/>
        </w:rPr>
        <w:t>ο</w:t>
      </w:r>
      <w:r w:rsidRPr="0034640C">
        <w:rPr>
          <w:rFonts w:ascii="Book Antiqua" w:hAnsi="Book Antiqua" w:cs="Arial"/>
        </w:rPr>
        <w:t>βολ</w:t>
      </w:r>
      <w:r w:rsidRPr="00CA65DE">
        <w:rPr>
          <w:rFonts w:ascii="Book Antiqua" w:hAnsi="Book Antiqua" w:cs="Arial"/>
        </w:rPr>
        <w:t>τ</w:t>
      </w:r>
      <w:r w:rsidRPr="0034640C">
        <w:rPr>
          <w:rFonts w:ascii="Book Antiqua" w:hAnsi="Book Antiqua" w:cs="Arial"/>
        </w:rPr>
        <w:t>α</w:t>
      </w:r>
      <w:r w:rsidRPr="00CA65DE">
        <w:rPr>
          <w:rFonts w:ascii="Book Antiqua" w:hAnsi="Book Antiqua" w:cs="Arial"/>
        </w:rPr>
        <w:t>ϊ</w:t>
      </w:r>
      <w:r w:rsidRPr="0034640C">
        <w:rPr>
          <w:rFonts w:ascii="Book Antiqua" w:hAnsi="Book Antiqua" w:cs="Arial"/>
        </w:rPr>
        <w:t>κών Συσ</w:t>
      </w:r>
      <w:r w:rsidRPr="00CA65DE">
        <w:rPr>
          <w:rFonts w:ascii="Book Antiqua" w:hAnsi="Book Antiqua" w:cs="Arial"/>
        </w:rPr>
        <w:t>τ</w:t>
      </w:r>
      <w:r w:rsidRPr="0034640C">
        <w:rPr>
          <w:rFonts w:ascii="Book Antiqua" w:hAnsi="Book Antiqua" w:cs="Arial"/>
        </w:rPr>
        <w:t>ημ</w:t>
      </w:r>
      <w:r w:rsidRPr="00CA65DE">
        <w:rPr>
          <w:rFonts w:ascii="Book Antiqua" w:hAnsi="Book Antiqua" w:cs="Arial"/>
        </w:rPr>
        <w:t>άτ</w:t>
      </w:r>
      <w:r w:rsidRPr="0034640C">
        <w:rPr>
          <w:rFonts w:ascii="Book Antiqua" w:hAnsi="Book Antiqua" w:cs="Arial"/>
        </w:rPr>
        <w:t>ων σε κ</w:t>
      </w:r>
      <w:r w:rsidRPr="00CA65DE">
        <w:rPr>
          <w:rFonts w:ascii="Book Antiqua" w:hAnsi="Book Antiqua" w:cs="Arial"/>
        </w:rPr>
        <w:t>τιρι</w:t>
      </w:r>
      <w:r w:rsidRPr="0034640C">
        <w:rPr>
          <w:rFonts w:ascii="Book Antiqua" w:hAnsi="Book Antiqua" w:cs="Arial"/>
        </w:rPr>
        <w:t>ακές εγκα</w:t>
      </w:r>
      <w:r w:rsidRPr="00CA65DE">
        <w:rPr>
          <w:rFonts w:ascii="Book Antiqua" w:hAnsi="Book Antiqua" w:cs="Arial"/>
        </w:rPr>
        <w:t>τ</w:t>
      </w:r>
      <w:r w:rsidRPr="0034640C">
        <w:rPr>
          <w:rFonts w:ascii="Book Antiqua" w:hAnsi="Book Antiqua" w:cs="Arial"/>
        </w:rPr>
        <w:t>ασ</w:t>
      </w:r>
      <w:r w:rsidRPr="00CA65DE">
        <w:rPr>
          <w:rFonts w:ascii="Book Antiqua" w:hAnsi="Book Antiqua" w:cs="Arial"/>
        </w:rPr>
        <w:t>τ</w:t>
      </w:r>
      <w:r w:rsidRPr="0034640C">
        <w:rPr>
          <w:rFonts w:ascii="Book Antiqua" w:hAnsi="Book Antiqua" w:cs="Arial"/>
        </w:rPr>
        <w:t>ά</w:t>
      </w:r>
      <w:r w:rsidRPr="00CA65DE">
        <w:rPr>
          <w:rFonts w:ascii="Book Antiqua" w:hAnsi="Book Antiqua" w:cs="Arial"/>
        </w:rPr>
        <w:t>σ</w:t>
      </w:r>
      <w:r w:rsidRPr="0034640C">
        <w:rPr>
          <w:rFonts w:ascii="Book Antiqua" w:hAnsi="Book Antiqua" w:cs="Arial"/>
        </w:rPr>
        <w:t>ε</w:t>
      </w:r>
      <w:r w:rsidRPr="00CA65DE">
        <w:rPr>
          <w:rFonts w:ascii="Book Antiqua" w:hAnsi="Book Antiqua" w:cs="Arial"/>
        </w:rPr>
        <w:t>ι</w:t>
      </w:r>
      <w:r w:rsidRPr="0034640C">
        <w:rPr>
          <w:rFonts w:ascii="Book Antiqua" w:hAnsi="Book Antiqua" w:cs="Arial"/>
        </w:rPr>
        <w:t xml:space="preserve">ς και </w:t>
      </w:r>
      <w:r w:rsidRPr="00CA65DE">
        <w:rPr>
          <w:rFonts w:ascii="Book Antiqua" w:hAnsi="Book Antiqua" w:cs="Arial"/>
        </w:rPr>
        <w:t>ι</w:t>
      </w:r>
      <w:r w:rsidRPr="0034640C">
        <w:rPr>
          <w:rFonts w:ascii="Book Antiqua" w:hAnsi="Book Antiqua" w:cs="Arial"/>
        </w:rPr>
        <w:t>δ</w:t>
      </w:r>
      <w:r w:rsidRPr="00CA65DE">
        <w:rPr>
          <w:rFonts w:ascii="Book Antiqua" w:hAnsi="Book Antiqua" w:cs="Arial"/>
        </w:rPr>
        <w:t>ί</w:t>
      </w:r>
      <w:r w:rsidRPr="0034640C">
        <w:rPr>
          <w:rFonts w:ascii="Book Antiqua" w:hAnsi="Book Antiqua" w:cs="Arial"/>
        </w:rPr>
        <w:t>ως σε δώμα</w:t>
      </w:r>
      <w:r w:rsidRPr="00CA65DE">
        <w:rPr>
          <w:rFonts w:ascii="Book Antiqua" w:hAnsi="Book Antiqua" w:cs="Arial"/>
        </w:rPr>
        <w:t>τ</w:t>
      </w:r>
      <w:r w:rsidRPr="0034640C">
        <w:rPr>
          <w:rFonts w:ascii="Book Antiqua" w:hAnsi="Book Antiqua" w:cs="Arial"/>
        </w:rPr>
        <w:t>α και στέγες κ</w:t>
      </w:r>
      <w:r w:rsidRPr="00CA65DE">
        <w:rPr>
          <w:rFonts w:ascii="Book Antiqua" w:hAnsi="Book Antiqua" w:cs="Arial"/>
        </w:rPr>
        <w:t>τιρί</w:t>
      </w:r>
      <w:r w:rsidRPr="0034640C">
        <w:rPr>
          <w:rFonts w:ascii="Book Antiqua" w:hAnsi="Book Antiqua" w:cs="Arial"/>
        </w:rPr>
        <w:t>ω</w:t>
      </w:r>
      <w:r w:rsidRPr="00CA65DE">
        <w:rPr>
          <w:rFonts w:ascii="Book Antiqua" w:hAnsi="Book Antiqua" w:cs="Arial"/>
        </w:rPr>
        <w:t>ν</w:t>
      </w:r>
      <w:r w:rsidRPr="0034640C">
        <w:rPr>
          <w:rFonts w:ascii="Book Antiqua" w:hAnsi="Book Antiqua" w:cs="Arial"/>
        </w:rPr>
        <w:t>»</w:t>
      </w:r>
      <w:r w:rsidRPr="00CA65DE">
        <w:rPr>
          <w:rFonts w:ascii="Book Antiqua" w:hAnsi="Book Antiqua" w:cs="Arial"/>
        </w:rPr>
        <w:t xml:space="preserve"> (Β</w:t>
      </w:r>
      <w:r w:rsidRPr="0034640C">
        <w:rPr>
          <w:rFonts w:ascii="Book Antiqua" w:hAnsi="Book Antiqua" w:cs="Arial"/>
        </w:rPr>
        <w:t>΄1</w:t>
      </w:r>
      <w:r w:rsidRPr="00CA65DE">
        <w:rPr>
          <w:rFonts w:ascii="Book Antiqua" w:hAnsi="Book Antiqua" w:cs="Arial"/>
        </w:rPr>
        <w:t>0</w:t>
      </w:r>
      <w:r w:rsidRPr="0034640C">
        <w:rPr>
          <w:rFonts w:ascii="Book Antiqua" w:hAnsi="Book Antiqua" w:cs="Arial"/>
        </w:rPr>
        <w:t>7</w:t>
      </w:r>
      <w:r w:rsidRPr="00CA65DE">
        <w:rPr>
          <w:rFonts w:ascii="Book Antiqua" w:hAnsi="Book Antiqua" w:cs="Arial"/>
        </w:rPr>
        <w:t>9/2009</w:t>
      </w:r>
      <w:r w:rsidRPr="0034640C">
        <w:rPr>
          <w:rFonts w:ascii="Book Antiqua" w:hAnsi="Book Antiqua" w:cs="Arial"/>
        </w:rPr>
        <w:t xml:space="preserve">) αναπροσαρμόζουν τις τιμές αποζημίωσης της παραγόμενης ενέργειας από την έναρξη ισχύος </w:t>
      </w:r>
      <w:r>
        <w:rPr>
          <w:rFonts w:ascii="Book Antiqua" w:hAnsi="Book Antiqua" w:cs="Arial"/>
        </w:rPr>
        <w:t>της παρούσας υποπαραγράφου</w:t>
      </w:r>
      <w:r w:rsidRPr="0034640C">
        <w:rPr>
          <w:rFonts w:ascii="Book Antiqua" w:hAnsi="Book Antiqua" w:cs="Arial"/>
        </w:rPr>
        <w:t xml:space="preserve">, σύμφωνα με τις διατάξεις </w:t>
      </w:r>
      <w:r>
        <w:rPr>
          <w:rFonts w:ascii="Book Antiqua" w:hAnsi="Book Antiqua" w:cs="Arial"/>
        </w:rPr>
        <w:t>αυτής</w:t>
      </w:r>
      <w:r w:rsidRPr="0034640C">
        <w:rPr>
          <w:rFonts w:ascii="Book Antiqua" w:hAnsi="Book Antiqua" w:cs="Arial"/>
        </w:rPr>
        <w:t>.</w:t>
      </w:r>
    </w:p>
    <w:p w:rsidR="00A373DB" w:rsidRDefault="00A373DB" w:rsidP="00A373DB">
      <w:pPr>
        <w:numPr>
          <w:ilvl w:val="0"/>
          <w:numId w:val="19"/>
        </w:numPr>
        <w:ind w:left="0" w:hanging="567"/>
        <w:jc w:val="both"/>
        <w:rPr>
          <w:rFonts w:ascii="Book Antiqua" w:hAnsi="Book Antiqua" w:cs="Arial"/>
        </w:rPr>
      </w:pPr>
      <w:r w:rsidRPr="0034640C">
        <w:rPr>
          <w:rFonts w:ascii="Book Antiqua" w:hAnsi="Book Antiqua" w:cs="Arial"/>
        </w:rPr>
        <w:t xml:space="preserve">Η ισχύς </w:t>
      </w:r>
      <w:r>
        <w:rPr>
          <w:rFonts w:ascii="Book Antiqua" w:hAnsi="Book Antiqua" w:cs="Arial"/>
        </w:rPr>
        <w:t>της παρούσας υποπαραγράφου</w:t>
      </w:r>
      <w:r w:rsidRPr="0034640C">
        <w:rPr>
          <w:rFonts w:ascii="Book Antiqua" w:hAnsi="Book Antiqua" w:cs="Arial"/>
        </w:rPr>
        <w:t xml:space="preserve"> αρχίζει από </w:t>
      </w:r>
      <w:r w:rsidRPr="00CA65DE">
        <w:rPr>
          <w:rFonts w:ascii="Book Antiqua" w:hAnsi="Book Antiqua" w:cs="Arial"/>
        </w:rPr>
        <w:t>τ</w:t>
      </w:r>
      <w:r w:rsidRPr="0034640C">
        <w:rPr>
          <w:rFonts w:ascii="Book Antiqua" w:hAnsi="Book Antiqua" w:cs="Arial"/>
        </w:rPr>
        <w:t xml:space="preserve">ην πρώτη ημερολογιακή ημέρα του μήνα έναρξης ισχύος </w:t>
      </w:r>
      <w:r>
        <w:rPr>
          <w:rFonts w:ascii="Book Antiqua" w:hAnsi="Book Antiqua" w:cs="Arial"/>
        </w:rPr>
        <w:t>της παρούσας παραγράφου</w:t>
      </w:r>
      <w:r w:rsidRPr="0034640C">
        <w:rPr>
          <w:rFonts w:ascii="Book Antiqua" w:hAnsi="Book Antiqua" w:cs="Arial"/>
        </w:rPr>
        <w:t>.</w:t>
      </w:r>
    </w:p>
    <w:p w:rsidR="00A373DB" w:rsidRPr="00757C6E" w:rsidRDefault="00A373DB" w:rsidP="00A373DB">
      <w:pPr>
        <w:tabs>
          <w:tab w:val="left" w:pos="1911"/>
        </w:tabs>
        <w:jc w:val="both"/>
        <w:rPr>
          <w:rFonts w:ascii="Book Antiqua" w:hAnsi="Book Antiqua" w:cs="Arial"/>
          <w:b/>
        </w:rPr>
      </w:pPr>
    </w:p>
    <w:p w:rsidR="00A373DB" w:rsidRDefault="00A373DB" w:rsidP="00A373DB">
      <w:pPr>
        <w:tabs>
          <w:tab w:val="left" w:pos="1911"/>
        </w:tabs>
        <w:jc w:val="both"/>
        <w:rPr>
          <w:rFonts w:ascii="Book Antiqua" w:hAnsi="Book Antiqua" w:cs="Arial"/>
          <w:b/>
        </w:rPr>
      </w:pPr>
      <w:r w:rsidRPr="00CA65DE">
        <w:rPr>
          <w:rFonts w:ascii="Book Antiqua" w:hAnsi="Book Antiqua" w:cs="Arial"/>
          <w:b/>
        </w:rPr>
        <w:t>ΥΠΟΠΑΡΑΓΡΑΦΟΣ ΙΓ.2: ΔΗΜΟΣΙΑ ΕΝΙΣΧΥΣΗ – ΚΡΙΤΗΡΙΑ ΥΠΑΓΩΓΗΣ ΣΤΙΣ ΔΙΑΤΑΞΕΙΣ ΤΗΣ ΠΡΟΗΓΟΥΜΕΝΗΣ ΥΠΟΠΑΡΑΓΡΑΦΟΥ ΙΓ.1</w:t>
      </w:r>
    </w:p>
    <w:p w:rsidR="00A373DB" w:rsidRPr="00CA65DE" w:rsidRDefault="00A373DB" w:rsidP="00A373DB">
      <w:pPr>
        <w:tabs>
          <w:tab w:val="left" w:pos="1911"/>
        </w:tabs>
        <w:jc w:val="both"/>
        <w:rPr>
          <w:rFonts w:ascii="Book Antiqua" w:hAnsi="Book Antiqua" w:cs="Arial"/>
          <w:b/>
        </w:rPr>
      </w:pPr>
    </w:p>
    <w:p w:rsidR="00A373DB" w:rsidRDefault="00A373DB" w:rsidP="00A373DB">
      <w:pPr>
        <w:numPr>
          <w:ilvl w:val="0"/>
          <w:numId w:val="20"/>
        </w:numPr>
        <w:tabs>
          <w:tab w:val="left" w:pos="0"/>
        </w:tabs>
        <w:ind w:left="0" w:hanging="567"/>
        <w:jc w:val="both"/>
        <w:rPr>
          <w:rFonts w:ascii="Book Antiqua" w:hAnsi="Book Antiqua" w:cs="Arial"/>
        </w:rPr>
      </w:pPr>
      <w:r w:rsidRPr="0034640C">
        <w:rPr>
          <w:rFonts w:ascii="Book Antiqua" w:hAnsi="Book Antiqua" w:cs="Arial"/>
        </w:rPr>
        <w:t xml:space="preserve">Για την εφαρμογή των διατάξεων </w:t>
      </w:r>
      <w:r>
        <w:rPr>
          <w:rFonts w:ascii="Book Antiqua" w:hAnsi="Book Antiqua" w:cs="Arial"/>
        </w:rPr>
        <w:t>της προηγούμενης υποπαραγράφου ΙΓ.1.</w:t>
      </w:r>
      <w:r w:rsidRPr="0034640C">
        <w:rPr>
          <w:rFonts w:ascii="Book Antiqua" w:hAnsi="Book Antiqua" w:cs="Arial"/>
        </w:rPr>
        <w:t xml:space="preserve">, οι σταθμοί παραγωγής ΑΠΕ και ΣΗΘΥΑ, με εξαίρεση τους σταθμούς του </w:t>
      </w:r>
      <w:r w:rsidRPr="0034640C">
        <w:rPr>
          <w:rFonts w:ascii="Book Antiqua" w:hAnsi="Book Antiqua" w:cs="Arial"/>
          <w:spacing w:val="2"/>
        </w:rPr>
        <w:t>«</w:t>
      </w:r>
      <w:r w:rsidRPr="0034640C">
        <w:rPr>
          <w:rFonts w:ascii="Book Antiqua" w:hAnsi="Book Antiqua" w:cs="Arial"/>
          <w:spacing w:val="-1"/>
        </w:rPr>
        <w:t>Ει</w:t>
      </w:r>
      <w:r w:rsidRPr="0034640C">
        <w:rPr>
          <w:rFonts w:ascii="Book Antiqua" w:hAnsi="Book Antiqua" w:cs="Arial"/>
        </w:rPr>
        <w:t>δ</w:t>
      </w:r>
      <w:r w:rsidRPr="0034640C">
        <w:rPr>
          <w:rFonts w:ascii="Book Antiqua" w:hAnsi="Book Antiqua" w:cs="Arial"/>
          <w:spacing w:val="1"/>
        </w:rPr>
        <w:t>ι</w:t>
      </w:r>
      <w:r w:rsidRPr="0034640C">
        <w:rPr>
          <w:rFonts w:ascii="Book Antiqua" w:hAnsi="Book Antiqua" w:cs="Arial"/>
        </w:rPr>
        <w:t xml:space="preserve">κού </w:t>
      </w:r>
      <w:r w:rsidRPr="0034640C">
        <w:rPr>
          <w:rFonts w:ascii="Book Antiqua" w:hAnsi="Book Antiqua" w:cs="Arial"/>
          <w:spacing w:val="-1"/>
        </w:rPr>
        <w:t>Πρ</w:t>
      </w:r>
      <w:r w:rsidRPr="0034640C">
        <w:rPr>
          <w:rFonts w:ascii="Book Antiqua" w:hAnsi="Book Antiqua" w:cs="Arial"/>
        </w:rPr>
        <w:t>ογράμματος</w:t>
      </w:r>
      <w:r w:rsidRPr="0034640C">
        <w:rPr>
          <w:rFonts w:ascii="Book Antiqua" w:hAnsi="Book Antiqua" w:cs="Arial"/>
          <w:spacing w:val="1"/>
        </w:rPr>
        <w:t xml:space="preserve"> Α</w:t>
      </w:r>
      <w:r w:rsidRPr="0034640C">
        <w:rPr>
          <w:rFonts w:ascii="Book Antiqua" w:hAnsi="Book Antiqua" w:cs="Arial"/>
          <w:spacing w:val="-2"/>
        </w:rPr>
        <w:t>ν</w:t>
      </w:r>
      <w:r w:rsidRPr="0034640C">
        <w:rPr>
          <w:rFonts w:ascii="Book Antiqua" w:hAnsi="Book Antiqua" w:cs="Arial"/>
        </w:rPr>
        <w:t>ά</w:t>
      </w:r>
      <w:r w:rsidRPr="0034640C">
        <w:rPr>
          <w:rFonts w:ascii="Book Antiqua" w:hAnsi="Book Antiqua" w:cs="Arial"/>
          <w:spacing w:val="-2"/>
        </w:rPr>
        <w:t>π</w:t>
      </w:r>
      <w:r w:rsidRPr="0034640C">
        <w:rPr>
          <w:rFonts w:ascii="Book Antiqua" w:hAnsi="Book Antiqua" w:cs="Arial"/>
          <w:spacing w:val="-1"/>
        </w:rPr>
        <w:t>τυ</w:t>
      </w:r>
      <w:r w:rsidRPr="0034640C">
        <w:rPr>
          <w:rFonts w:ascii="Book Antiqua" w:hAnsi="Book Antiqua" w:cs="Arial"/>
          <w:spacing w:val="2"/>
        </w:rPr>
        <w:t>ξ</w:t>
      </w:r>
      <w:r w:rsidRPr="0034640C">
        <w:rPr>
          <w:rFonts w:ascii="Book Antiqua" w:hAnsi="Book Antiqua" w:cs="Arial"/>
        </w:rPr>
        <w:t xml:space="preserve">ης </w:t>
      </w:r>
      <w:r w:rsidRPr="0034640C">
        <w:rPr>
          <w:rFonts w:ascii="Book Antiqua" w:hAnsi="Book Antiqua" w:cs="Arial"/>
          <w:spacing w:val="-1"/>
        </w:rPr>
        <w:t>Φ</w:t>
      </w:r>
      <w:r w:rsidRPr="0034640C">
        <w:rPr>
          <w:rFonts w:ascii="Book Antiqua" w:hAnsi="Book Antiqua" w:cs="Arial"/>
        </w:rPr>
        <w:t>ωτ</w:t>
      </w:r>
      <w:r w:rsidRPr="0034640C">
        <w:rPr>
          <w:rFonts w:ascii="Book Antiqua" w:hAnsi="Book Antiqua" w:cs="Arial"/>
          <w:spacing w:val="-1"/>
        </w:rPr>
        <w:t>ο</w:t>
      </w:r>
      <w:r w:rsidRPr="0034640C">
        <w:rPr>
          <w:rFonts w:ascii="Book Antiqua" w:hAnsi="Book Antiqua" w:cs="Arial"/>
        </w:rPr>
        <w:t>βολ</w:t>
      </w:r>
      <w:r w:rsidRPr="0034640C">
        <w:rPr>
          <w:rFonts w:ascii="Book Antiqua" w:hAnsi="Book Antiqua" w:cs="Arial"/>
          <w:spacing w:val="-1"/>
        </w:rPr>
        <w:t>τ</w:t>
      </w:r>
      <w:r w:rsidRPr="0034640C">
        <w:rPr>
          <w:rFonts w:ascii="Book Antiqua" w:hAnsi="Book Antiqua" w:cs="Arial"/>
        </w:rPr>
        <w:t>α</w:t>
      </w:r>
      <w:r w:rsidRPr="0034640C">
        <w:rPr>
          <w:rFonts w:ascii="Book Antiqua" w:hAnsi="Book Antiqua" w:cs="Arial"/>
          <w:spacing w:val="-2"/>
        </w:rPr>
        <w:t>ϊ</w:t>
      </w:r>
      <w:r w:rsidRPr="0034640C">
        <w:rPr>
          <w:rFonts w:ascii="Book Antiqua" w:hAnsi="Book Antiqua" w:cs="Arial"/>
        </w:rPr>
        <w:t>κών Συσ</w:t>
      </w:r>
      <w:r w:rsidRPr="0034640C">
        <w:rPr>
          <w:rFonts w:ascii="Book Antiqua" w:hAnsi="Book Antiqua" w:cs="Arial"/>
          <w:spacing w:val="2"/>
        </w:rPr>
        <w:t>τ</w:t>
      </w:r>
      <w:r w:rsidRPr="0034640C">
        <w:rPr>
          <w:rFonts w:ascii="Book Antiqua" w:hAnsi="Book Antiqua" w:cs="Arial"/>
        </w:rPr>
        <w:t>ημ</w:t>
      </w:r>
      <w:r w:rsidRPr="0034640C">
        <w:rPr>
          <w:rFonts w:ascii="Book Antiqua" w:hAnsi="Book Antiqua" w:cs="Arial"/>
          <w:spacing w:val="-1"/>
        </w:rPr>
        <w:t>άτ</w:t>
      </w:r>
      <w:r w:rsidRPr="0034640C">
        <w:rPr>
          <w:rFonts w:ascii="Book Antiqua" w:hAnsi="Book Antiqua" w:cs="Arial"/>
        </w:rPr>
        <w:t>ων σε κ</w:t>
      </w:r>
      <w:r w:rsidRPr="0034640C">
        <w:rPr>
          <w:rFonts w:ascii="Book Antiqua" w:hAnsi="Book Antiqua" w:cs="Arial"/>
          <w:spacing w:val="-1"/>
        </w:rPr>
        <w:t>τιρι</w:t>
      </w:r>
      <w:r w:rsidRPr="0034640C">
        <w:rPr>
          <w:rFonts w:ascii="Book Antiqua" w:hAnsi="Book Antiqua" w:cs="Arial"/>
        </w:rPr>
        <w:t>ακές εγκα</w:t>
      </w:r>
      <w:r w:rsidRPr="0034640C">
        <w:rPr>
          <w:rFonts w:ascii="Book Antiqua" w:hAnsi="Book Antiqua" w:cs="Arial"/>
          <w:spacing w:val="-1"/>
        </w:rPr>
        <w:t>τ</w:t>
      </w:r>
      <w:r w:rsidRPr="0034640C">
        <w:rPr>
          <w:rFonts w:ascii="Book Antiqua" w:hAnsi="Book Antiqua" w:cs="Arial"/>
        </w:rPr>
        <w:t>ασ</w:t>
      </w:r>
      <w:r w:rsidRPr="0034640C">
        <w:rPr>
          <w:rFonts w:ascii="Book Antiqua" w:hAnsi="Book Antiqua" w:cs="Arial"/>
          <w:spacing w:val="-1"/>
        </w:rPr>
        <w:t>τ</w:t>
      </w:r>
      <w:r w:rsidRPr="0034640C">
        <w:rPr>
          <w:rFonts w:ascii="Book Antiqua" w:hAnsi="Book Antiqua" w:cs="Arial"/>
        </w:rPr>
        <w:t>ά</w:t>
      </w:r>
      <w:r w:rsidRPr="0034640C">
        <w:rPr>
          <w:rFonts w:ascii="Book Antiqua" w:hAnsi="Book Antiqua" w:cs="Arial"/>
          <w:spacing w:val="-2"/>
        </w:rPr>
        <w:t>σ</w:t>
      </w:r>
      <w:r w:rsidRPr="0034640C">
        <w:rPr>
          <w:rFonts w:ascii="Book Antiqua" w:hAnsi="Book Antiqua" w:cs="Arial"/>
        </w:rPr>
        <w:t>ε</w:t>
      </w:r>
      <w:r w:rsidRPr="0034640C">
        <w:rPr>
          <w:rFonts w:ascii="Book Antiqua" w:hAnsi="Book Antiqua" w:cs="Arial"/>
          <w:spacing w:val="-1"/>
        </w:rPr>
        <w:t>ι</w:t>
      </w:r>
      <w:r w:rsidRPr="0034640C">
        <w:rPr>
          <w:rFonts w:ascii="Book Antiqua" w:hAnsi="Book Antiqua" w:cs="Arial"/>
        </w:rPr>
        <w:t xml:space="preserve">ς και </w:t>
      </w:r>
      <w:r w:rsidRPr="0034640C">
        <w:rPr>
          <w:rFonts w:ascii="Book Antiqua" w:hAnsi="Book Antiqua" w:cs="Arial"/>
          <w:spacing w:val="-1"/>
        </w:rPr>
        <w:t>ι</w:t>
      </w:r>
      <w:r w:rsidRPr="0034640C">
        <w:rPr>
          <w:rFonts w:ascii="Book Antiqua" w:hAnsi="Book Antiqua" w:cs="Arial"/>
        </w:rPr>
        <w:t>δ</w:t>
      </w:r>
      <w:r w:rsidRPr="0034640C">
        <w:rPr>
          <w:rFonts w:ascii="Book Antiqua" w:hAnsi="Book Antiqua" w:cs="Arial"/>
          <w:spacing w:val="-2"/>
        </w:rPr>
        <w:t>ί</w:t>
      </w:r>
      <w:r w:rsidRPr="0034640C">
        <w:rPr>
          <w:rFonts w:ascii="Book Antiqua" w:hAnsi="Book Antiqua" w:cs="Arial"/>
        </w:rPr>
        <w:t>ως σε δώμα</w:t>
      </w:r>
      <w:r w:rsidRPr="0034640C">
        <w:rPr>
          <w:rFonts w:ascii="Book Antiqua" w:hAnsi="Book Antiqua" w:cs="Arial"/>
          <w:spacing w:val="-2"/>
        </w:rPr>
        <w:t>τ</w:t>
      </w:r>
      <w:r w:rsidRPr="0034640C">
        <w:rPr>
          <w:rFonts w:ascii="Book Antiqua" w:hAnsi="Book Antiqua" w:cs="Arial"/>
        </w:rPr>
        <w:t>α και στέγες κ</w:t>
      </w:r>
      <w:r w:rsidRPr="0034640C">
        <w:rPr>
          <w:rFonts w:ascii="Book Antiqua" w:hAnsi="Book Antiqua" w:cs="Arial"/>
          <w:spacing w:val="-1"/>
        </w:rPr>
        <w:t>τιρί</w:t>
      </w:r>
      <w:r w:rsidRPr="0034640C">
        <w:rPr>
          <w:rFonts w:ascii="Book Antiqua" w:hAnsi="Book Antiqua" w:cs="Arial"/>
        </w:rPr>
        <w:t>ω</w:t>
      </w:r>
      <w:r w:rsidRPr="0034640C">
        <w:rPr>
          <w:rFonts w:ascii="Book Antiqua" w:hAnsi="Book Antiqua" w:cs="Arial"/>
          <w:spacing w:val="-2"/>
        </w:rPr>
        <w:t>ν</w:t>
      </w:r>
      <w:r w:rsidRPr="0034640C">
        <w:rPr>
          <w:rFonts w:ascii="Book Antiqua" w:hAnsi="Book Antiqua" w:cs="Arial"/>
        </w:rPr>
        <w:t>»</w:t>
      </w:r>
      <w:r w:rsidRPr="0034640C">
        <w:rPr>
          <w:rFonts w:ascii="Book Antiqua" w:hAnsi="Book Antiqua" w:cs="Arial"/>
          <w:spacing w:val="1"/>
        </w:rPr>
        <w:t xml:space="preserve"> (</w:t>
      </w:r>
      <w:r w:rsidRPr="0034640C">
        <w:rPr>
          <w:rFonts w:ascii="Book Antiqua" w:hAnsi="Book Antiqua" w:cs="Arial"/>
          <w:spacing w:val="-1"/>
        </w:rPr>
        <w:t>Β</w:t>
      </w:r>
      <w:r w:rsidRPr="0034640C">
        <w:rPr>
          <w:rFonts w:ascii="Book Antiqua" w:hAnsi="Book Antiqua" w:cs="Arial"/>
        </w:rPr>
        <w:t>΄1</w:t>
      </w:r>
      <w:r w:rsidRPr="0034640C">
        <w:rPr>
          <w:rFonts w:ascii="Book Antiqua" w:hAnsi="Book Antiqua" w:cs="Arial"/>
          <w:spacing w:val="-1"/>
        </w:rPr>
        <w:t>0</w:t>
      </w:r>
      <w:r w:rsidRPr="0034640C">
        <w:rPr>
          <w:rFonts w:ascii="Book Antiqua" w:hAnsi="Book Antiqua" w:cs="Arial"/>
        </w:rPr>
        <w:t>7</w:t>
      </w:r>
      <w:r w:rsidRPr="0034640C">
        <w:rPr>
          <w:rFonts w:ascii="Book Antiqua" w:hAnsi="Book Antiqua" w:cs="Arial"/>
          <w:spacing w:val="-1"/>
        </w:rPr>
        <w:t>9/2009</w:t>
      </w:r>
      <w:r w:rsidRPr="0034640C">
        <w:rPr>
          <w:rFonts w:ascii="Book Antiqua" w:hAnsi="Book Antiqua" w:cs="Arial"/>
        </w:rPr>
        <w:t xml:space="preserve">), κατατάσσονται στην κατηγορία ΜΕ (με χρήση ενίσχυσης) </w:t>
      </w:r>
      <w:r>
        <w:rPr>
          <w:rFonts w:ascii="Book Antiqua" w:hAnsi="Book Antiqua" w:cs="Arial"/>
        </w:rPr>
        <w:t>της υποπαραγράφου ΙΓ.1.</w:t>
      </w:r>
      <w:r w:rsidRPr="0034640C">
        <w:rPr>
          <w:rFonts w:ascii="Book Antiqua" w:hAnsi="Book Antiqua" w:cs="Arial"/>
        </w:rPr>
        <w:t xml:space="preserve"> με τη συνδρομή σωρευτικά των εξής δυο προϋποθέσεων:</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α) Ο σταθμός παραγωγής έχει τύχει άμεσης ενίσχυσης (επιχορήγησης) ή ισοδύναμης ενίσχυσης με άλλα μέσα (αφορολόγητα αποθεματικά, απαλλαγή από φόρο εισοδήματος, επιδότηση επιτοκίου) σε ποσοστό μεγαλύτερο από 20% επί του κόστους της επένδυσης όπως αυτό έχει διαμορφωθεί έως την 31.12.2013 και αποτυπώνεται στο λογιστικό σύστημα και τις λογιστικές καταστάσεις του παραγωγού.</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β) Έχει καταβληθεί πάνω από το 50% του συνόλου της ενίσχυσης (άμεσης ή ισοδύναμης). </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Ως δημόσια ενίσχυση νοείται η ενίσχυση από αναπτυξιακό/επενδυτικό νόμο ή μέσω ένταξης σε προγράμματα χρηματοδοτούμενα από εθνικούς πόρους ή/και πόρους της Ευρωπαϊκής Ένωσης.</w:t>
      </w:r>
    </w:p>
    <w:p w:rsidR="00A373DB" w:rsidRDefault="00A373DB" w:rsidP="00A373DB">
      <w:pPr>
        <w:numPr>
          <w:ilvl w:val="0"/>
          <w:numId w:val="20"/>
        </w:numPr>
        <w:tabs>
          <w:tab w:val="left" w:pos="0"/>
        </w:tabs>
        <w:ind w:left="0" w:hanging="567"/>
        <w:jc w:val="both"/>
        <w:rPr>
          <w:rFonts w:ascii="Book Antiqua" w:hAnsi="Book Antiqua" w:cs="Arial"/>
        </w:rPr>
      </w:pPr>
      <w:r w:rsidRPr="0034640C">
        <w:rPr>
          <w:rFonts w:ascii="Book Antiqua" w:hAnsi="Book Antiqua" w:cs="Arial"/>
        </w:rPr>
        <w:t xml:space="preserve">α) Για την εφαρμογή των διατάξεων </w:t>
      </w:r>
      <w:r>
        <w:rPr>
          <w:rFonts w:ascii="Book Antiqua" w:hAnsi="Book Antiqua" w:cs="Arial"/>
        </w:rPr>
        <w:t>της υποπαραγράφου ΙΓ.1.</w:t>
      </w:r>
      <w:r w:rsidRPr="0034640C">
        <w:rPr>
          <w:rFonts w:ascii="Book Antiqua" w:hAnsi="Book Antiqua" w:cs="Arial"/>
        </w:rPr>
        <w:t xml:space="preserve">, αρχικά όλοι οι σταθμοί παραγωγής ΑΠΕ και ΣΗΘΥΑ, με εξαίρεση τους σταθμούς του </w:t>
      </w:r>
      <w:r w:rsidRPr="00CA65DE">
        <w:rPr>
          <w:rFonts w:ascii="Book Antiqua" w:hAnsi="Book Antiqua" w:cs="Arial"/>
        </w:rPr>
        <w:t>«Ει</w:t>
      </w:r>
      <w:r w:rsidRPr="0034640C">
        <w:rPr>
          <w:rFonts w:ascii="Book Antiqua" w:hAnsi="Book Antiqua" w:cs="Arial"/>
        </w:rPr>
        <w:t>δ</w:t>
      </w:r>
      <w:r w:rsidRPr="00CA65DE">
        <w:rPr>
          <w:rFonts w:ascii="Book Antiqua" w:hAnsi="Book Antiqua" w:cs="Arial"/>
        </w:rPr>
        <w:t>ι</w:t>
      </w:r>
      <w:r w:rsidRPr="0034640C">
        <w:rPr>
          <w:rFonts w:ascii="Book Antiqua" w:hAnsi="Book Antiqua" w:cs="Arial"/>
        </w:rPr>
        <w:t xml:space="preserve">κού </w:t>
      </w:r>
      <w:r w:rsidRPr="00CA65DE">
        <w:rPr>
          <w:rFonts w:ascii="Book Antiqua" w:hAnsi="Book Antiqua" w:cs="Arial"/>
        </w:rPr>
        <w:t>Πρ</w:t>
      </w:r>
      <w:r w:rsidRPr="0034640C">
        <w:rPr>
          <w:rFonts w:ascii="Book Antiqua" w:hAnsi="Book Antiqua" w:cs="Arial"/>
        </w:rPr>
        <w:t>ογράμματος</w:t>
      </w:r>
      <w:r w:rsidRPr="00CA65DE">
        <w:rPr>
          <w:rFonts w:ascii="Book Antiqua" w:hAnsi="Book Antiqua" w:cs="Arial"/>
        </w:rPr>
        <w:t xml:space="preserve"> Αν</w:t>
      </w:r>
      <w:r w:rsidRPr="0034640C">
        <w:rPr>
          <w:rFonts w:ascii="Book Antiqua" w:hAnsi="Book Antiqua" w:cs="Arial"/>
        </w:rPr>
        <w:t>ά</w:t>
      </w:r>
      <w:r w:rsidRPr="00CA65DE">
        <w:rPr>
          <w:rFonts w:ascii="Book Antiqua" w:hAnsi="Book Antiqua" w:cs="Arial"/>
        </w:rPr>
        <w:t>πτυξ</w:t>
      </w:r>
      <w:r w:rsidRPr="0034640C">
        <w:rPr>
          <w:rFonts w:ascii="Book Antiqua" w:hAnsi="Book Antiqua" w:cs="Arial"/>
        </w:rPr>
        <w:t xml:space="preserve">ης </w:t>
      </w:r>
      <w:r w:rsidRPr="00CA65DE">
        <w:rPr>
          <w:rFonts w:ascii="Book Antiqua" w:hAnsi="Book Antiqua" w:cs="Arial"/>
        </w:rPr>
        <w:t>Φ</w:t>
      </w:r>
      <w:r w:rsidRPr="0034640C">
        <w:rPr>
          <w:rFonts w:ascii="Book Antiqua" w:hAnsi="Book Antiqua" w:cs="Arial"/>
        </w:rPr>
        <w:t>ωτ</w:t>
      </w:r>
      <w:r w:rsidRPr="00CA65DE">
        <w:rPr>
          <w:rFonts w:ascii="Book Antiqua" w:hAnsi="Book Antiqua" w:cs="Arial"/>
        </w:rPr>
        <w:t>ο</w:t>
      </w:r>
      <w:r w:rsidRPr="0034640C">
        <w:rPr>
          <w:rFonts w:ascii="Book Antiqua" w:hAnsi="Book Antiqua" w:cs="Arial"/>
        </w:rPr>
        <w:t>βολ</w:t>
      </w:r>
      <w:r w:rsidRPr="00CA65DE">
        <w:rPr>
          <w:rFonts w:ascii="Book Antiqua" w:hAnsi="Book Antiqua" w:cs="Arial"/>
        </w:rPr>
        <w:t>τ</w:t>
      </w:r>
      <w:r w:rsidRPr="0034640C">
        <w:rPr>
          <w:rFonts w:ascii="Book Antiqua" w:hAnsi="Book Antiqua" w:cs="Arial"/>
        </w:rPr>
        <w:t>α</w:t>
      </w:r>
      <w:r w:rsidRPr="00CA65DE">
        <w:rPr>
          <w:rFonts w:ascii="Book Antiqua" w:hAnsi="Book Antiqua" w:cs="Arial"/>
        </w:rPr>
        <w:t>ϊ</w:t>
      </w:r>
      <w:r w:rsidRPr="0034640C">
        <w:rPr>
          <w:rFonts w:ascii="Book Antiqua" w:hAnsi="Book Antiqua" w:cs="Arial"/>
        </w:rPr>
        <w:t>κών Συσ</w:t>
      </w:r>
      <w:r w:rsidRPr="00CA65DE">
        <w:rPr>
          <w:rFonts w:ascii="Book Antiqua" w:hAnsi="Book Antiqua" w:cs="Arial"/>
        </w:rPr>
        <w:t>τ</w:t>
      </w:r>
      <w:r w:rsidRPr="0034640C">
        <w:rPr>
          <w:rFonts w:ascii="Book Antiqua" w:hAnsi="Book Antiqua" w:cs="Arial"/>
        </w:rPr>
        <w:t>ημ</w:t>
      </w:r>
      <w:r w:rsidRPr="00CA65DE">
        <w:rPr>
          <w:rFonts w:ascii="Book Antiqua" w:hAnsi="Book Antiqua" w:cs="Arial"/>
        </w:rPr>
        <w:t>άτ</w:t>
      </w:r>
      <w:r w:rsidRPr="0034640C">
        <w:rPr>
          <w:rFonts w:ascii="Book Antiqua" w:hAnsi="Book Antiqua" w:cs="Arial"/>
        </w:rPr>
        <w:t>ων σε κ</w:t>
      </w:r>
      <w:r w:rsidRPr="00CA65DE">
        <w:rPr>
          <w:rFonts w:ascii="Book Antiqua" w:hAnsi="Book Antiqua" w:cs="Arial"/>
        </w:rPr>
        <w:t>τιρι</w:t>
      </w:r>
      <w:r w:rsidRPr="0034640C">
        <w:rPr>
          <w:rFonts w:ascii="Book Antiqua" w:hAnsi="Book Antiqua" w:cs="Arial"/>
        </w:rPr>
        <w:t>ακές εγκα</w:t>
      </w:r>
      <w:r w:rsidRPr="00CA65DE">
        <w:rPr>
          <w:rFonts w:ascii="Book Antiqua" w:hAnsi="Book Antiqua" w:cs="Arial"/>
        </w:rPr>
        <w:t>τ</w:t>
      </w:r>
      <w:r w:rsidRPr="0034640C">
        <w:rPr>
          <w:rFonts w:ascii="Book Antiqua" w:hAnsi="Book Antiqua" w:cs="Arial"/>
        </w:rPr>
        <w:t>ασ</w:t>
      </w:r>
      <w:r w:rsidRPr="00CA65DE">
        <w:rPr>
          <w:rFonts w:ascii="Book Antiqua" w:hAnsi="Book Antiqua" w:cs="Arial"/>
        </w:rPr>
        <w:t>τ</w:t>
      </w:r>
      <w:r w:rsidRPr="0034640C">
        <w:rPr>
          <w:rFonts w:ascii="Book Antiqua" w:hAnsi="Book Antiqua" w:cs="Arial"/>
        </w:rPr>
        <w:t>ά</w:t>
      </w:r>
      <w:r w:rsidRPr="00CA65DE">
        <w:rPr>
          <w:rFonts w:ascii="Book Antiqua" w:hAnsi="Book Antiqua" w:cs="Arial"/>
        </w:rPr>
        <w:t>σ</w:t>
      </w:r>
      <w:r w:rsidRPr="0034640C">
        <w:rPr>
          <w:rFonts w:ascii="Book Antiqua" w:hAnsi="Book Antiqua" w:cs="Arial"/>
        </w:rPr>
        <w:t>ε</w:t>
      </w:r>
      <w:r w:rsidRPr="00CA65DE">
        <w:rPr>
          <w:rFonts w:ascii="Book Antiqua" w:hAnsi="Book Antiqua" w:cs="Arial"/>
        </w:rPr>
        <w:t>ι</w:t>
      </w:r>
      <w:r w:rsidRPr="0034640C">
        <w:rPr>
          <w:rFonts w:ascii="Book Antiqua" w:hAnsi="Book Antiqua" w:cs="Arial"/>
        </w:rPr>
        <w:t xml:space="preserve">ς και </w:t>
      </w:r>
      <w:r w:rsidRPr="00CA65DE">
        <w:rPr>
          <w:rFonts w:ascii="Book Antiqua" w:hAnsi="Book Antiqua" w:cs="Arial"/>
        </w:rPr>
        <w:t>ι</w:t>
      </w:r>
      <w:r w:rsidRPr="0034640C">
        <w:rPr>
          <w:rFonts w:ascii="Book Antiqua" w:hAnsi="Book Antiqua" w:cs="Arial"/>
        </w:rPr>
        <w:t>δ</w:t>
      </w:r>
      <w:r w:rsidRPr="00CA65DE">
        <w:rPr>
          <w:rFonts w:ascii="Book Antiqua" w:hAnsi="Book Antiqua" w:cs="Arial"/>
        </w:rPr>
        <w:t>ί</w:t>
      </w:r>
      <w:r w:rsidRPr="0034640C">
        <w:rPr>
          <w:rFonts w:ascii="Book Antiqua" w:hAnsi="Book Antiqua" w:cs="Arial"/>
        </w:rPr>
        <w:t>ως σε δώμα</w:t>
      </w:r>
      <w:r w:rsidRPr="00CA65DE">
        <w:rPr>
          <w:rFonts w:ascii="Book Antiqua" w:hAnsi="Book Antiqua" w:cs="Arial"/>
        </w:rPr>
        <w:t>τ</w:t>
      </w:r>
      <w:r w:rsidRPr="0034640C">
        <w:rPr>
          <w:rFonts w:ascii="Book Antiqua" w:hAnsi="Book Antiqua" w:cs="Arial"/>
        </w:rPr>
        <w:t>α και στέγες κ</w:t>
      </w:r>
      <w:r w:rsidRPr="00CA65DE">
        <w:rPr>
          <w:rFonts w:ascii="Book Antiqua" w:hAnsi="Book Antiqua" w:cs="Arial"/>
        </w:rPr>
        <w:t>τιρί</w:t>
      </w:r>
      <w:r w:rsidRPr="0034640C">
        <w:rPr>
          <w:rFonts w:ascii="Book Antiqua" w:hAnsi="Book Antiqua" w:cs="Arial"/>
        </w:rPr>
        <w:t>ω</w:t>
      </w:r>
      <w:r w:rsidRPr="00CA65DE">
        <w:rPr>
          <w:rFonts w:ascii="Book Antiqua" w:hAnsi="Book Antiqua" w:cs="Arial"/>
        </w:rPr>
        <w:t>ν</w:t>
      </w:r>
      <w:r w:rsidRPr="0034640C">
        <w:rPr>
          <w:rFonts w:ascii="Book Antiqua" w:hAnsi="Book Antiqua" w:cs="Arial"/>
        </w:rPr>
        <w:t>»</w:t>
      </w:r>
      <w:r w:rsidRPr="00CA65DE">
        <w:rPr>
          <w:rFonts w:ascii="Book Antiqua" w:hAnsi="Book Antiqua" w:cs="Arial"/>
        </w:rPr>
        <w:t xml:space="preserve"> (Β</w:t>
      </w:r>
      <w:r w:rsidRPr="0034640C">
        <w:rPr>
          <w:rFonts w:ascii="Book Antiqua" w:hAnsi="Book Antiqua" w:cs="Arial"/>
        </w:rPr>
        <w:t>΄1</w:t>
      </w:r>
      <w:r w:rsidRPr="00CA65DE">
        <w:rPr>
          <w:rFonts w:ascii="Book Antiqua" w:hAnsi="Book Antiqua" w:cs="Arial"/>
        </w:rPr>
        <w:t>0</w:t>
      </w:r>
      <w:r w:rsidRPr="0034640C">
        <w:rPr>
          <w:rFonts w:ascii="Book Antiqua" w:hAnsi="Book Antiqua" w:cs="Arial"/>
        </w:rPr>
        <w:t>7</w:t>
      </w:r>
      <w:r w:rsidRPr="00CA65DE">
        <w:rPr>
          <w:rFonts w:ascii="Book Antiqua" w:hAnsi="Book Antiqua" w:cs="Arial"/>
        </w:rPr>
        <w:t>9/2009</w:t>
      </w:r>
      <w:r w:rsidRPr="0034640C">
        <w:rPr>
          <w:rFonts w:ascii="Book Antiqua" w:hAnsi="Book Antiqua" w:cs="Arial"/>
        </w:rPr>
        <w:t xml:space="preserve">), που την ημερομηνία έναρξης ισχύος </w:t>
      </w:r>
      <w:r>
        <w:rPr>
          <w:rFonts w:ascii="Book Antiqua" w:hAnsi="Book Antiqua" w:cs="Arial"/>
        </w:rPr>
        <w:t>της υποπαραγράφου ΙΓ.1.</w:t>
      </w:r>
      <w:r w:rsidRPr="0034640C">
        <w:rPr>
          <w:rFonts w:ascii="Book Antiqua" w:hAnsi="Book Antiqua" w:cs="Arial"/>
        </w:rPr>
        <w:t xml:space="preserve"> βρίσκονται σε λειτουργία (κανονική ή δοκιμαστική), κατατάσσονται στην κατηγορία ΜΕ (με χρήση ενίσχυσης).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β) Ο </w:t>
      </w:r>
      <w:r w:rsidRPr="0034640C">
        <w:rPr>
          <w:rFonts w:ascii="Book Antiqua" w:hAnsi="Book Antiqua" w:cs="Arial"/>
          <w:spacing w:val="-1"/>
        </w:rPr>
        <w:t>ΛΑ</w:t>
      </w:r>
      <w:r w:rsidRPr="0034640C">
        <w:rPr>
          <w:rFonts w:ascii="Book Antiqua" w:hAnsi="Book Antiqua" w:cs="Arial"/>
        </w:rPr>
        <w:t>Γ</w:t>
      </w:r>
      <w:r w:rsidRPr="0034640C">
        <w:rPr>
          <w:rFonts w:ascii="Book Antiqua" w:hAnsi="Book Antiqua" w:cs="Arial"/>
          <w:spacing w:val="-1"/>
        </w:rPr>
        <w:t>Η</w:t>
      </w:r>
      <w:r w:rsidRPr="0034640C">
        <w:rPr>
          <w:rFonts w:ascii="Book Antiqua" w:hAnsi="Book Antiqua" w:cs="Arial"/>
        </w:rPr>
        <w:t>Ε γ</w:t>
      </w:r>
      <w:r w:rsidRPr="0034640C">
        <w:rPr>
          <w:rFonts w:ascii="Book Antiqua" w:hAnsi="Book Antiqua" w:cs="Arial"/>
          <w:spacing w:val="-1"/>
        </w:rPr>
        <w:t>ι</w:t>
      </w:r>
      <w:r w:rsidRPr="0034640C">
        <w:rPr>
          <w:rFonts w:ascii="Book Antiqua" w:hAnsi="Book Antiqua" w:cs="Arial"/>
        </w:rPr>
        <w:t xml:space="preserve">α </w:t>
      </w:r>
      <w:r w:rsidRPr="0034640C">
        <w:rPr>
          <w:rFonts w:ascii="Book Antiqua" w:hAnsi="Book Antiqua" w:cs="Arial"/>
          <w:spacing w:val="-1"/>
        </w:rPr>
        <w:t>τι</w:t>
      </w:r>
      <w:r w:rsidRPr="0034640C">
        <w:rPr>
          <w:rFonts w:ascii="Book Antiqua" w:hAnsi="Book Antiqua" w:cs="Arial"/>
        </w:rPr>
        <w:t>ς συμβάσε</w:t>
      </w:r>
      <w:r w:rsidRPr="0034640C">
        <w:rPr>
          <w:rFonts w:ascii="Book Antiqua" w:hAnsi="Book Antiqua" w:cs="Arial"/>
          <w:spacing w:val="-1"/>
        </w:rPr>
        <w:t>ι</w:t>
      </w:r>
      <w:r w:rsidRPr="0034640C">
        <w:rPr>
          <w:rFonts w:ascii="Book Antiqua" w:hAnsi="Book Antiqua" w:cs="Arial"/>
        </w:rPr>
        <w:t xml:space="preserve">ς </w:t>
      </w:r>
      <w:r w:rsidRPr="0034640C">
        <w:rPr>
          <w:rFonts w:ascii="Book Antiqua" w:hAnsi="Book Antiqua" w:cs="Arial"/>
          <w:spacing w:val="-1"/>
        </w:rPr>
        <w:t>π</w:t>
      </w:r>
      <w:r w:rsidRPr="0034640C">
        <w:rPr>
          <w:rFonts w:ascii="Book Antiqua" w:hAnsi="Book Antiqua" w:cs="Arial"/>
        </w:rPr>
        <w:t>ώλησ</w:t>
      </w:r>
      <w:r w:rsidRPr="0034640C">
        <w:rPr>
          <w:rFonts w:ascii="Book Antiqua" w:hAnsi="Book Antiqua" w:cs="Arial"/>
          <w:spacing w:val="-2"/>
        </w:rPr>
        <w:t>η</w:t>
      </w:r>
      <w:r w:rsidRPr="0034640C">
        <w:rPr>
          <w:rFonts w:ascii="Book Antiqua" w:hAnsi="Book Antiqua" w:cs="Arial"/>
        </w:rPr>
        <w:t>ς ηλεκ</w:t>
      </w:r>
      <w:r w:rsidRPr="0034640C">
        <w:rPr>
          <w:rFonts w:ascii="Book Antiqua" w:hAnsi="Book Antiqua" w:cs="Arial"/>
          <w:spacing w:val="-1"/>
        </w:rPr>
        <w:t>τρι</w:t>
      </w:r>
      <w:r w:rsidRPr="0034640C">
        <w:rPr>
          <w:rFonts w:ascii="Book Antiqua" w:hAnsi="Book Antiqua" w:cs="Arial"/>
        </w:rPr>
        <w:t>κής ε</w:t>
      </w:r>
      <w:r w:rsidRPr="0034640C">
        <w:rPr>
          <w:rFonts w:ascii="Book Antiqua" w:hAnsi="Book Antiqua" w:cs="Arial"/>
          <w:spacing w:val="-2"/>
        </w:rPr>
        <w:t>ν</w:t>
      </w:r>
      <w:r w:rsidRPr="0034640C">
        <w:rPr>
          <w:rFonts w:ascii="Book Antiqua" w:hAnsi="Book Antiqua" w:cs="Arial"/>
        </w:rPr>
        <w:t>έ</w:t>
      </w:r>
      <w:r w:rsidRPr="0034640C">
        <w:rPr>
          <w:rFonts w:ascii="Book Antiqua" w:hAnsi="Book Antiqua" w:cs="Arial"/>
          <w:spacing w:val="-1"/>
        </w:rPr>
        <w:t>ρ</w:t>
      </w:r>
      <w:r w:rsidRPr="0034640C">
        <w:rPr>
          <w:rFonts w:ascii="Book Antiqua" w:hAnsi="Book Antiqua" w:cs="Arial"/>
        </w:rPr>
        <w:t>γε</w:t>
      </w:r>
      <w:r w:rsidRPr="0034640C">
        <w:rPr>
          <w:rFonts w:ascii="Book Antiqua" w:hAnsi="Book Antiqua" w:cs="Arial"/>
          <w:spacing w:val="-1"/>
        </w:rPr>
        <w:t>ι</w:t>
      </w:r>
      <w:r w:rsidRPr="0034640C">
        <w:rPr>
          <w:rFonts w:ascii="Book Antiqua" w:hAnsi="Book Antiqua" w:cs="Arial"/>
        </w:rPr>
        <w:t>ας σ</w:t>
      </w:r>
      <w:r w:rsidRPr="0034640C">
        <w:rPr>
          <w:rFonts w:ascii="Book Antiqua" w:hAnsi="Book Antiqua" w:cs="Arial"/>
          <w:spacing w:val="2"/>
        </w:rPr>
        <w:t>τ</w:t>
      </w:r>
      <w:r w:rsidRPr="0034640C">
        <w:rPr>
          <w:rFonts w:ascii="Book Antiqua" w:hAnsi="Book Antiqua" w:cs="Arial"/>
        </w:rPr>
        <w:t>ο δ</w:t>
      </w:r>
      <w:r w:rsidRPr="0034640C">
        <w:rPr>
          <w:rFonts w:ascii="Book Antiqua" w:hAnsi="Book Antiqua" w:cs="Arial"/>
          <w:spacing w:val="-2"/>
        </w:rPr>
        <w:t>ι</w:t>
      </w:r>
      <w:r w:rsidRPr="0034640C">
        <w:rPr>
          <w:rFonts w:ascii="Book Antiqua" w:hAnsi="Book Antiqua" w:cs="Arial"/>
        </w:rPr>
        <w:t>ασυ</w:t>
      </w:r>
      <w:r w:rsidRPr="0034640C">
        <w:rPr>
          <w:rFonts w:ascii="Book Antiqua" w:hAnsi="Book Antiqua" w:cs="Arial"/>
          <w:spacing w:val="-3"/>
        </w:rPr>
        <w:t>ν</w:t>
      </w:r>
      <w:r w:rsidRPr="0034640C">
        <w:rPr>
          <w:rFonts w:ascii="Book Antiqua" w:hAnsi="Book Antiqua" w:cs="Arial"/>
        </w:rPr>
        <w:t>δ</w:t>
      </w:r>
      <w:r w:rsidRPr="0034640C">
        <w:rPr>
          <w:rFonts w:ascii="Book Antiqua" w:hAnsi="Book Antiqua" w:cs="Arial"/>
          <w:spacing w:val="-1"/>
        </w:rPr>
        <w:t>ε</w:t>
      </w:r>
      <w:r w:rsidRPr="0034640C">
        <w:rPr>
          <w:rFonts w:ascii="Book Antiqua" w:hAnsi="Book Antiqua" w:cs="Arial"/>
        </w:rPr>
        <w:t>δ</w:t>
      </w:r>
      <w:r w:rsidRPr="0034640C">
        <w:rPr>
          <w:rFonts w:ascii="Book Antiqua" w:hAnsi="Book Antiqua" w:cs="Arial"/>
          <w:spacing w:val="-1"/>
        </w:rPr>
        <w:t>ε</w:t>
      </w:r>
      <w:r w:rsidRPr="0034640C">
        <w:rPr>
          <w:rFonts w:ascii="Book Antiqua" w:hAnsi="Book Antiqua" w:cs="Arial"/>
        </w:rPr>
        <w:t>μέ</w:t>
      </w:r>
      <w:r w:rsidRPr="0034640C">
        <w:rPr>
          <w:rFonts w:ascii="Book Antiqua" w:hAnsi="Book Antiqua" w:cs="Arial"/>
          <w:spacing w:val="-2"/>
        </w:rPr>
        <w:t>ν</w:t>
      </w:r>
      <w:r w:rsidRPr="0034640C">
        <w:rPr>
          <w:rFonts w:ascii="Book Antiqua" w:hAnsi="Book Antiqua" w:cs="Arial"/>
        </w:rPr>
        <w:t>ο σύστ</w:t>
      </w:r>
      <w:r w:rsidRPr="0034640C">
        <w:rPr>
          <w:rFonts w:ascii="Book Antiqua" w:hAnsi="Book Antiqua" w:cs="Arial"/>
          <w:spacing w:val="-1"/>
        </w:rPr>
        <w:t>η</w:t>
      </w:r>
      <w:r w:rsidRPr="0034640C">
        <w:rPr>
          <w:rFonts w:ascii="Book Antiqua" w:hAnsi="Book Antiqua" w:cs="Arial"/>
        </w:rPr>
        <w:t xml:space="preserve">μα και ο </w:t>
      </w:r>
      <w:r w:rsidRPr="0034640C">
        <w:rPr>
          <w:rFonts w:ascii="Book Antiqua" w:hAnsi="Book Antiqua" w:cs="Arial"/>
          <w:spacing w:val="-1"/>
        </w:rPr>
        <w:t>ΔΕΔΔΗ</w:t>
      </w:r>
      <w:r w:rsidRPr="0034640C">
        <w:rPr>
          <w:rFonts w:ascii="Book Antiqua" w:hAnsi="Book Antiqua" w:cs="Arial"/>
        </w:rPr>
        <w:t>Ε γ</w:t>
      </w:r>
      <w:r w:rsidRPr="0034640C">
        <w:rPr>
          <w:rFonts w:ascii="Book Antiqua" w:hAnsi="Book Antiqua" w:cs="Arial"/>
          <w:spacing w:val="-1"/>
        </w:rPr>
        <w:t>ι</w:t>
      </w:r>
      <w:r w:rsidRPr="0034640C">
        <w:rPr>
          <w:rFonts w:ascii="Book Antiqua" w:hAnsi="Book Antiqua" w:cs="Arial"/>
        </w:rPr>
        <w:t xml:space="preserve">α </w:t>
      </w:r>
      <w:r w:rsidRPr="0034640C">
        <w:rPr>
          <w:rFonts w:ascii="Book Antiqua" w:hAnsi="Book Antiqua" w:cs="Arial"/>
          <w:spacing w:val="-1"/>
        </w:rPr>
        <w:t>τι</w:t>
      </w:r>
      <w:r w:rsidRPr="0034640C">
        <w:rPr>
          <w:rFonts w:ascii="Book Antiqua" w:hAnsi="Book Antiqua" w:cs="Arial"/>
        </w:rPr>
        <w:t>ς συμβάσε</w:t>
      </w:r>
      <w:r w:rsidRPr="0034640C">
        <w:rPr>
          <w:rFonts w:ascii="Book Antiqua" w:hAnsi="Book Antiqua" w:cs="Arial"/>
          <w:spacing w:val="-1"/>
        </w:rPr>
        <w:t>ι</w:t>
      </w:r>
      <w:r w:rsidRPr="0034640C">
        <w:rPr>
          <w:rFonts w:ascii="Book Antiqua" w:hAnsi="Book Antiqua" w:cs="Arial"/>
        </w:rPr>
        <w:t xml:space="preserve">ς </w:t>
      </w:r>
      <w:r w:rsidRPr="0034640C">
        <w:rPr>
          <w:rFonts w:ascii="Book Antiqua" w:hAnsi="Book Antiqua" w:cs="Arial"/>
          <w:spacing w:val="-1"/>
        </w:rPr>
        <w:t>π</w:t>
      </w:r>
      <w:r w:rsidRPr="0034640C">
        <w:rPr>
          <w:rFonts w:ascii="Book Antiqua" w:hAnsi="Book Antiqua" w:cs="Arial"/>
        </w:rPr>
        <w:t>ώλησης ηλ</w:t>
      </w:r>
      <w:r w:rsidRPr="0034640C">
        <w:rPr>
          <w:rFonts w:ascii="Book Antiqua" w:hAnsi="Book Antiqua" w:cs="Arial"/>
          <w:spacing w:val="-3"/>
        </w:rPr>
        <w:t>ε</w:t>
      </w:r>
      <w:r w:rsidRPr="0034640C">
        <w:rPr>
          <w:rFonts w:ascii="Book Antiqua" w:hAnsi="Book Antiqua" w:cs="Arial"/>
        </w:rPr>
        <w:t>κ</w:t>
      </w:r>
      <w:r w:rsidRPr="0034640C">
        <w:rPr>
          <w:rFonts w:ascii="Book Antiqua" w:hAnsi="Book Antiqua" w:cs="Arial"/>
          <w:spacing w:val="-1"/>
        </w:rPr>
        <w:t>τρι</w:t>
      </w:r>
      <w:r w:rsidRPr="0034640C">
        <w:rPr>
          <w:rFonts w:ascii="Book Antiqua" w:hAnsi="Book Antiqua" w:cs="Arial"/>
        </w:rPr>
        <w:t>κής ε</w:t>
      </w:r>
      <w:r w:rsidRPr="0034640C">
        <w:rPr>
          <w:rFonts w:ascii="Book Antiqua" w:hAnsi="Book Antiqua" w:cs="Arial"/>
          <w:spacing w:val="-2"/>
        </w:rPr>
        <w:t>ν</w:t>
      </w:r>
      <w:r w:rsidRPr="0034640C">
        <w:rPr>
          <w:rFonts w:ascii="Book Antiqua" w:hAnsi="Book Antiqua" w:cs="Arial"/>
        </w:rPr>
        <w:t>έ</w:t>
      </w:r>
      <w:r w:rsidRPr="0034640C">
        <w:rPr>
          <w:rFonts w:ascii="Book Antiqua" w:hAnsi="Book Antiqua" w:cs="Arial"/>
          <w:spacing w:val="-1"/>
        </w:rPr>
        <w:t>ρ</w:t>
      </w:r>
      <w:r w:rsidRPr="0034640C">
        <w:rPr>
          <w:rFonts w:ascii="Book Antiqua" w:hAnsi="Book Antiqua" w:cs="Arial"/>
        </w:rPr>
        <w:t>γε</w:t>
      </w:r>
      <w:r w:rsidRPr="0034640C">
        <w:rPr>
          <w:rFonts w:ascii="Book Antiqua" w:hAnsi="Book Antiqua" w:cs="Arial"/>
          <w:spacing w:val="-1"/>
        </w:rPr>
        <w:t>ι</w:t>
      </w:r>
      <w:r w:rsidRPr="0034640C">
        <w:rPr>
          <w:rFonts w:ascii="Book Antiqua" w:hAnsi="Book Antiqua" w:cs="Arial"/>
          <w:spacing w:val="2"/>
        </w:rPr>
        <w:t>α</w:t>
      </w:r>
      <w:r w:rsidRPr="0034640C">
        <w:rPr>
          <w:rFonts w:ascii="Book Antiqua" w:hAnsi="Book Antiqua" w:cs="Arial"/>
        </w:rPr>
        <w:t xml:space="preserve">ς στο </w:t>
      </w:r>
      <w:r w:rsidRPr="0034640C">
        <w:rPr>
          <w:rFonts w:ascii="Book Antiqua" w:hAnsi="Book Antiqua" w:cs="Arial"/>
          <w:spacing w:val="2"/>
        </w:rPr>
        <w:t>μ</w:t>
      </w:r>
      <w:r w:rsidRPr="0034640C">
        <w:rPr>
          <w:rFonts w:ascii="Book Antiqua" w:hAnsi="Book Antiqua" w:cs="Arial"/>
        </w:rPr>
        <w:t>η δ</w:t>
      </w:r>
      <w:r w:rsidRPr="0034640C">
        <w:rPr>
          <w:rFonts w:ascii="Book Antiqua" w:hAnsi="Book Antiqua" w:cs="Arial"/>
          <w:spacing w:val="-2"/>
        </w:rPr>
        <w:t>ι</w:t>
      </w:r>
      <w:r w:rsidRPr="0034640C">
        <w:rPr>
          <w:rFonts w:ascii="Book Antiqua" w:hAnsi="Book Antiqua" w:cs="Arial"/>
        </w:rPr>
        <w:t>ασυ</w:t>
      </w:r>
      <w:r w:rsidRPr="0034640C">
        <w:rPr>
          <w:rFonts w:ascii="Book Antiqua" w:hAnsi="Book Antiqua" w:cs="Arial"/>
          <w:spacing w:val="-3"/>
        </w:rPr>
        <w:t>ν</w:t>
      </w:r>
      <w:r w:rsidRPr="0034640C">
        <w:rPr>
          <w:rFonts w:ascii="Book Antiqua" w:hAnsi="Book Antiqua" w:cs="Arial"/>
        </w:rPr>
        <w:t>δ</w:t>
      </w:r>
      <w:r w:rsidRPr="0034640C">
        <w:rPr>
          <w:rFonts w:ascii="Book Antiqua" w:hAnsi="Book Antiqua" w:cs="Arial"/>
          <w:spacing w:val="-1"/>
        </w:rPr>
        <w:t>ε</w:t>
      </w:r>
      <w:r w:rsidRPr="0034640C">
        <w:rPr>
          <w:rFonts w:ascii="Book Antiqua" w:hAnsi="Book Antiqua" w:cs="Arial"/>
        </w:rPr>
        <w:t>δ</w:t>
      </w:r>
      <w:r w:rsidRPr="0034640C">
        <w:rPr>
          <w:rFonts w:ascii="Book Antiqua" w:hAnsi="Book Antiqua" w:cs="Arial"/>
          <w:spacing w:val="-1"/>
        </w:rPr>
        <w:t>ε</w:t>
      </w:r>
      <w:r w:rsidRPr="0034640C">
        <w:rPr>
          <w:rFonts w:ascii="Book Antiqua" w:hAnsi="Book Antiqua" w:cs="Arial"/>
        </w:rPr>
        <w:t>μέ</w:t>
      </w:r>
      <w:r w:rsidRPr="0034640C">
        <w:rPr>
          <w:rFonts w:ascii="Book Antiqua" w:hAnsi="Book Antiqua" w:cs="Arial"/>
          <w:spacing w:val="-2"/>
        </w:rPr>
        <w:t>ν</w:t>
      </w:r>
      <w:r w:rsidRPr="0034640C">
        <w:rPr>
          <w:rFonts w:ascii="Book Antiqua" w:hAnsi="Book Antiqua" w:cs="Arial"/>
        </w:rPr>
        <w:t xml:space="preserve">ο δίκτυο </w:t>
      </w:r>
      <w:r w:rsidRPr="0034640C">
        <w:rPr>
          <w:rFonts w:ascii="Book Antiqua" w:hAnsi="Book Antiqua" w:cs="Arial"/>
          <w:spacing w:val="-1"/>
        </w:rPr>
        <w:t>τ</w:t>
      </w:r>
      <w:r w:rsidRPr="0034640C">
        <w:rPr>
          <w:rFonts w:ascii="Book Antiqua" w:hAnsi="Book Antiqua" w:cs="Arial"/>
        </w:rPr>
        <w:t xml:space="preserve">ων </w:t>
      </w:r>
      <w:r w:rsidRPr="0034640C">
        <w:rPr>
          <w:rFonts w:ascii="Book Antiqua" w:hAnsi="Book Antiqua" w:cs="Arial"/>
          <w:spacing w:val="-2"/>
        </w:rPr>
        <w:t>ν</w:t>
      </w:r>
      <w:r w:rsidRPr="0034640C">
        <w:rPr>
          <w:rFonts w:ascii="Book Antiqua" w:hAnsi="Book Antiqua" w:cs="Arial"/>
        </w:rPr>
        <w:t>ησ</w:t>
      </w:r>
      <w:r w:rsidRPr="0034640C">
        <w:rPr>
          <w:rFonts w:ascii="Book Antiqua" w:hAnsi="Book Antiqua" w:cs="Arial"/>
          <w:spacing w:val="-1"/>
        </w:rPr>
        <w:t>ι</w:t>
      </w:r>
      <w:r w:rsidRPr="0034640C">
        <w:rPr>
          <w:rFonts w:ascii="Book Antiqua" w:hAnsi="Book Antiqua" w:cs="Arial"/>
        </w:rPr>
        <w:t>ώ</w:t>
      </w:r>
      <w:r w:rsidRPr="0034640C">
        <w:rPr>
          <w:rFonts w:ascii="Book Antiqua" w:hAnsi="Book Antiqua" w:cs="Arial"/>
          <w:spacing w:val="-2"/>
        </w:rPr>
        <w:t xml:space="preserve">ν, υλοποιούν εντός τεσσάρων (4) μηνών από την έναρξη ισχύος </w:t>
      </w:r>
      <w:r>
        <w:rPr>
          <w:rFonts w:ascii="Book Antiqua" w:hAnsi="Book Antiqua" w:cs="Arial"/>
          <w:spacing w:val="-2"/>
        </w:rPr>
        <w:t>της υποπαραγράφου ΙΓ.1.</w:t>
      </w:r>
      <w:r w:rsidRPr="0034640C">
        <w:rPr>
          <w:rFonts w:ascii="Book Antiqua" w:hAnsi="Book Antiqua" w:cs="Arial"/>
          <w:spacing w:val="-2"/>
        </w:rPr>
        <w:t xml:space="preserve"> κατάλληλα συστήματα πληροφορικής για την υποδοχή ηλεκτρονικών δηλώσεων από τους παραγωγούς προκειμένου να ενταχθούν στις κατηγορίες ΜΕ και ΧΕ </w:t>
      </w:r>
      <w:r>
        <w:rPr>
          <w:rFonts w:ascii="Book Antiqua" w:hAnsi="Book Antiqua" w:cs="Arial"/>
          <w:spacing w:val="-2"/>
        </w:rPr>
        <w:t>της υποπαραγράφου ΙΓ.1.</w:t>
      </w:r>
      <w:r w:rsidRPr="0034640C">
        <w:rPr>
          <w:rFonts w:ascii="Book Antiqua" w:hAnsi="Book Antiqua" w:cs="Arial"/>
          <w:spacing w:val="-2"/>
        </w:rPr>
        <w:t xml:space="preserve"> και δημοσιοποιούν την ημερομηνία θέσης σε λειτουργία των εν λόγω συστημάτων στον δικτυακό τους τόπο.</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γ) </w:t>
      </w:r>
      <w:r w:rsidRPr="0034640C">
        <w:rPr>
          <w:rFonts w:ascii="Book Antiqua" w:hAnsi="Book Antiqua" w:cs="Arial"/>
          <w:spacing w:val="3"/>
        </w:rPr>
        <w:t>Ο</w:t>
      </w:r>
      <w:r w:rsidRPr="0034640C">
        <w:rPr>
          <w:rFonts w:ascii="Book Antiqua" w:hAnsi="Book Antiqua" w:cs="Arial"/>
        </w:rPr>
        <w:t xml:space="preserve">ι </w:t>
      </w:r>
      <w:r w:rsidRPr="0034640C">
        <w:rPr>
          <w:rFonts w:ascii="Book Antiqua" w:hAnsi="Book Antiqua" w:cs="Arial"/>
          <w:spacing w:val="-1"/>
        </w:rPr>
        <w:t>π</w:t>
      </w:r>
      <w:r w:rsidRPr="0034640C">
        <w:rPr>
          <w:rFonts w:ascii="Book Antiqua" w:hAnsi="Book Antiqua" w:cs="Arial"/>
        </w:rPr>
        <w:t>α</w:t>
      </w:r>
      <w:r w:rsidRPr="0034640C">
        <w:rPr>
          <w:rFonts w:ascii="Book Antiqua" w:hAnsi="Book Antiqua" w:cs="Arial"/>
          <w:spacing w:val="-1"/>
        </w:rPr>
        <w:t>ρ</w:t>
      </w:r>
      <w:r w:rsidRPr="0034640C">
        <w:rPr>
          <w:rFonts w:ascii="Book Antiqua" w:hAnsi="Book Antiqua" w:cs="Arial"/>
        </w:rPr>
        <w:t>α</w:t>
      </w:r>
      <w:r w:rsidRPr="0034640C">
        <w:rPr>
          <w:rFonts w:ascii="Book Antiqua" w:hAnsi="Book Antiqua" w:cs="Arial"/>
          <w:spacing w:val="2"/>
        </w:rPr>
        <w:t>γ</w:t>
      </w:r>
      <w:r w:rsidRPr="0034640C">
        <w:rPr>
          <w:rFonts w:ascii="Book Antiqua" w:hAnsi="Book Antiqua" w:cs="Arial"/>
        </w:rPr>
        <w:t xml:space="preserve">ωγοί, κάτοχοι σταθμών ΑΠΕ και ΣΗΘΥΑ που την ημερομηνία έναρξης ισχύος </w:t>
      </w:r>
      <w:r>
        <w:rPr>
          <w:rFonts w:ascii="Book Antiqua" w:hAnsi="Book Antiqua" w:cs="Arial"/>
        </w:rPr>
        <w:t>της παρούσας παραγράφου</w:t>
      </w:r>
      <w:r w:rsidRPr="0034640C">
        <w:rPr>
          <w:rFonts w:ascii="Book Antiqua" w:hAnsi="Book Antiqua" w:cs="Arial"/>
        </w:rPr>
        <w:t xml:space="preserve"> βρίσκονται σε λειτουργία (κανονική ή δοκιμαστική), </w:t>
      </w:r>
      <w:r w:rsidRPr="0034640C">
        <w:rPr>
          <w:rFonts w:ascii="Book Antiqua" w:hAnsi="Book Antiqua" w:cs="Arial"/>
          <w:spacing w:val="1"/>
        </w:rPr>
        <w:t xml:space="preserve">υποβάλουν για κάθε σταθμό ηλεκτρονική </w:t>
      </w:r>
      <w:r w:rsidRPr="0034640C">
        <w:rPr>
          <w:rFonts w:ascii="Book Antiqua" w:hAnsi="Book Antiqua" w:cs="Arial"/>
        </w:rPr>
        <w:t xml:space="preserve">δήλωση, η οποία επέχει θέση </w:t>
      </w:r>
      <w:r w:rsidRPr="0034640C">
        <w:rPr>
          <w:rFonts w:ascii="Book Antiqua" w:hAnsi="Book Antiqua" w:cs="Arial"/>
          <w:spacing w:val="-1"/>
        </w:rPr>
        <w:t>υπ</w:t>
      </w:r>
      <w:r w:rsidRPr="0034640C">
        <w:rPr>
          <w:rFonts w:ascii="Book Antiqua" w:hAnsi="Book Antiqua" w:cs="Arial"/>
          <w:spacing w:val="2"/>
        </w:rPr>
        <w:t>ε</w:t>
      </w:r>
      <w:r w:rsidRPr="0034640C">
        <w:rPr>
          <w:rFonts w:ascii="Book Antiqua" w:hAnsi="Book Antiqua" w:cs="Arial"/>
          <w:spacing w:val="-1"/>
        </w:rPr>
        <w:t>ύ</w:t>
      </w:r>
      <w:r w:rsidRPr="0034640C">
        <w:rPr>
          <w:rFonts w:ascii="Book Antiqua" w:hAnsi="Book Antiqua" w:cs="Arial"/>
        </w:rPr>
        <w:t>θ</w:t>
      </w:r>
      <w:r w:rsidRPr="0034640C">
        <w:rPr>
          <w:rFonts w:ascii="Book Antiqua" w:hAnsi="Book Antiqua" w:cs="Arial"/>
          <w:spacing w:val="-1"/>
        </w:rPr>
        <w:t>υ</w:t>
      </w:r>
      <w:r w:rsidRPr="0034640C">
        <w:rPr>
          <w:rFonts w:ascii="Book Antiqua" w:hAnsi="Book Antiqua" w:cs="Arial"/>
          <w:spacing w:val="-2"/>
        </w:rPr>
        <w:t>ν</w:t>
      </w:r>
      <w:r w:rsidRPr="0034640C">
        <w:rPr>
          <w:rFonts w:ascii="Book Antiqua" w:hAnsi="Book Antiqua" w:cs="Arial"/>
        </w:rPr>
        <w:t>ης δ</w:t>
      </w:r>
      <w:r w:rsidRPr="0034640C">
        <w:rPr>
          <w:rFonts w:ascii="Book Antiqua" w:hAnsi="Book Antiqua" w:cs="Arial"/>
          <w:spacing w:val="-1"/>
        </w:rPr>
        <w:t>ή</w:t>
      </w:r>
      <w:r w:rsidRPr="0034640C">
        <w:rPr>
          <w:rFonts w:ascii="Book Antiqua" w:hAnsi="Book Antiqua" w:cs="Arial"/>
        </w:rPr>
        <w:t>λω</w:t>
      </w:r>
      <w:r w:rsidRPr="0034640C">
        <w:rPr>
          <w:rFonts w:ascii="Book Antiqua" w:hAnsi="Book Antiqua" w:cs="Arial"/>
          <w:spacing w:val="1"/>
        </w:rPr>
        <w:t>σ</w:t>
      </w:r>
      <w:r w:rsidRPr="0034640C">
        <w:rPr>
          <w:rFonts w:ascii="Book Antiqua" w:hAnsi="Book Antiqua" w:cs="Arial"/>
        </w:rPr>
        <w:t xml:space="preserve">ης </w:t>
      </w:r>
      <w:r w:rsidRPr="0034640C">
        <w:rPr>
          <w:rFonts w:ascii="Book Antiqua" w:hAnsi="Book Antiqua" w:cs="Arial"/>
          <w:spacing w:val="-1"/>
        </w:rPr>
        <w:t>τ</w:t>
      </w:r>
      <w:r w:rsidRPr="0034640C">
        <w:rPr>
          <w:rFonts w:ascii="Book Antiqua" w:hAnsi="Book Antiqua" w:cs="Arial"/>
        </w:rPr>
        <w:t xml:space="preserve">ου </w:t>
      </w:r>
      <w:r w:rsidRPr="0034640C">
        <w:rPr>
          <w:rFonts w:ascii="Book Antiqua" w:hAnsi="Book Antiqua" w:cs="Arial"/>
          <w:spacing w:val="-1"/>
        </w:rPr>
        <w:t>ν</w:t>
      </w:r>
      <w:r w:rsidRPr="0034640C">
        <w:rPr>
          <w:rFonts w:ascii="Book Antiqua" w:hAnsi="Book Antiqua" w:cs="Arial"/>
          <w:spacing w:val="1"/>
        </w:rPr>
        <w:t>.</w:t>
      </w:r>
      <w:r w:rsidRPr="0034640C">
        <w:rPr>
          <w:rFonts w:ascii="Book Antiqua" w:hAnsi="Book Antiqua" w:cs="Arial"/>
        </w:rPr>
        <w:t>1</w:t>
      </w:r>
      <w:r w:rsidRPr="0034640C">
        <w:rPr>
          <w:rFonts w:ascii="Book Antiqua" w:hAnsi="Book Antiqua" w:cs="Arial"/>
          <w:spacing w:val="-1"/>
        </w:rPr>
        <w:t>5</w:t>
      </w:r>
      <w:r w:rsidRPr="0034640C">
        <w:rPr>
          <w:rFonts w:ascii="Book Antiqua" w:hAnsi="Book Antiqua" w:cs="Arial"/>
        </w:rPr>
        <w:t>9</w:t>
      </w:r>
      <w:r w:rsidRPr="0034640C">
        <w:rPr>
          <w:rFonts w:ascii="Book Antiqua" w:hAnsi="Book Antiqua" w:cs="Arial"/>
          <w:spacing w:val="-1"/>
        </w:rPr>
        <w:t>9</w:t>
      </w:r>
      <w:r w:rsidRPr="0034640C">
        <w:rPr>
          <w:rFonts w:ascii="Book Antiqua" w:hAnsi="Book Antiqua" w:cs="Arial"/>
          <w:spacing w:val="1"/>
        </w:rPr>
        <w:t>/</w:t>
      </w:r>
      <w:r w:rsidRPr="0034640C">
        <w:rPr>
          <w:rFonts w:ascii="Book Antiqua" w:hAnsi="Book Antiqua" w:cs="Arial"/>
        </w:rPr>
        <w:t>1</w:t>
      </w:r>
      <w:r w:rsidRPr="0034640C">
        <w:rPr>
          <w:rFonts w:ascii="Book Antiqua" w:hAnsi="Book Antiqua" w:cs="Arial"/>
          <w:spacing w:val="-1"/>
        </w:rPr>
        <w:t>9</w:t>
      </w:r>
      <w:r w:rsidRPr="0034640C">
        <w:rPr>
          <w:rFonts w:ascii="Book Antiqua" w:hAnsi="Book Antiqua" w:cs="Arial"/>
        </w:rPr>
        <w:t>86, με την οποία κα</w:t>
      </w:r>
      <w:r w:rsidRPr="0034640C">
        <w:rPr>
          <w:rFonts w:ascii="Book Antiqua" w:hAnsi="Book Antiqua" w:cs="Arial"/>
          <w:spacing w:val="-1"/>
        </w:rPr>
        <w:t>τ</w:t>
      </w:r>
      <w:r w:rsidRPr="0034640C">
        <w:rPr>
          <w:rFonts w:ascii="Book Antiqua" w:hAnsi="Book Antiqua" w:cs="Arial"/>
        </w:rPr>
        <w:t>ά πε</w:t>
      </w:r>
      <w:r w:rsidRPr="0034640C">
        <w:rPr>
          <w:rFonts w:ascii="Book Antiqua" w:hAnsi="Book Antiqua" w:cs="Arial"/>
          <w:spacing w:val="-2"/>
        </w:rPr>
        <w:t>ρ</w:t>
      </w:r>
      <w:r w:rsidRPr="0034640C">
        <w:rPr>
          <w:rFonts w:ascii="Book Antiqua" w:hAnsi="Book Antiqua" w:cs="Arial"/>
          <w:spacing w:val="-1"/>
        </w:rPr>
        <w:t>ίπτ</w:t>
      </w:r>
      <w:r w:rsidRPr="0034640C">
        <w:rPr>
          <w:rFonts w:ascii="Book Antiqua" w:hAnsi="Book Antiqua" w:cs="Arial"/>
        </w:rPr>
        <w:t>ω</w:t>
      </w:r>
      <w:r w:rsidRPr="0034640C">
        <w:rPr>
          <w:rFonts w:ascii="Book Antiqua" w:hAnsi="Book Antiqua" w:cs="Arial"/>
          <w:spacing w:val="1"/>
        </w:rPr>
        <w:t>σ</w:t>
      </w:r>
      <w:r w:rsidRPr="0034640C">
        <w:rPr>
          <w:rFonts w:ascii="Book Antiqua" w:hAnsi="Book Antiqua" w:cs="Arial"/>
        </w:rPr>
        <w:t>η δηλώνουν:</w:t>
      </w:r>
    </w:p>
    <w:p w:rsidR="00A373DB" w:rsidRPr="0034640C" w:rsidRDefault="00A373DB" w:rsidP="00A373DB">
      <w:pPr>
        <w:pStyle w:val="a7"/>
        <w:spacing w:after="0"/>
        <w:jc w:val="both"/>
        <w:rPr>
          <w:rFonts w:ascii="Book Antiqua" w:hAnsi="Book Antiqua" w:cs="Arial"/>
          <w:sz w:val="24"/>
          <w:szCs w:val="24"/>
        </w:rPr>
      </w:pPr>
      <w:r w:rsidRPr="0034640C">
        <w:rPr>
          <w:rFonts w:ascii="Book Antiqua" w:hAnsi="Book Antiqua" w:cs="Arial"/>
          <w:sz w:val="24"/>
          <w:szCs w:val="24"/>
        </w:rPr>
        <w:t xml:space="preserve">αα) </w:t>
      </w:r>
      <w:r w:rsidRPr="0034640C">
        <w:rPr>
          <w:rFonts w:ascii="Book Antiqua" w:hAnsi="Book Antiqua" w:cs="Arial"/>
          <w:spacing w:val="-1"/>
          <w:sz w:val="24"/>
          <w:szCs w:val="24"/>
        </w:rPr>
        <w:t>τ</w:t>
      </w:r>
      <w:r w:rsidRPr="0034640C">
        <w:rPr>
          <w:rFonts w:ascii="Book Antiqua" w:hAnsi="Book Antiqua" w:cs="Arial"/>
          <w:sz w:val="24"/>
          <w:szCs w:val="24"/>
        </w:rPr>
        <w:t>ο κόστ</w:t>
      </w:r>
      <w:r w:rsidRPr="0034640C">
        <w:rPr>
          <w:rFonts w:ascii="Book Antiqua" w:hAnsi="Book Antiqua" w:cs="Arial"/>
          <w:spacing w:val="-1"/>
          <w:sz w:val="24"/>
          <w:szCs w:val="24"/>
        </w:rPr>
        <w:t>ο</w:t>
      </w:r>
      <w:r w:rsidRPr="0034640C">
        <w:rPr>
          <w:rFonts w:ascii="Book Antiqua" w:hAnsi="Book Antiqua" w:cs="Arial"/>
          <w:sz w:val="24"/>
          <w:szCs w:val="24"/>
        </w:rPr>
        <w:t xml:space="preserve">ς </w:t>
      </w:r>
      <w:r w:rsidRPr="0034640C">
        <w:rPr>
          <w:rFonts w:ascii="Book Antiqua" w:hAnsi="Book Antiqua" w:cs="Arial"/>
          <w:spacing w:val="-1"/>
          <w:sz w:val="24"/>
          <w:szCs w:val="24"/>
        </w:rPr>
        <w:t>τ</w:t>
      </w:r>
      <w:r w:rsidRPr="0034640C">
        <w:rPr>
          <w:rFonts w:ascii="Book Antiqua" w:hAnsi="Book Antiqua" w:cs="Arial"/>
          <w:spacing w:val="2"/>
          <w:sz w:val="24"/>
          <w:szCs w:val="24"/>
        </w:rPr>
        <w:t>η</w:t>
      </w:r>
      <w:r w:rsidRPr="0034640C">
        <w:rPr>
          <w:rFonts w:ascii="Book Antiqua" w:hAnsi="Book Antiqua" w:cs="Arial"/>
          <w:sz w:val="24"/>
          <w:szCs w:val="24"/>
        </w:rPr>
        <w:t>ς ε</w:t>
      </w:r>
      <w:r w:rsidRPr="0034640C">
        <w:rPr>
          <w:rFonts w:ascii="Book Antiqua" w:hAnsi="Book Antiqua" w:cs="Arial"/>
          <w:spacing w:val="-1"/>
          <w:sz w:val="24"/>
          <w:szCs w:val="24"/>
        </w:rPr>
        <w:t>π</w:t>
      </w:r>
      <w:r w:rsidRPr="0034640C">
        <w:rPr>
          <w:rFonts w:ascii="Book Antiqua" w:hAnsi="Book Antiqua" w:cs="Arial"/>
          <w:spacing w:val="2"/>
          <w:sz w:val="24"/>
          <w:szCs w:val="24"/>
        </w:rPr>
        <w:t>έ</w:t>
      </w:r>
      <w:r w:rsidRPr="0034640C">
        <w:rPr>
          <w:rFonts w:ascii="Book Antiqua" w:hAnsi="Book Antiqua" w:cs="Arial"/>
          <w:spacing w:val="-2"/>
          <w:sz w:val="24"/>
          <w:szCs w:val="24"/>
        </w:rPr>
        <w:t>ν</w:t>
      </w:r>
      <w:r w:rsidRPr="0034640C">
        <w:rPr>
          <w:rFonts w:ascii="Book Antiqua" w:hAnsi="Book Antiqua" w:cs="Arial"/>
          <w:spacing w:val="2"/>
          <w:sz w:val="24"/>
          <w:szCs w:val="24"/>
        </w:rPr>
        <w:t>δ</w:t>
      </w:r>
      <w:r w:rsidRPr="0034640C">
        <w:rPr>
          <w:rFonts w:ascii="Book Antiqua" w:hAnsi="Book Antiqua" w:cs="Arial"/>
          <w:spacing w:val="-1"/>
          <w:sz w:val="24"/>
          <w:szCs w:val="24"/>
        </w:rPr>
        <w:t>υ</w:t>
      </w:r>
      <w:r w:rsidRPr="0034640C">
        <w:rPr>
          <w:rFonts w:ascii="Book Antiqua" w:hAnsi="Book Antiqua" w:cs="Arial"/>
          <w:sz w:val="24"/>
          <w:szCs w:val="24"/>
        </w:rPr>
        <w:t xml:space="preserve">σης, </w:t>
      </w:r>
      <w:r w:rsidRPr="0034640C">
        <w:rPr>
          <w:rFonts w:ascii="Book Antiqua" w:hAnsi="Book Antiqua" w:cs="Arial"/>
          <w:spacing w:val="-1"/>
          <w:sz w:val="24"/>
          <w:szCs w:val="24"/>
        </w:rPr>
        <w:t>τ</w:t>
      </w:r>
      <w:r w:rsidRPr="0034640C">
        <w:rPr>
          <w:rFonts w:ascii="Book Antiqua" w:hAnsi="Book Antiqua" w:cs="Arial"/>
          <w:sz w:val="24"/>
          <w:szCs w:val="24"/>
        </w:rPr>
        <w:t>ο ε</w:t>
      </w:r>
      <w:r w:rsidRPr="0034640C">
        <w:rPr>
          <w:rFonts w:ascii="Book Antiqua" w:hAnsi="Book Antiqua" w:cs="Arial"/>
          <w:spacing w:val="-1"/>
          <w:sz w:val="24"/>
          <w:szCs w:val="24"/>
        </w:rPr>
        <w:t>ί</w:t>
      </w:r>
      <w:r w:rsidRPr="0034640C">
        <w:rPr>
          <w:rFonts w:ascii="Book Antiqua" w:hAnsi="Book Antiqua" w:cs="Arial"/>
          <w:sz w:val="24"/>
          <w:szCs w:val="24"/>
        </w:rPr>
        <w:t>δ</w:t>
      </w:r>
      <w:r w:rsidRPr="0034640C">
        <w:rPr>
          <w:rFonts w:ascii="Book Antiqua" w:hAnsi="Book Antiqua" w:cs="Arial"/>
          <w:spacing w:val="-1"/>
          <w:sz w:val="24"/>
          <w:szCs w:val="24"/>
        </w:rPr>
        <w:t>ο</w:t>
      </w:r>
      <w:r w:rsidRPr="0034640C">
        <w:rPr>
          <w:rFonts w:ascii="Book Antiqua" w:hAnsi="Book Antiqua" w:cs="Arial"/>
          <w:sz w:val="24"/>
          <w:szCs w:val="24"/>
        </w:rPr>
        <w:t xml:space="preserve">ς </w:t>
      </w:r>
      <w:r w:rsidRPr="0034640C">
        <w:rPr>
          <w:rFonts w:ascii="Book Antiqua" w:hAnsi="Book Antiqua" w:cs="Arial"/>
          <w:spacing w:val="-1"/>
          <w:sz w:val="24"/>
          <w:szCs w:val="24"/>
        </w:rPr>
        <w:t>τ</w:t>
      </w:r>
      <w:r w:rsidRPr="0034640C">
        <w:rPr>
          <w:rFonts w:ascii="Book Antiqua" w:hAnsi="Book Antiqua" w:cs="Arial"/>
          <w:spacing w:val="2"/>
          <w:sz w:val="24"/>
          <w:szCs w:val="24"/>
        </w:rPr>
        <w:t>η</w:t>
      </w:r>
      <w:r w:rsidRPr="0034640C">
        <w:rPr>
          <w:rFonts w:ascii="Book Antiqua" w:hAnsi="Book Antiqua" w:cs="Arial"/>
          <w:sz w:val="24"/>
          <w:szCs w:val="24"/>
        </w:rPr>
        <w:t xml:space="preserve">ς </w:t>
      </w:r>
      <w:r w:rsidRPr="0034640C">
        <w:rPr>
          <w:rFonts w:ascii="Book Antiqua" w:hAnsi="Book Antiqua" w:cs="Arial"/>
          <w:spacing w:val="2"/>
          <w:sz w:val="24"/>
          <w:szCs w:val="24"/>
        </w:rPr>
        <w:t>ε</w:t>
      </w:r>
      <w:r w:rsidRPr="0034640C">
        <w:rPr>
          <w:rFonts w:ascii="Book Antiqua" w:hAnsi="Book Antiqua" w:cs="Arial"/>
          <w:spacing w:val="-2"/>
          <w:sz w:val="24"/>
          <w:szCs w:val="24"/>
        </w:rPr>
        <w:t>ν</w:t>
      </w:r>
      <w:r w:rsidRPr="0034640C">
        <w:rPr>
          <w:rFonts w:ascii="Book Antiqua" w:hAnsi="Book Antiqua" w:cs="Arial"/>
          <w:spacing w:val="-1"/>
          <w:sz w:val="24"/>
          <w:szCs w:val="24"/>
        </w:rPr>
        <w:t>ί</w:t>
      </w:r>
      <w:r w:rsidRPr="0034640C">
        <w:rPr>
          <w:rFonts w:ascii="Book Antiqua" w:hAnsi="Book Antiqua" w:cs="Arial"/>
          <w:sz w:val="24"/>
          <w:szCs w:val="24"/>
        </w:rPr>
        <w:t>σ</w:t>
      </w:r>
      <w:r w:rsidRPr="0034640C">
        <w:rPr>
          <w:rFonts w:ascii="Book Antiqua" w:hAnsi="Book Antiqua" w:cs="Arial"/>
          <w:spacing w:val="2"/>
          <w:sz w:val="24"/>
          <w:szCs w:val="24"/>
        </w:rPr>
        <w:t>χ</w:t>
      </w:r>
      <w:r w:rsidRPr="0034640C">
        <w:rPr>
          <w:rFonts w:ascii="Book Antiqua" w:hAnsi="Book Antiqua" w:cs="Arial"/>
          <w:spacing w:val="-1"/>
          <w:sz w:val="24"/>
          <w:szCs w:val="24"/>
        </w:rPr>
        <w:t>υ</w:t>
      </w:r>
      <w:r w:rsidRPr="0034640C">
        <w:rPr>
          <w:rFonts w:ascii="Book Antiqua" w:hAnsi="Book Antiqua" w:cs="Arial"/>
          <w:sz w:val="24"/>
          <w:szCs w:val="24"/>
        </w:rPr>
        <w:t xml:space="preserve">σης, </w:t>
      </w:r>
      <w:r w:rsidRPr="0034640C">
        <w:rPr>
          <w:rFonts w:ascii="Book Antiqua" w:hAnsi="Book Antiqua" w:cs="Arial"/>
          <w:spacing w:val="-1"/>
          <w:sz w:val="24"/>
          <w:szCs w:val="24"/>
        </w:rPr>
        <w:t>τ</w:t>
      </w:r>
      <w:r w:rsidRPr="0034640C">
        <w:rPr>
          <w:rFonts w:ascii="Book Antiqua" w:hAnsi="Book Antiqua" w:cs="Arial"/>
          <w:sz w:val="24"/>
          <w:szCs w:val="24"/>
        </w:rPr>
        <w:t xml:space="preserve">ο </w:t>
      </w:r>
      <w:r w:rsidRPr="0034640C">
        <w:rPr>
          <w:rFonts w:ascii="Book Antiqua" w:hAnsi="Book Antiqua" w:cs="Arial"/>
          <w:spacing w:val="-1"/>
          <w:sz w:val="24"/>
          <w:szCs w:val="24"/>
        </w:rPr>
        <w:t>ύ</w:t>
      </w:r>
      <w:r w:rsidRPr="0034640C">
        <w:rPr>
          <w:rFonts w:ascii="Book Antiqua" w:hAnsi="Book Antiqua" w:cs="Arial"/>
          <w:spacing w:val="1"/>
          <w:sz w:val="24"/>
          <w:szCs w:val="24"/>
        </w:rPr>
        <w:t>ψ</w:t>
      </w:r>
      <w:r w:rsidRPr="0034640C">
        <w:rPr>
          <w:rFonts w:ascii="Book Antiqua" w:hAnsi="Book Antiqua" w:cs="Arial"/>
          <w:sz w:val="24"/>
          <w:szCs w:val="24"/>
        </w:rPr>
        <w:t>ος και το ποσοστό</w:t>
      </w:r>
      <w:r w:rsidRPr="0034640C">
        <w:rPr>
          <w:rFonts w:ascii="Book Antiqua" w:hAnsi="Book Antiqua" w:cs="Arial"/>
          <w:spacing w:val="19"/>
          <w:sz w:val="24"/>
          <w:szCs w:val="24"/>
        </w:rPr>
        <w:t xml:space="preserve"> </w:t>
      </w:r>
      <w:r w:rsidRPr="0034640C">
        <w:rPr>
          <w:rFonts w:ascii="Book Antiqua" w:hAnsi="Book Antiqua" w:cs="Arial"/>
          <w:spacing w:val="-1"/>
          <w:sz w:val="24"/>
          <w:szCs w:val="24"/>
        </w:rPr>
        <w:t>τ</w:t>
      </w:r>
      <w:r w:rsidRPr="0034640C">
        <w:rPr>
          <w:rFonts w:ascii="Book Antiqua" w:hAnsi="Book Antiqua" w:cs="Arial"/>
          <w:sz w:val="24"/>
          <w:szCs w:val="24"/>
        </w:rPr>
        <w:t xml:space="preserve">ης </w:t>
      </w:r>
      <w:r w:rsidRPr="0034640C">
        <w:rPr>
          <w:rFonts w:ascii="Book Antiqua" w:hAnsi="Book Antiqua" w:cs="Arial"/>
          <w:spacing w:val="2"/>
          <w:sz w:val="24"/>
          <w:szCs w:val="24"/>
        </w:rPr>
        <w:t>ε</w:t>
      </w:r>
      <w:r w:rsidRPr="0034640C">
        <w:rPr>
          <w:rFonts w:ascii="Book Antiqua" w:hAnsi="Book Antiqua" w:cs="Arial"/>
          <w:sz w:val="24"/>
          <w:szCs w:val="24"/>
        </w:rPr>
        <w:t>ν</w:t>
      </w:r>
      <w:r w:rsidRPr="0034640C">
        <w:rPr>
          <w:rFonts w:ascii="Book Antiqua" w:hAnsi="Book Antiqua" w:cs="Arial"/>
          <w:spacing w:val="-1"/>
          <w:sz w:val="24"/>
          <w:szCs w:val="24"/>
        </w:rPr>
        <w:t>ί</w:t>
      </w:r>
      <w:r w:rsidRPr="0034640C">
        <w:rPr>
          <w:rFonts w:ascii="Book Antiqua" w:hAnsi="Book Antiqua" w:cs="Arial"/>
          <w:sz w:val="24"/>
          <w:szCs w:val="24"/>
        </w:rPr>
        <w:t>σχ</w:t>
      </w:r>
      <w:r w:rsidRPr="0034640C">
        <w:rPr>
          <w:rFonts w:ascii="Book Antiqua" w:hAnsi="Book Antiqua" w:cs="Arial"/>
          <w:spacing w:val="-1"/>
          <w:sz w:val="24"/>
          <w:szCs w:val="24"/>
        </w:rPr>
        <w:t>υ</w:t>
      </w:r>
      <w:r w:rsidRPr="0034640C">
        <w:rPr>
          <w:rFonts w:ascii="Book Antiqua" w:hAnsi="Book Antiqua" w:cs="Arial"/>
          <w:sz w:val="24"/>
          <w:szCs w:val="24"/>
        </w:rPr>
        <w:t>σης ε</w:t>
      </w:r>
      <w:r w:rsidRPr="0034640C">
        <w:rPr>
          <w:rFonts w:ascii="Book Antiqua" w:hAnsi="Book Antiqua" w:cs="Arial"/>
          <w:spacing w:val="-1"/>
          <w:sz w:val="24"/>
          <w:szCs w:val="24"/>
        </w:rPr>
        <w:t>π</w:t>
      </w:r>
      <w:r w:rsidRPr="0034640C">
        <w:rPr>
          <w:rFonts w:ascii="Book Antiqua" w:hAnsi="Book Antiqua" w:cs="Arial"/>
          <w:sz w:val="24"/>
          <w:szCs w:val="24"/>
        </w:rPr>
        <w:t xml:space="preserve">ί </w:t>
      </w:r>
      <w:r w:rsidRPr="0034640C">
        <w:rPr>
          <w:rFonts w:ascii="Book Antiqua" w:hAnsi="Book Antiqua" w:cs="Arial"/>
          <w:spacing w:val="-1"/>
          <w:sz w:val="24"/>
          <w:szCs w:val="24"/>
        </w:rPr>
        <w:t>τ</w:t>
      </w:r>
      <w:r w:rsidRPr="0034640C">
        <w:rPr>
          <w:rFonts w:ascii="Book Antiqua" w:hAnsi="Book Antiqua" w:cs="Arial"/>
          <w:sz w:val="24"/>
          <w:szCs w:val="24"/>
        </w:rPr>
        <w:t>ου κόστ</w:t>
      </w:r>
      <w:r w:rsidRPr="0034640C">
        <w:rPr>
          <w:rFonts w:ascii="Book Antiqua" w:hAnsi="Book Antiqua" w:cs="Arial"/>
          <w:spacing w:val="-1"/>
          <w:sz w:val="24"/>
          <w:szCs w:val="24"/>
        </w:rPr>
        <w:t>ου</w:t>
      </w:r>
      <w:r w:rsidRPr="0034640C">
        <w:rPr>
          <w:rFonts w:ascii="Book Antiqua" w:hAnsi="Book Antiqua" w:cs="Arial"/>
          <w:sz w:val="24"/>
          <w:szCs w:val="24"/>
        </w:rPr>
        <w:t>ς ε</w:t>
      </w:r>
      <w:r w:rsidRPr="0034640C">
        <w:rPr>
          <w:rFonts w:ascii="Book Antiqua" w:hAnsi="Book Antiqua" w:cs="Arial"/>
          <w:spacing w:val="-1"/>
          <w:sz w:val="24"/>
          <w:szCs w:val="24"/>
        </w:rPr>
        <w:t>π</w:t>
      </w:r>
      <w:r w:rsidRPr="0034640C">
        <w:rPr>
          <w:rFonts w:ascii="Book Antiqua" w:hAnsi="Book Antiqua" w:cs="Arial"/>
          <w:sz w:val="24"/>
          <w:szCs w:val="24"/>
        </w:rPr>
        <w:t>έν</w:t>
      </w:r>
      <w:r w:rsidRPr="0034640C">
        <w:rPr>
          <w:rFonts w:ascii="Book Antiqua" w:hAnsi="Book Antiqua" w:cs="Arial"/>
          <w:spacing w:val="-1"/>
          <w:sz w:val="24"/>
          <w:szCs w:val="24"/>
        </w:rPr>
        <w:t>δ</w:t>
      </w:r>
      <w:r w:rsidRPr="0034640C">
        <w:rPr>
          <w:rFonts w:ascii="Book Antiqua" w:hAnsi="Book Antiqua" w:cs="Arial"/>
          <w:spacing w:val="1"/>
          <w:sz w:val="24"/>
          <w:szCs w:val="24"/>
        </w:rPr>
        <w:t>υ</w:t>
      </w:r>
      <w:r w:rsidRPr="0034640C">
        <w:rPr>
          <w:rFonts w:ascii="Book Antiqua" w:hAnsi="Book Antiqua" w:cs="Arial"/>
          <w:sz w:val="24"/>
          <w:szCs w:val="24"/>
        </w:rPr>
        <w:t>σης, κα</w:t>
      </w:r>
      <w:r w:rsidRPr="0034640C">
        <w:rPr>
          <w:rFonts w:ascii="Book Antiqua" w:hAnsi="Book Antiqua" w:cs="Arial"/>
          <w:spacing w:val="-1"/>
          <w:sz w:val="24"/>
          <w:szCs w:val="24"/>
        </w:rPr>
        <w:t>τ</w:t>
      </w:r>
      <w:r w:rsidRPr="0034640C">
        <w:rPr>
          <w:rFonts w:ascii="Book Antiqua" w:hAnsi="Book Antiqua" w:cs="Arial"/>
          <w:sz w:val="24"/>
          <w:szCs w:val="24"/>
        </w:rPr>
        <w:t xml:space="preserve">ά </w:t>
      </w:r>
      <w:r w:rsidRPr="0034640C">
        <w:rPr>
          <w:rFonts w:ascii="Book Antiqua" w:hAnsi="Book Antiqua" w:cs="Arial"/>
          <w:spacing w:val="-1"/>
          <w:sz w:val="24"/>
          <w:szCs w:val="24"/>
        </w:rPr>
        <w:t>τ</w:t>
      </w:r>
      <w:r w:rsidRPr="0034640C">
        <w:rPr>
          <w:rFonts w:ascii="Book Antiqua" w:hAnsi="Book Antiqua" w:cs="Arial"/>
          <w:sz w:val="24"/>
          <w:szCs w:val="24"/>
        </w:rPr>
        <w:t>α ο</w:t>
      </w:r>
      <w:r w:rsidRPr="0034640C">
        <w:rPr>
          <w:rFonts w:ascii="Book Antiqua" w:hAnsi="Book Antiqua" w:cs="Arial"/>
          <w:spacing w:val="-1"/>
          <w:sz w:val="24"/>
          <w:szCs w:val="24"/>
        </w:rPr>
        <w:t>ρι</w:t>
      </w:r>
      <w:r w:rsidRPr="0034640C">
        <w:rPr>
          <w:rFonts w:ascii="Book Antiqua" w:hAnsi="Book Antiqua" w:cs="Arial"/>
          <w:spacing w:val="1"/>
          <w:sz w:val="24"/>
          <w:szCs w:val="24"/>
        </w:rPr>
        <w:t>ζ</w:t>
      </w:r>
      <w:r w:rsidRPr="0034640C">
        <w:rPr>
          <w:rFonts w:ascii="Book Antiqua" w:hAnsi="Book Antiqua" w:cs="Arial"/>
          <w:sz w:val="24"/>
          <w:szCs w:val="24"/>
        </w:rPr>
        <w:t>όμε</w:t>
      </w:r>
      <w:r w:rsidRPr="0034640C">
        <w:rPr>
          <w:rFonts w:ascii="Book Antiqua" w:hAnsi="Book Antiqua" w:cs="Arial"/>
          <w:spacing w:val="-3"/>
          <w:sz w:val="24"/>
          <w:szCs w:val="24"/>
        </w:rPr>
        <w:t>ν</w:t>
      </w:r>
      <w:r w:rsidRPr="0034640C">
        <w:rPr>
          <w:rFonts w:ascii="Book Antiqua" w:hAnsi="Book Antiqua" w:cs="Arial"/>
          <w:sz w:val="24"/>
          <w:szCs w:val="24"/>
        </w:rPr>
        <w:t xml:space="preserve">α στην </w:t>
      </w:r>
      <w:r>
        <w:rPr>
          <w:rFonts w:ascii="Book Antiqua" w:hAnsi="Book Antiqua" w:cs="Arial"/>
          <w:sz w:val="24"/>
          <w:szCs w:val="24"/>
        </w:rPr>
        <w:t>υπο</w:t>
      </w:r>
      <w:r w:rsidRPr="0034640C">
        <w:rPr>
          <w:rFonts w:ascii="Book Antiqua" w:hAnsi="Book Antiqua" w:cs="Arial"/>
          <w:sz w:val="24"/>
          <w:szCs w:val="24"/>
        </w:rPr>
        <w:t xml:space="preserve">περίπτωση </w:t>
      </w:r>
      <w:r w:rsidRPr="0034640C">
        <w:rPr>
          <w:rFonts w:ascii="Book Antiqua" w:hAnsi="Book Antiqua" w:cs="Arial"/>
          <w:spacing w:val="-1"/>
          <w:sz w:val="24"/>
          <w:szCs w:val="24"/>
        </w:rPr>
        <w:t>α’</w:t>
      </w:r>
      <w:r>
        <w:rPr>
          <w:rFonts w:ascii="Book Antiqua" w:hAnsi="Book Antiqua" w:cs="Arial"/>
          <w:spacing w:val="-1"/>
          <w:sz w:val="24"/>
          <w:szCs w:val="24"/>
        </w:rPr>
        <w:t xml:space="preserve"> της περίπτωσης 1</w:t>
      </w:r>
      <w:r w:rsidRPr="0034640C">
        <w:rPr>
          <w:rFonts w:ascii="Book Antiqua" w:hAnsi="Book Antiqua" w:cs="Arial"/>
          <w:sz w:val="24"/>
          <w:szCs w:val="24"/>
        </w:rPr>
        <w:t>, κ</w:t>
      </w:r>
      <w:r w:rsidRPr="0034640C">
        <w:rPr>
          <w:rFonts w:ascii="Book Antiqua" w:hAnsi="Book Antiqua" w:cs="Arial"/>
          <w:spacing w:val="2"/>
          <w:sz w:val="24"/>
          <w:szCs w:val="24"/>
        </w:rPr>
        <w:t>α</w:t>
      </w:r>
      <w:r w:rsidRPr="0034640C">
        <w:rPr>
          <w:rFonts w:ascii="Book Antiqua" w:hAnsi="Book Antiqua" w:cs="Arial"/>
          <w:sz w:val="24"/>
          <w:szCs w:val="24"/>
        </w:rPr>
        <w:t xml:space="preserve">θώς και </w:t>
      </w:r>
      <w:r w:rsidRPr="0034640C">
        <w:rPr>
          <w:rFonts w:ascii="Book Antiqua" w:hAnsi="Book Antiqua" w:cs="Arial"/>
          <w:spacing w:val="-1"/>
          <w:sz w:val="24"/>
          <w:szCs w:val="24"/>
        </w:rPr>
        <w:t>τ</w:t>
      </w:r>
      <w:r w:rsidRPr="0034640C">
        <w:rPr>
          <w:rFonts w:ascii="Book Antiqua" w:hAnsi="Book Antiqua" w:cs="Arial"/>
          <w:sz w:val="24"/>
          <w:szCs w:val="24"/>
        </w:rPr>
        <w:t xml:space="preserve">ο </w:t>
      </w:r>
      <w:r w:rsidRPr="0034640C">
        <w:rPr>
          <w:rFonts w:ascii="Book Antiqua" w:hAnsi="Book Antiqua" w:cs="Arial"/>
          <w:spacing w:val="-1"/>
          <w:sz w:val="24"/>
          <w:szCs w:val="24"/>
        </w:rPr>
        <w:t>π</w:t>
      </w:r>
      <w:r w:rsidRPr="0034640C">
        <w:rPr>
          <w:rFonts w:ascii="Book Antiqua" w:hAnsi="Book Antiqua" w:cs="Arial"/>
          <w:sz w:val="24"/>
          <w:szCs w:val="24"/>
        </w:rPr>
        <w:t xml:space="preserve">οσό και </w:t>
      </w:r>
      <w:r w:rsidRPr="0034640C">
        <w:rPr>
          <w:rFonts w:ascii="Book Antiqua" w:hAnsi="Book Antiqua" w:cs="Arial"/>
          <w:spacing w:val="-1"/>
          <w:sz w:val="24"/>
          <w:szCs w:val="24"/>
        </w:rPr>
        <w:t>π</w:t>
      </w:r>
      <w:r w:rsidRPr="0034640C">
        <w:rPr>
          <w:rFonts w:ascii="Book Antiqua" w:hAnsi="Book Antiqua" w:cs="Arial"/>
          <w:sz w:val="24"/>
          <w:szCs w:val="24"/>
        </w:rPr>
        <w:t xml:space="preserve">οσοστό </w:t>
      </w:r>
      <w:r w:rsidRPr="0034640C">
        <w:rPr>
          <w:rFonts w:ascii="Book Antiqua" w:hAnsi="Book Antiqua" w:cs="Arial"/>
          <w:spacing w:val="-1"/>
          <w:sz w:val="24"/>
          <w:szCs w:val="24"/>
        </w:rPr>
        <w:t>τ</w:t>
      </w:r>
      <w:r w:rsidRPr="0034640C">
        <w:rPr>
          <w:rFonts w:ascii="Book Antiqua" w:hAnsi="Book Antiqua" w:cs="Arial"/>
          <w:sz w:val="24"/>
          <w:szCs w:val="24"/>
        </w:rPr>
        <w:t>ης ε</w:t>
      </w:r>
      <w:r w:rsidRPr="0034640C">
        <w:rPr>
          <w:rFonts w:ascii="Book Antiqua" w:hAnsi="Book Antiqua" w:cs="Arial"/>
          <w:spacing w:val="-2"/>
          <w:sz w:val="24"/>
          <w:szCs w:val="24"/>
        </w:rPr>
        <w:t>ν</w:t>
      </w:r>
      <w:r w:rsidRPr="0034640C">
        <w:rPr>
          <w:rFonts w:ascii="Book Antiqua" w:hAnsi="Book Antiqua" w:cs="Arial"/>
          <w:spacing w:val="-1"/>
          <w:sz w:val="24"/>
          <w:szCs w:val="24"/>
        </w:rPr>
        <w:t>ί</w:t>
      </w:r>
      <w:r w:rsidRPr="0034640C">
        <w:rPr>
          <w:rFonts w:ascii="Book Antiqua" w:hAnsi="Book Antiqua" w:cs="Arial"/>
          <w:sz w:val="24"/>
          <w:szCs w:val="24"/>
        </w:rPr>
        <w:t>σχ</w:t>
      </w:r>
      <w:r w:rsidRPr="0034640C">
        <w:rPr>
          <w:rFonts w:ascii="Book Antiqua" w:hAnsi="Book Antiqua" w:cs="Arial"/>
          <w:spacing w:val="-1"/>
          <w:sz w:val="24"/>
          <w:szCs w:val="24"/>
        </w:rPr>
        <w:t>υ</w:t>
      </w:r>
      <w:r w:rsidRPr="0034640C">
        <w:rPr>
          <w:rFonts w:ascii="Book Antiqua" w:hAnsi="Book Antiqua" w:cs="Arial"/>
          <w:sz w:val="24"/>
          <w:szCs w:val="24"/>
        </w:rPr>
        <w:t xml:space="preserve">σης </w:t>
      </w:r>
      <w:r w:rsidRPr="0034640C">
        <w:rPr>
          <w:rFonts w:ascii="Book Antiqua" w:hAnsi="Book Antiqua" w:cs="Arial"/>
          <w:spacing w:val="-1"/>
          <w:sz w:val="24"/>
          <w:szCs w:val="24"/>
        </w:rPr>
        <w:t>π</w:t>
      </w:r>
      <w:r w:rsidRPr="0034640C">
        <w:rPr>
          <w:rFonts w:ascii="Book Antiqua" w:hAnsi="Book Antiqua" w:cs="Arial"/>
          <w:sz w:val="24"/>
          <w:szCs w:val="24"/>
        </w:rPr>
        <w:t>ου έ</w:t>
      </w:r>
      <w:r w:rsidRPr="0034640C">
        <w:rPr>
          <w:rFonts w:ascii="Book Antiqua" w:hAnsi="Book Antiqua" w:cs="Arial"/>
          <w:spacing w:val="-1"/>
          <w:sz w:val="24"/>
          <w:szCs w:val="24"/>
        </w:rPr>
        <w:t>χ</w:t>
      </w:r>
      <w:r w:rsidRPr="0034640C">
        <w:rPr>
          <w:rFonts w:ascii="Book Antiqua" w:hAnsi="Book Antiqua" w:cs="Arial"/>
          <w:sz w:val="24"/>
          <w:szCs w:val="24"/>
        </w:rPr>
        <w:t>ει κα</w:t>
      </w:r>
      <w:r w:rsidRPr="0034640C">
        <w:rPr>
          <w:rFonts w:ascii="Book Antiqua" w:hAnsi="Book Antiqua" w:cs="Arial"/>
          <w:spacing w:val="-1"/>
          <w:sz w:val="24"/>
          <w:szCs w:val="24"/>
        </w:rPr>
        <w:t>τ</w:t>
      </w:r>
      <w:r w:rsidRPr="0034640C">
        <w:rPr>
          <w:rFonts w:ascii="Book Antiqua" w:hAnsi="Book Antiqua" w:cs="Arial"/>
          <w:sz w:val="24"/>
          <w:szCs w:val="24"/>
        </w:rPr>
        <w:t>αβλη</w:t>
      </w:r>
      <w:r w:rsidRPr="0034640C">
        <w:rPr>
          <w:rFonts w:ascii="Book Antiqua" w:hAnsi="Book Antiqua" w:cs="Arial"/>
          <w:spacing w:val="-1"/>
          <w:sz w:val="24"/>
          <w:szCs w:val="24"/>
        </w:rPr>
        <w:t>θ</w:t>
      </w:r>
      <w:r w:rsidRPr="0034640C">
        <w:rPr>
          <w:rFonts w:ascii="Book Antiqua" w:hAnsi="Book Antiqua" w:cs="Arial"/>
          <w:sz w:val="24"/>
          <w:szCs w:val="24"/>
        </w:rPr>
        <w:t xml:space="preserve">εί έως </w:t>
      </w:r>
      <w:r w:rsidRPr="0034640C">
        <w:rPr>
          <w:rFonts w:ascii="Book Antiqua" w:hAnsi="Book Antiqua" w:cs="Arial"/>
          <w:spacing w:val="-1"/>
          <w:sz w:val="24"/>
          <w:szCs w:val="24"/>
        </w:rPr>
        <w:t>τ</w:t>
      </w:r>
      <w:r w:rsidRPr="0034640C">
        <w:rPr>
          <w:rFonts w:ascii="Book Antiqua" w:hAnsi="Book Antiqua" w:cs="Arial"/>
          <w:sz w:val="24"/>
          <w:szCs w:val="24"/>
        </w:rPr>
        <w:t xml:space="preserve">ην ημερομηνία έναρξης ισχύος </w:t>
      </w:r>
      <w:r>
        <w:rPr>
          <w:rFonts w:ascii="Book Antiqua" w:hAnsi="Book Antiqua" w:cs="Arial"/>
          <w:sz w:val="24"/>
          <w:szCs w:val="24"/>
        </w:rPr>
        <w:t>της υποπαραγράφου ΙΓ.1.</w:t>
      </w:r>
      <w:r w:rsidRPr="0034640C">
        <w:rPr>
          <w:rFonts w:ascii="Book Antiqua" w:hAnsi="Book Antiqua" w:cs="Arial"/>
          <w:sz w:val="24"/>
          <w:szCs w:val="24"/>
        </w:rPr>
        <w:t>, ή</w:t>
      </w:r>
    </w:p>
    <w:p w:rsidR="00A373DB" w:rsidRPr="0034640C" w:rsidRDefault="00A373DB" w:rsidP="00A373DB">
      <w:pPr>
        <w:ind w:right="43"/>
        <w:jc w:val="both"/>
        <w:rPr>
          <w:rFonts w:ascii="Book Antiqua" w:hAnsi="Book Antiqua" w:cs="Arial"/>
          <w:spacing w:val="-1"/>
        </w:rPr>
      </w:pPr>
      <w:r w:rsidRPr="0034640C">
        <w:rPr>
          <w:rFonts w:ascii="Book Antiqua" w:hAnsi="Book Antiqua" w:cs="Arial"/>
          <w:spacing w:val="-1"/>
        </w:rPr>
        <w:t xml:space="preserve">ββ) το κόστος της επένδυσης με αναφορά ότι δεν συντρέχουν οι προϋποθέσεις της </w:t>
      </w:r>
      <w:r>
        <w:rPr>
          <w:rFonts w:ascii="Book Antiqua" w:hAnsi="Book Antiqua" w:cs="Arial"/>
          <w:spacing w:val="-1"/>
        </w:rPr>
        <w:t>υπο</w:t>
      </w:r>
      <w:r w:rsidRPr="0034640C">
        <w:rPr>
          <w:rFonts w:ascii="Book Antiqua" w:hAnsi="Book Antiqua" w:cs="Arial"/>
        </w:rPr>
        <w:t xml:space="preserve">περίπτωσης </w:t>
      </w:r>
      <w:r w:rsidRPr="0034640C">
        <w:rPr>
          <w:rFonts w:ascii="Book Antiqua" w:hAnsi="Book Antiqua" w:cs="Arial"/>
          <w:spacing w:val="-1"/>
        </w:rPr>
        <w:t xml:space="preserve">α’ της </w:t>
      </w:r>
      <w:r>
        <w:rPr>
          <w:rFonts w:ascii="Book Antiqua" w:hAnsi="Book Antiqua" w:cs="Arial"/>
          <w:spacing w:val="-1"/>
        </w:rPr>
        <w:t>περίπτωσης</w:t>
      </w:r>
      <w:r w:rsidRPr="0034640C">
        <w:rPr>
          <w:rFonts w:ascii="Book Antiqua" w:hAnsi="Book Antiqua" w:cs="Arial"/>
          <w:spacing w:val="-1"/>
        </w:rPr>
        <w:t xml:space="preserve"> 1.</w:t>
      </w:r>
    </w:p>
    <w:p w:rsidR="00A373DB" w:rsidRPr="0034640C" w:rsidRDefault="00A373DB" w:rsidP="00A373DB">
      <w:pPr>
        <w:ind w:right="13"/>
        <w:jc w:val="both"/>
        <w:rPr>
          <w:rFonts w:ascii="Book Antiqua" w:hAnsi="Book Antiqua" w:cs="Arial"/>
        </w:rPr>
      </w:pPr>
      <w:r w:rsidRPr="0034640C">
        <w:rPr>
          <w:rFonts w:ascii="Book Antiqua" w:hAnsi="Book Antiqua" w:cs="Arial"/>
          <w:spacing w:val="-1"/>
        </w:rPr>
        <w:t xml:space="preserve">Οι παραγωγοί υποβάλλουν τη δήλωση της παρούσας </w:t>
      </w:r>
      <w:r>
        <w:rPr>
          <w:rFonts w:ascii="Book Antiqua" w:hAnsi="Book Antiqua" w:cs="Arial"/>
          <w:spacing w:val="-1"/>
        </w:rPr>
        <w:t>περίπτωσης</w:t>
      </w:r>
      <w:r w:rsidRPr="0034640C">
        <w:rPr>
          <w:rFonts w:ascii="Book Antiqua" w:hAnsi="Book Antiqua" w:cs="Arial"/>
          <w:spacing w:val="-1"/>
        </w:rPr>
        <w:t xml:space="preserve"> εντός διαστήματος δύο (2) μηνών από την </w:t>
      </w:r>
      <w:r w:rsidRPr="0034640C">
        <w:rPr>
          <w:rFonts w:ascii="Book Antiqua" w:hAnsi="Book Antiqua" w:cs="Arial"/>
          <w:spacing w:val="-2"/>
        </w:rPr>
        <w:t>ημερομηνία θέσης σε λειτουργία των συστημάτων πληροφορικής για την υποδοχή ηλεκτρονικών δηλώσεων.</w:t>
      </w:r>
    </w:p>
    <w:p w:rsidR="00A373DB" w:rsidRPr="0034640C" w:rsidRDefault="00A373DB" w:rsidP="00A373DB">
      <w:pPr>
        <w:ind w:right="13"/>
        <w:jc w:val="both"/>
        <w:rPr>
          <w:rFonts w:ascii="Book Antiqua" w:hAnsi="Book Antiqua" w:cs="Arial"/>
        </w:rPr>
      </w:pPr>
      <w:r w:rsidRPr="0034640C">
        <w:rPr>
          <w:rFonts w:ascii="Book Antiqua" w:hAnsi="Book Antiqua" w:cs="Arial"/>
        </w:rPr>
        <w:t xml:space="preserve">Μετά την ηλεκτρονική επεξεργασία των δηλώσεων οι σταθμοί που πληρούν τις προϋποθέσεις κατάταξης στην κατηγορία ΧΕ (χωρίς χρήση ενίσχυσης) κατατάσσονται σε αυτήν από την έναρξη ισχύος </w:t>
      </w:r>
      <w:r>
        <w:rPr>
          <w:rFonts w:ascii="Book Antiqua" w:hAnsi="Book Antiqua" w:cs="Arial"/>
        </w:rPr>
        <w:t>της υποπαραγράφου ΙΓ.1.</w:t>
      </w:r>
      <w:r w:rsidRPr="0034640C">
        <w:rPr>
          <w:rFonts w:ascii="Book Antiqua" w:hAnsi="Book Antiqua" w:cs="Arial"/>
        </w:rPr>
        <w:t xml:space="preserve"> και μέχρι την τελευταία ημερολογιακή ημέρα του μήνα που προηγείται αυτού, εντός του οποίου συνέτρεξαν οι προϋποθέσεις της </w:t>
      </w:r>
      <w:r>
        <w:rPr>
          <w:rFonts w:ascii="Book Antiqua" w:hAnsi="Book Antiqua" w:cs="Arial"/>
        </w:rPr>
        <w:t>περίπτωσης</w:t>
      </w:r>
      <w:r w:rsidRPr="0034640C">
        <w:rPr>
          <w:rFonts w:ascii="Book Antiqua" w:hAnsi="Book Antiqua" w:cs="Arial"/>
        </w:rPr>
        <w:t xml:space="preserve"> 1. Η διαπίστωση της συνδρομής των προϋποθέσεων της </w:t>
      </w:r>
      <w:r>
        <w:rPr>
          <w:rFonts w:ascii="Book Antiqua" w:hAnsi="Book Antiqua" w:cs="Arial"/>
        </w:rPr>
        <w:t>περίπτωσης</w:t>
      </w:r>
      <w:r w:rsidRPr="0034640C">
        <w:rPr>
          <w:rFonts w:ascii="Book Antiqua" w:hAnsi="Book Antiqua" w:cs="Arial"/>
        </w:rPr>
        <w:t xml:space="preserve"> 1 κατά τα οριζόμενα στο προηγούμενο εδάφιο, γίνεται βάσει και των νέων δηλώσεων που υποβάλλονται σύμφωνα με τις διατάξεις της </w:t>
      </w:r>
      <w:r>
        <w:rPr>
          <w:rFonts w:ascii="Book Antiqua" w:hAnsi="Book Antiqua" w:cs="Arial"/>
        </w:rPr>
        <w:t xml:space="preserve">περίπτωσης </w:t>
      </w:r>
      <w:r w:rsidRPr="0034640C">
        <w:rPr>
          <w:rFonts w:ascii="Book Antiqua" w:hAnsi="Book Antiqua" w:cs="Arial"/>
        </w:rPr>
        <w:t xml:space="preserve"> 3.</w:t>
      </w:r>
    </w:p>
    <w:p w:rsidR="00A373DB" w:rsidRPr="0034640C" w:rsidRDefault="00A373DB" w:rsidP="00A373DB">
      <w:pPr>
        <w:ind w:right="43"/>
        <w:jc w:val="both"/>
        <w:rPr>
          <w:rFonts w:ascii="Book Antiqua" w:hAnsi="Book Antiqua" w:cs="Arial"/>
          <w:spacing w:val="-1"/>
        </w:rPr>
      </w:pPr>
      <w:r w:rsidRPr="0034640C">
        <w:rPr>
          <w:rFonts w:ascii="Book Antiqua" w:hAnsi="Book Antiqua" w:cs="Arial"/>
          <w:spacing w:val="-2"/>
        </w:rPr>
        <w:t xml:space="preserve">Σε περίπτωση κατά την οποία σταθμοί που πληρούν τις προϋποθέσεις κατάταξης στην κατηγορία ΧΕ (χωρίς χρήση ενίσχυσης) δεν υποβάλουν τη δήλωση της παρούσας </w:t>
      </w:r>
      <w:r>
        <w:rPr>
          <w:rFonts w:ascii="Book Antiqua" w:hAnsi="Book Antiqua" w:cs="Arial"/>
          <w:spacing w:val="-2"/>
        </w:rPr>
        <w:t>περίπτωσης</w:t>
      </w:r>
      <w:r w:rsidRPr="0034640C">
        <w:rPr>
          <w:rFonts w:ascii="Book Antiqua" w:hAnsi="Book Antiqua" w:cs="Arial"/>
          <w:spacing w:val="-2"/>
        </w:rPr>
        <w:t xml:space="preserve"> εντός της ανωτέρω δίμηνης  προθεσμίας, η κατάταξή τους στην </w:t>
      </w:r>
      <w:r w:rsidRPr="0034640C">
        <w:rPr>
          <w:rFonts w:ascii="Book Antiqua" w:hAnsi="Book Antiqua" w:cs="Arial"/>
        </w:rPr>
        <w:t>κατηγορία ΧΕ (χωρίς χρήση ενίσχυσης) γίνεται από την πρώτη ημερολογιακή ημέρα του επόμενου της υποβολής της δήλωσης μήνα.</w:t>
      </w:r>
    </w:p>
    <w:p w:rsidR="00A373DB" w:rsidRPr="0034640C" w:rsidRDefault="00A373DB" w:rsidP="00A373DB">
      <w:pPr>
        <w:ind w:right="13"/>
        <w:jc w:val="both"/>
        <w:rPr>
          <w:rFonts w:ascii="Book Antiqua" w:hAnsi="Book Antiqua" w:cs="Arial"/>
        </w:rPr>
      </w:pPr>
      <w:r w:rsidRPr="0034640C">
        <w:rPr>
          <w:rFonts w:ascii="Book Antiqua" w:hAnsi="Book Antiqua" w:cs="Arial"/>
          <w:spacing w:val="-2"/>
        </w:rPr>
        <w:t xml:space="preserve">Τα συστήματα πληροφορικής που αναπτύσσονται κατά τις διατάξεις της παρούσας </w:t>
      </w:r>
      <w:r>
        <w:rPr>
          <w:rFonts w:ascii="Book Antiqua" w:hAnsi="Book Antiqua" w:cs="Arial"/>
          <w:spacing w:val="-2"/>
        </w:rPr>
        <w:t>περίπτωσης</w:t>
      </w:r>
      <w:r w:rsidRPr="0034640C">
        <w:rPr>
          <w:rFonts w:ascii="Book Antiqua" w:hAnsi="Book Antiqua" w:cs="Arial"/>
          <w:spacing w:val="-2"/>
        </w:rPr>
        <w:t xml:space="preserve"> παρέχουν τη δυνατότητα υποβολής και των δηλώσεων της </w:t>
      </w:r>
      <w:r w:rsidRPr="0034640C">
        <w:rPr>
          <w:rFonts w:ascii="Book Antiqua" w:hAnsi="Book Antiqua" w:cs="Arial"/>
        </w:rPr>
        <w:t xml:space="preserve">περίπτωσης β΄ της παραγράφου 1 του άρθρου 13 του ν.3468/2006 καθώς και των δηλώσεων για τους επαγγελματίες αγρότες της </w:t>
      </w:r>
      <w:r>
        <w:rPr>
          <w:rFonts w:ascii="Book Antiqua" w:hAnsi="Book Antiqua" w:cs="Arial"/>
        </w:rPr>
        <w:t>περίπτωσης</w:t>
      </w:r>
      <w:r w:rsidRPr="0034640C">
        <w:rPr>
          <w:rFonts w:ascii="Book Antiqua" w:hAnsi="Book Antiqua" w:cs="Arial"/>
        </w:rPr>
        <w:t xml:space="preserve"> 1 </w:t>
      </w:r>
      <w:r>
        <w:rPr>
          <w:rFonts w:ascii="Book Antiqua" w:hAnsi="Book Antiqua" w:cs="Arial"/>
        </w:rPr>
        <w:t>της υποπαραγράφου ΙΓ.1.  της παρούσας παραγράφου</w:t>
      </w:r>
      <w:r w:rsidRPr="0034640C">
        <w:rPr>
          <w:rFonts w:ascii="Book Antiqua" w:hAnsi="Book Antiqua" w:cs="Arial"/>
        </w:rPr>
        <w:t>.</w:t>
      </w:r>
    </w:p>
    <w:p w:rsidR="00A373DB" w:rsidRDefault="00A373DB" w:rsidP="00A373DB">
      <w:pPr>
        <w:numPr>
          <w:ilvl w:val="0"/>
          <w:numId w:val="20"/>
        </w:numPr>
        <w:tabs>
          <w:tab w:val="left" w:pos="0"/>
        </w:tabs>
        <w:ind w:left="0" w:hanging="567"/>
        <w:jc w:val="both"/>
        <w:rPr>
          <w:rFonts w:ascii="Book Antiqua" w:hAnsi="Book Antiqua" w:cs="Arial"/>
        </w:rPr>
      </w:pPr>
      <w:r w:rsidRPr="0034640C">
        <w:rPr>
          <w:rFonts w:ascii="Book Antiqua" w:hAnsi="Book Antiqua" w:cs="Arial"/>
        </w:rPr>
        <w:t xml:space="preserve">Για τις περιπτώσεις που δεν έχει καταβληθεί πάνω από το 50% του συνόλου της ενίσχυσης (άμεσης ή ισοδύναμης) έως την ημερομηνία έναρξης ισχύος </w:t>
      </w:r>
      <w:r>
        <w:rPr>
          <w:rFonts w:ascii="Book Antiqua" w:hAnsi="Book Antiqua" w:cs="Arial"/>
        </w:rPr>
        <w:t xml:space="preserve">της υποπαραγράφου ΙΓ.1. </w:t>
      </w:r>
      <w:r w:rsidRPr="0034640C">
        <w:rPr>
          <w:rFonts w:ascii="Book Antiqua" w:hAnsi="Book Antiqua" w:cs="Arial"/>
        </w:rPr>
        <w:t xml:space="preserve">, οι παραγωγοί υποχρεούνται εντός δύο (2) μηνών από την ημερομηνία τελευταίας καταβολής του ποσού με το οποίο καλύπτεται το όριο του 50% να υποβάλουν νέα περί του γεγονότος αυτού ηλεκτρονική δήλωση, η οποία επέχει θέση </w:t>
      </w:r>
      <w:r w:rsidRPr="00CA65DE">
        <w:rPr>
          <w:rFonts w:ascii="Book Antiqua" w:hAnsi="Book Antiqua" w:cs="Arial"/>
        </w:rPr>
        <w:t>υπεύ</w:t>
      </w:r>
      <w:r w:rsidRPr="0034640C">
        <w:rPr>
          <w:rFonts w:ascii="Book Antiqua" w:hAnsi="Book Antiqua" w:cs="Arial"/>
        </w:rPr>
        <w:t>θ</w:t>
      </w:r>
      <w:r w:rsidRPr="00CA65DE">
        <w:rPr>
          <w:rFonts w:ascii="Book Antiqua" w:hAnsi="Book Antiqua" w:cs="Arial"/>
        </w:rPr>
        <w:t>υν</w:t>
      </w:r>
      <w:r w:rsidRPr="0034640C">
        <w:rPr>
          <w:rFonts w:ascii="Book Antiqua" w:hAnsi="Book Antiqua" w:cs="Arial"/>
        </w:rPr>
        <w:t>ης δ</w:t>
      </w:r>
      <w:r w:rsidRPr="00CA65DE">
        <w:rPr>
          <w:rFonts w:ascii="Book Antiqua" w:hAnsi="Book Antiqua" w:cs="Arial"/>
        </w:rPr>
        <w:t>ή</w:t>
      </w:r>
      <w:r w:rsidRPr="0034640C">
        <w:rPr>
          <w:rFonts w:ascii="Book Antiqua" w:hAnsi="Book Antiqua" w:cs="Arial"/>
        </w:rPr>
        <w:t>λω</w:t>
      </w:r>
      <w:r w:rsidRPr="00CA65DE">
        <w:rPr>
          <w:rFonts w:ascii="Book Antiqua" w:hAnsi="Book Antiqua" w:cs="Arial"/>
        </w:rPr>
        <w:t>σ</w:t>
      </w:r>
      <w:r w:rsidRPr="0034640C">
        <w:rPr>
          <w:rFonts w:ascii="Book Antiqua" w:hAnsi="Book Antiqua" w:cs="Arial"/>
        </w:rPr>
        <w:t>ης</w:t>
      </w:r>
      <w:r w:rsidRPr="00CA65DE">
        <w:rPr>
          <w:rFonts w:ascii="Book Antiqua" w:hAnsi="Book Antiqua" w:cs="Arial"/>
        </w:rPr>
        <w:t xml:space="preserve"> τ</w:t>
      </w:r>
      <w:r w:rsidRPr="0034640C">
        <w:rPr>
          <w:rFonts w:ascii="Book Antiqua" w:hAnsi="Book Antiqua" w:cs="Arial"/>
        </w:rPr>
        <w:t>ου</w:t>
      </w:r>
      <w:r w:rsidRPr="00CA65DE">
        <w:rPr>
          <w:rFonts w:ascii="Book Antiqua" w:hAnsi="Book Antiqua" w:cs="Arial"/>
        </w:rPr>
        <w:t xml:space="preserve"> ν. </w:t>
      </w:r>
      <w:r w:rsidRPr="0034640C">
        <w:rPr>
          <w:rFonts w:ascii="Book Antiqua" w:hAnsi="Book Antiqua" w:cs="Arial"/>
        </w:rPr>
        <w:t>1</w:t>
      </w:r>
      <w:r w:rsidRPr="00CA65DE">
        <w:rPr>
          <w:rFonts w:ascii="Book Antiqua" w:hAnsi="Book Antiqua" w:cs="Arial"/>
        </w:rPr>
        <w:t>5</w:t>
      </w:r>
      <w:r w:rsidRPr="0034640C">
        <w:rPr>
          <w:rFonts w:ascii="Book Antiqua" w:hAnsi="Book Antiqua" w:cs="Arial"/>
        </w:rPr>
        <w:t>9</w:t>
      </w:r>
      <w:r w:rsidRPr="00CA65DE">
        <w:rPr>
          <w:rFonts w:ascii="Book Antiqua" w:hAnsi="Book Antiqua" w:cs="Arial"/>
        </w:rPr>
        <w:t>9/</w:t>
      </w:r>
      <w:r w:rsidRPr="0034640C">
        <w:rPr>
          <w:rFonts w:ascii="Book Antiqua" w:hAnsi="Book Antiqua" w:cs="Arial"/>
        </w:rPr>
        <w:t>1</w:t>
      </w:r>
      <w:r w:rsidRPr="00CA65DE">
        <w:rPr>
          <w:rFonts w:ascii="Book Antiqua" w:hAnsi="Book Antiqua" w:cs="Arial"/>
        </w:rPr>
        <w:t>9</w:t>
      </w:r>
      <w:r w:rsidRPr="0034640C">
        <w:rPr>
          <w:rFonts w:ascii="Book Antiqua" w:hAnsi="Book Antiqua" w:cs="Arial"/>
        </w:rPr>
        <w:t xml:space="preserve">86, ώστε να υπαχθούν στην κατηγορία ΜΕ. Η κατάταξη γίνεται κατά την πρώτη ημερολογιακή ημέρα του μήνα, εντός του οποίου έγινε η τελευταία καταβολή του ποσού του προηγούμενου εδαφίου από τον αρμόδιο φορέα που παρέχει την ενίσχυση. Στην περίπτωση που δεν τηρηθεί από τον παραγωγό η προθεσμία των δύο (2) μηνών της παρούσας η κατάταξη γίνεται από την πρώτη ημερολογιακή ημέρα του μήνα που έπεται αυτού της υποβολής της αρχικής, βάσει της </w:t>
      </w:r>
      <w:r>
        <w:rPr>
          <w:rFonts w:ascii="Book Antiqua" w:hAnsi="Book Antiqua" w:cs="Arial"/>
          <w:spacing w:val="-2"/>
        </w:rPr>
        <w:t>περίπτωσης</w:t>
      </w:r>
      <w:r w:rsidRPr="0034640C">
        <w:rPr>
          <w:rFonts w:ascii="Book Antiqua" w:hAnsi="Book Antiqua" w:cs="Arial"/>
          <w:spacing w:val="-2"/>
        </w:rPr>
        <w:t xml:space="preserve"> </w:t>
      </w:r>
      <w:r w:rsidRPr="0034640C">
        <w:rPr>
          <w:rFonts w:ascii="Book Antiqua" w:hAnsi="Book Antiqua" w:cs="Arial"/>
        </w:rPr>
        <w:t xml:space="preserve">2, δήλωσης. Σε περίπτωση που η ημερομηνία τελευταίας καταβολής του ποσού με το οποίο καλύπτεται το όριο του 50% του συνόλου της ενίσχυσης είναι προγενέστερη της ημερομηνίας θέσης σε εφαρμογή των πληροφοριακών συστημάτων της </w:t>
      </w:r>
      <w:r>
        <w:rPr>
          <w:rFonts w:ascii="Book Antiqua" w:hAnsi="Book Antiqua" w:cs="Arial"/>
        </w:rPr>
        <w:t>υπο</w:t>
      </w:r>
      <w:r w:rsidRPr="0034640C">
        <w:rPr>
          <w:rFonts w:ascii="Book Antiqua" w:hAnsi="Book Antiqua" w:cs="Arial"/>
        </w:rPr>
        <w:t xml:space="preserve">περίπτωσης β’ της </w:t>
      </w:r>
      <w:r>
        <w:rPr>
          <w:rFonts w:ascii="Book Antiqua" w:hAnsi="Book Antiqua" w:cs="Arial"/>
          <w:spacing w:val="-2"/>
        </w:rPr>
        <w:t xml:space="preserve">περίπτωσης </w:t>
      </w:r>
      <w:r w:rsidRPr="0034640C">
        <w:rPr>
          <w:rFonts w:ascii="Book Antiqua" w:hAnsi="Book Antiqua" w:cs="Arial"/>
        </w:rPr>
        <w:t>2 το διάστημα των δύο (2) μηνών της παρούσας υπολογίζεται από την ημερομηνία θέσης σε εφαρμογή των εν λόγω συστημάτων.</w:t>
      </w:r>
    </w:p>
    <w:p w:rsidR="00A373DB" w:rsidRDefault="00A373DB" w:rsidP="00A373DB">
      <w:pPr>
        <w:numPr>
          <w:ilvl w:val="0"/>
          <w:numId w:val="20"/>
        </w:numPr>
        <w:tabs>
          <w:tab w:val="left" w:pos="0"/>
        </w:tabs>
        <w:ind w:left="0" w:hanging="567"/>
        <w:jc w:val="both"/>
        <w:rPr>
          <w:rFonts w:ascii="Book Antiqua" w:hAnsi="Book Antiqua" w:cs="Arial"/>
        </w:rPr>
      </w:pPr>
      <w:r w:rsidRPr="0034640C">
        <w:rPr>
          <w:rFonts w:ascii="Book Antiqua" w:hAnsi="Book Antiqua" w:cs="Arial"/>
        </w:rPr>
        <w:t>Σε περίπτωση διαπίστωσης ένταξης σταθμού στην κατηγορία ΧΕ (χωρίς τη χρήση ενίσχυσης) βάσει ανακριβούς δήλωσης του παραγωγού, πέραν των λοιπών κυρώσεων, ο παραγωγός αποζημιώνεται εφεξής (από την επόμενη περίοδο τιμολόγησης) βάσει του καθεστώτος τιμολόγησης που θα ισχύει για νεοεισερχόμενους σταθμούς και ανεξάρτητα των όρων της οικείας σύμβασης πώλησης. Επιπλέον, η αποζημίωση της ενέργειας που εγχύθηκε το διάστημα από την πρώτη ημερολογιακή ημέρα του μήνα υποβολής της δήλωσης και μέχρι το μήνα διαπίστωσης της υποβολής ανακριβούς δήλωσης θα επαναϋπολογιστεί με την τιμή που αποζημιώνεται αντίστοιχος νεοεισερχόμενος σταθμός κατά την ημερομηνία υποβολής της ανακριβούς δήλωσης.</w:t>
      </w:r>
    </w:p>
    <w:p w:rsidR="00A373DB" w:rsidRDefault="00A373DB" w:rsidP="00A373DB">
      <w:pPr>
        <w:numPr>
          <w:ilvl w:val="0"/>
          <w:numId w:val="20"/>
        </w:numPr>
        <w:tabs>
          <w:tab w:val="left" w:pos="0"/>
        </w:tabs>
        <w:ind w:left="0" w:hanging="567"/>
        <w:jc w:val="both"/>
        <w:rPr>
          <w:rFonts w:ascii="Book Antiqua" w:hAnsi="Book Antiqua" w:cs="Arial"/>
        </w:rPr>
      </w:pPr>
      <w:r w:rsidRPr="0034640C">
        <w:rPr>
          <w:rFonts w:ascii="Book Antiqua" w:hAnsi="Book Antiqua" w:cs="Arial"/>
        </w:rPr>
        <w:t>Οι εκάστοτε αρμόδιες Υπηρεσίες του Υπουργείου Περιβάλλοντος, Ενέργειας και Κλιματικής Αλλαγής, σε συνεργασία με το ΛΑΓΗΕ, το ΔΕΔΔΗΕ και τις κατά περίπτωση αρμόδιες αρχές για τη χορήγηση δημόσιας ενίσχυσης, δύνανται να διενεργούν δειγματοληπτικούς ελέγχους για την ακρίβεια των δηλώσεων.</w:t>
      </w:r>
    </w:p>
    <w:p w:rsidR="00A373DB" w:rsidRPr="00757C6E" w:rsidRDefault="00A373DB" w:rsidP="00A373DB">
      <w:pPr>
        <w:tabs>
          <w:tab w:val="left" w:pos="1911"/>
        </w:tabs>
        <w:jc w:val="both"/>
        <w:rPr>
          <w:rFonts w:ascii="Book Antiqua" w:hAnsi="Book Antiqua" w:cs="Arial"/>
          <w:b/>
        </w:rPr>
      </w:pPr>
    </w:p>
    <w:p w:rsidR="00A373DB" w:rsidRPr="00CA65DE" w:rsidRDefault="00A373DB" w:rsidP="00A373DB">
      <w:pPr>
        <w:tabs>
          <w:tab w:val="left" w:pos="1911"/>
        </w:tabs>
        <w:jc w:val="both"/>
        <w:rPr>
          <w:rFonts w:ascii="Book Antiqua" w:hAnsi="Book Antiqua" w:cs="Arial"/>
          <w:b/>
        </w:rPr>
      </w:pPr>
      <w:r w:rsidRPr="00CA65DE">
        <w:rPr>
          <w:rFonts w:ascii="Book Antiqua" w:hAnsi="Book Antiqua" w:cs="Arial"/>
          <w:b/>
        </w:rPr>
        <w:t>ΥΠΟΠΑΡΑΓΡΑΦΟΣ ΙΓ.3: ΠΑΡΟΧΗ ΕΚΠΤΩΣΗΣ</w:t>
      </w:r>
    </w:p>
    <w:p w:rsidR="00A373DB" w:rsidRPr="0034640C" w:rsidRDefault="00A373DB" w:rsidP="00A373DB">
      <w:pPr>
        <w:tabs>
          <w:tab w:val="left" w:pos="1911"/>
        </w:tabs>
        <w:jc w:val="both"/>
        <w:rPr>
          <w:rFonts w:ascii="Book Antiqua" w:hAnsi="Book Antiqua" w:cs="Arial"/>
        </w:rPr>
      </w:pPr>
    </w:p>
    <w:p w:rsidR="00A373DB"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 xml:space="preserve">Εντός δύο (2) μηνών από την έναρξη ισχύος </w:t>
      </w:r>
      <w:r>
        <w:rPr>
          <w:rFonts w:ascii="Book Antiqua" w:hAnsi="Book Antiqua" w:cs="Arial"/>
        </w:rPr>
        <w:t>της παρούσας παραγράφου</w:t>
      </w:r>
      <w:r w:rsidRPr="0034640C">
        <w:rPr>
          <w:rFonts w:ascii="Book Antiqua" w:hAnsi="Book Antiqua" w:cs="Arial"/>
        </w:rPr>
        <w:t xml:space="preserve">, οι παραγωγοί ΑΠΕ και ΣΗΘΥΑ, πλην των περιπτώσεων που εντάσσονται στο </w:t>
      </w:r>
      <w:r w:rsidRPr="0034640C">
        <w:rPr>
          <w:rFonts w:ascii="Book Antiqua" w:hAnsi="Book Antiqua" w:cs="Arial"/>
          <w:spacing w:val="2"/>
        </w:rPr>
        <w:t>«</w:t>
      </w:r>
      <w:r w:rsidRPr="0034640C">
        <w:rPr>
          <w:rFonts w:ascii="Book Antiqua" w:hAnsi="Book Antiqua" w:cs="Arial"/>
          <w:spacing w:val="-1"/>
        </w:rPr>
        <w:t>Ει</w:t>
      </w:r>
      <w:r w:rsidRPr="0034640C">
        <w:rPr>
          <w:rFonts w:ascii="Book Antiqua" w:hAnsi="Book Antiqua" w:cs="Arial"/>
        </w:rPr>
        <w:t>δ</w:t>
      </w:r>
      <w:r w:rsidRPr="0034640C">
        <w:rPr>
          <w:rFonts w:ascii="Book Antiqua" w:hAnsi="Book Antiqua" w:cs="Arial"/>
          <w:spacing w:val="1"/>
        </w:rPr>
        <w:t>ι</w:t>
      </w:r>
      <w:r w:rsidRPr="0034640C">
        <w:rPr>
          <w:rFonts w:ascii="Book Antiqua" w:hAnsi="Book Antiqua" w:cs="Arial"/>
        </w:rPr>
        <w:t xml:space="preserve">κό </w:t>
      </w:r>
      <w:r w:rsidRPr="0034640C">
        <w:rPr>
          <w:rFonts w:ascii="Book Antiqua" w:hAnsi="Book Antiqua" w:cs="Arial"/>
          <w:spacing w:val="-1"/>
        </w:rPr>
        <w:t>Πρό</w:t>
      </w:r>
      <w:r w:rsidRPr="0034640C">
        <w:rPr>
          <w:rFonts w:ascii="Book Antiqua" w:hAnsi="Book Antiqua" w:cs="Arial"/>
        </w:rPr>
        <w:t>γραμμα</w:t>
      </w:r>
      <w:r w:rsidRPr="0034640C">
        <w:rPr>
          <w:rFonts w:ascii="Book Antiqua" w:hAnsi="Book Antiqua" w:cs="Arial"/>
          <w:spacing w:val="1"/>
        </w:rPr>
        <w:t xml:space="preserve"> Α</w:t>
      </w:r>
      <w:r w:rsidRPr="0034640C">
        <w:rPr>
          <w:rFonts w:ascii="Book Antiqua" w:hAnsi="Book Antiqua" w:cs="Arial"/>
          <w:spacing w:val="-2"/>
        </w:rPr>
        <w:t>ν</w:t>
      </w:r>
      <w:r w:rsidRPr="0034640C">
        <w:rPr>
          <w:rFonts w:ascii="Book Antiqua" w:hAnsi="Book Antiqua" w:cs="Arial"/>
        </w:rPr>
        <w:t>ά</w:t>
      </w:r>
      <w:r w:rsidRPr="0034640C">
        <w:rPr>
          <w:rFonts w:ascii="Book Antiqua" w:hAnsi="Book Antiqua" w:cs="Arial"/>
          <w:spacing w:val="-2"/>
        </w:rPr>
        <w:t>π</w:t>
      </w:r>
      <w:r w:rsidRPr="0034640C">
        <w:rPr>
          <w:rFonts w:ascii="Book Antiqua" w:hAnsi="Book Antiqua" w:cs="Arial"/>
          <w:spacing w:val="-1"/>
        </w:rPr>
        <w:t>τυ</w:t>
      </w:r>
      <w:r w:rsidRPr="0034640C">
        <w:rPr>
          <w:rFonts w:ascii="Book Antiqua" w:hAnsi="Book Antiqua" w:cs="Arial"/>
          <w:spacing w:val="2"/>
        </w:rPr>
        <w:t>ξ</w:t>
      </w:r>
      <w:r w:rsidRPr="0034640C">
        <w:rPr>
          <w:rFonts w:ascii="Book Antiqua" w:hAnsi="Book Antiqua" w:cs="Arial"/>
        </w:rPr>
        <w:t xml:space="preserve">ης </w:t>
      </w:r>
      <w:r w:rsidRPr="0034640C">
        <w:rPr>
          <w:rFonts w:ascii="Book Antiqua" w:hAnsi="Book Antiqua" w:cs="Arial"/>
          <w:spacing w:val="-1"/>
        </w:rPr>
        <w:t>Φ</w:t>
      </w:r>
      <w:r w:rsidRPr="0034640C">
        <w:rPr>
          <w:rFonts w:ascii="Book Antiqua" w:hAnsi="Book Antiqua" w:cs="Arial"/>
        </w:rPr>
        <w:t>ωτ</w:t>
      </w:r>
      <w:r w:rsidRPr="0034640C">
        <w:rPr>
          <w:rFonts w:ascii="Book Antiqua" w:hAnsi="Book Antiqua" w:cs="Arial"/>
          <w:spacing w:val="-1"/>
        </w:rPr>
        <w:t>ο</w:t>
      </w:r>
      <w:r w:rsidRPr="0034640C">
        <w:rPr>
          <w:rFonts w:ascii="Book Antiqua" w:hAnsi="Book Antiqua" w:cs="Arial"/>
        </w:rPr>
        <w:t>βολ</w:t>
      </w:r>
      <w:r w:rsidRPr="0034640C">
        <w:rPr>
          <w:rFonts w:ascii="Book Antiqua" w:hAnsi="Book Antiqua" w:cs="Arial"/>
          <w:spacing w:val="-1"/>
        </w:rPr>
        <w:t>τ</w:t>
      </w:r>
      <w:r w:rsidRPr="0034640C">
        <w:rPr>
          <w:rFonts w:ascii="Book Antiqua" w:hAnsi="Book Antiqua" w:cs="Arial"/>
        </w:rPr>
        <w:t>α</w:t>
      </w:r>
      <w:r w:rsidRPr="0034640C">
        <w:rPr>
          <w:rFonts w:ascii="Book Antiqua" w:hAnsi="Book Antiqua" w:cs="Arial"/>
          <w:spacing w:val="-2"/>
        </w:rPr>
        <w:t>ϊ</w:t>
      </w:r>
      <w:r w:rsidRPr="0034640C">
        <w:rPr>
          <w:rFonts w:ascii="Book Antiqua" w:hAnsi="Book Antiqua" w:cs="Arial"/>
        </w:rPr>
        <w:t>κών Συσ</w:t>
      </w:r>
      <w:r w:rsidRPr="0034640C">
        <w:rPr>
          <w:rFonts w:ascii="Book Antiqua" w:hAnsi="Book Antiqua" w:cs="Arial"/>
          <w:spacing w:val="2"/>
        </w:rPr>
        <w:t>τ</w:t>
      </w:r>
      <w:r w:rsidRPr="0034640C">
        <w:rPr>
          <w:rFonts w:ascii="Book Antiqua" w:hAnsi="Book Antiqua" w:cs="Arial"/>
        </w:rPr>
        <w:t>ημ</w:t>
      </w:r>
      <w:r w:rsidRPr="0034640C">
        <w:rPr>
          <w:rFonts w:ascii="Book Antiqua" w:hAnsi="Book Antiqua" w:cs="Arial"/>
          <w:spacing w:val="-1"/>
        </w:rPr>
        <w:t>άτ</w:t>
      </w:r>
      <w:r w:rsidRPr="0034640C">
        <w:rPr>
          <w:rFonts w:ascii="Book Antiqua" w:hAnsi="Book Antiqua" w:cs="Arial"/>
        </w:rPr>
        <w:t>ων σε κ</w:t>
      </w:r>
      <w:r w:rsidRPr="0034640C">
        <w:rPr>
          <w:rFonts w:ascii="Book Antiqua" w:hAnsi="Book Antiqua" w:cs="Arial"/>
          <w:spacing w:val="-1"/>
        </w:rPr>
        <w:t>τιρι</w:t>
      </w:r>
      <w:r w:rsidRPr="0034640C">
        <w:rPr>
          <w:rFonts w:ascii="Book Antiqua" w:hAnsi="Book Antiqua" w:cs="Arial"/>
        </w:rPr>
        <w:t>ακές εγκα</w:t>
      </w:r>
      <w:r w:rsidRPr="0034640C">
        <w:rPr>
          <w:rFonts w:ascii="Book Antiqua" w:hAnsi="Book Antiqua" w:cs="Arial"/>
          <w:spacing w:val="-1"/>
        </w:rPr>
        <w:t>τ</w:t>
      </w:r>
      <w:r w:rsidRPr="0034640C">
        <w:rPr>
          <w:rFonts w:ascii="Book Antiqua" w:hAnsi="Book Antiqua" w:cs="Arial"/>
        </w:rPr>
        <w:t>ασ</w:t>
      </w:r>
      <w:r w:rsidRPr="0034640C">
        <w:rPr>
          <w:rFonts w:ascii="Book Antiqua" w:hAnsi="Book Antiqua" w:cs="Arial"/>
          <w:spacing w:val="-1"/>
        </w:rPr>
        <w:t>τ</w:t>
      </w:r>
      <w:r w:rsidRPr="0034640C">
        <w:rPr>
          <w:rFonts w:ascii="Book Antiqua" w:hAnsi="Book Antiqua" w:cs="Arial"/>
        </w:rPr>
        <w:t>ά</w:t>
      </w:r>
      <w:r w:rsidRPr="0034640C">
        <w:rPr>
          <w:rFonts w:ascii="Book Antiqua" w:hAnsi="Book Antiqua" w:cs="Arial"/>
          <w:spacing w:val="-2"/>
        </w:rPr>
        <w:t>σ</w:t>
      </w:r>
      <w:r w:rsidRPr="0034640C">
        <w:rPr>
          <w:rFonts w:ascii="Book Antiqua" w:hAnsi="Book Antiqua" w:cs="Arial"/>
        </w:rPr>
        <w:t>ε</w:t>
      </w:r>
      <w:r w:rsidRPr="0034640C">
        <w:rPr>
          <w:rFonts w:ascii="Book Antiqua" w:hAnsi="Book Antiqua" w:cs="Arial"/>
          <w:spacing w:val="-1"/>
        </w:rPr>
        <w:t>ι</w:t>
      </w:r>
      <w:r w:rsidRPr="0034640C">
        <w:rPr>
          <w:rFonts w:ascii="Book Antiqua" w:hAnsi="Book Antiqua" w:cs="Arial"/>
        </w:rPr>
        <w:t xml:space="preserve">ς και </w:t>
      </w:r>
      <w:r w:rsidRPr="0034640C">
        <w:rPr>
          <w:rFonts w:ascii="Book Antiqua" w:hAnsi="Book Antiqua" w:cs="Arial"/>
          <w:spacing w:val="-1"/>
        </w:rPr>
        <w:t>ι</w:t>
      </w:r>
      <w:r w:rsidRPr="0034640C">
        <w:rPr>
          <w:rFonts w:ascii="Book Antiqua" w:hAnsi="Book Antiqua" w:cs="Arial"/>
        </w:rPr>
        <w:t>δ</w:t>
      </w:r>
      <w:r w:rsidRPr="0034640C">
        <w:rPr>
          <w:rFonts w:ascii="Book Antiqua" w:hAnsi="Book Antiqua" w:cs="Arial"/>
          <w:spacing w:val="-2"/>
        </w:rPr>
        <w:t>ί</w:t>
      </w:r>
      <w:r w:rsidRPr="0034640C">
        <w:rPr>
          <w:rFonts w:ascii="Book Antiqua" w:hAnsi="Book Antiqua" w:cs="Arial"/>
        </w:rPr>
        <w:t>ως σε δώμα</w:t>
      </w:r>
      <w:r w:rsidRPr="0034640C">
        <w:rPr>
          <w:rFonts w:ascii="Book Antiqua" w:hAnsi="Book Antiqua" w:cs="Arial"/>
          <w:spacing w:val="-2"/>
        </w:rPr>
        <w:t>τ</w:t>
      </w:r>
      <w:r w:rsidRPr="0034640C">
        <w:rPr>
          <w:rFonts w:ascii="Book Antiqua" w:hAnsi="Book Antiqua" w:cs="Arial"/>
        </w:rPr>
        <w:t>α και στέγες κ</w:t>
      </w:r>
      <w:r w:rsidRPr="0034640C">
        <w:rPr>
          <w:rFonts w:ascii="Book Antiqua" w:hAnsi="Book Antiqua" w:cs="Arial"/>
          <w:spacing w:val="-1"/>
        </w:rPr>
        <w:t>τιρί</w:t>
      </w:r>
      <w:r w:rsidRPr="0034640C">
        <w:rPr>
          <w:rFonts w:ascii="Book Antiqua" w:hAnsi="Book Antiqua" w:cs="Arial"/>
        </w:rPr>
        <w:t>ω</w:t>
      </w:r>
      <w:r w:rsidRPr="0034640C">
        <w:rPr>
          <w:rFonts w:ascii="Book Antiqua" w:hAnsi="Book Antiqua" w:cs="Arial"/>
          <w:spacing w:val="-2"/>
        </w:rPr>
        <w:t>ν</w:t>
      </w:r>
      <w:r w:rsidRPr="0034640C">
        <w:rPr>
          <w:rFonts w:ascii="Book Antiqua" w:hAnsi="Book Antiqua" w:cs="Arial"/>
        </w:rPr>
        <w:t>»</w:t>
      </w:r>
      <w:r w:rsidRPr="0034640C">
        <w:rPr>
          <w:rFonts w:ascii="Book Antiqua" w:hAnsi="Book Antiqua" w:cs="Arial"/>
          <w:spacing w:val="1"/>
        </w:rPr>
        <w:t xml:space="preserve"> (</w:t>
      </w:r>
      <w:r w:rsidRPr="0034640C">
        <w:rPr>
          <w:rFonts w:ascii="Book Antiqua" w:hAnsi="Book Antiqua" w:cs="Arial"/>
          <w:spacing w:val="-1"/>
        </w:rPr>
        <w:t>Β</w:t>
      </w:r>
      <w:r w:rsidRPr="0034640C">
        <w:rPr>
          <w:rFonts w:ascii="Book Antiqua" w:hAnsi="Book Antiqua" w:cs="Arial"/>
        </w:rPr>
        <w:t>΄ 1</w:t>
      </w:r>
      <w:r w:rsidRPr="0034640C">
        <w:rPr>
          <w:rFonts w:ascii="Book Antiqua" w:hAnsi="Book Antiqua" w:cs="Arial"/>
          <w:spacing w:val="-1"/>
        </w:rPr>
        <w:t>0</w:t>
      </w:r>
      <w:r w:rsidRPr="0034640C">
        <w:rPr>
          <w:rFonts w:ascii="Book Antiqua" w:hAnsi="Book Antiqua" w:cs="Arial"/>
        </w:rPr>
        <w:t>7</w:t>
      </w:r>
      <w:r w:rsidRPr="0034640C">
        <w:rPr>
          <w:rFonts w:ascii="Book Antiqua" w:hAnsi="Book Antiqua" w:cs="Arial"/>
          <w:spacing w:val="-1"/>
        </w:rPr>
        <w:t>9/2009</w:t>
      </w:r>
      <w:r w:rsidRPr="0034640C">
        <w:rPr>
          <w:rFonts w:ascii="Book Antiqua" w:hAnsi="Book Antiqua" w:cs="Arial"/>
        </w:rPr>
        <w:t xml:space="preserve">), προβαίνουν στην έκδοση και παράδοση πιστωτικού τιμολογίου με βάση το Ειδικό Ενημερωτικό Σημείωμα που θα εκδώσουν ο ΛΑΓΗΕ για το Διασυνδεδεμένο Σύστημα και ο ΔΕΔΔΗΕ για το Δίκτυο των Μη Διασυνδεδεμένων Νησιών. Οι παραγωγοί ΑΠΕ και ΣΗΘΥΑ υποχρεούνται να εκδώσουν πιστωτικό τιμολόγιο κατά τον Κώδικα Φορολογικής Απεικόνισης Συναλλαγών (ΚΦΑΣ) (ν. 4093/2012), με το οποίο παρέχουν έκπτωση επί της συνολικής αξίας της εγχεόμενης κατά το 2013 ενέργειας: </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α) σε ποσοστό 34% για φωτοβολταϊκούς σταθμούς που συνδέθηκαν έως 31.12.2009,</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β) σε ποσοστό 35% για φωτοβολταϊκούς σταθμούς που συνδέθηκαν από 1.1.2010 έως 31.12.2011,</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γ) σε ποσοστό </w:t>
      </w:r>
      <w:r>
        <w:rPr>
          <w:rFonts w:ascii="Book Antiqua" w:hAnsi="Book Antiqua" w:cs="Arial"/>
        </w:rPr>
        <w:t>37</w:t>
      </w:r>
      <w:r w:rsidRPr="0034640C">
        <w:rPr>
          <w:rFonts w:ascii="Book Antiqua" w:hAnsi="Book Antiqua" w:cs="Arial"/>
        </w:rPr>
        <w:t>% για φωτοβολταϊκούς σταθμούς που συνδέθηκαν από 1.1.2012 έως 31.12.2012,</w:t>
      </w:r>
    </w:p>
    <w:p w:rsidR="00A373DB" w:rsidRPr="00CA65DE" w:rsidRDefault="00A373DB" w:rsidP="00A373DB">
      <w:pPr>
        <w:tabs>
          <w:tab w:val="left" w:pos="1911"/>
        </w:tabs>
        <w:jc w:val="both"/>
        <w:rPr>
          <w:rFonts w:ascii="Book Antiqua" w:hAnsi="Book Antiqua" w:cs="Arial"/>
        </w:rPr>
      </w:pPr>
      <w:r w:rsidRPr="0034640C">
        <w:rPr>
          <w:rFonts w:ascii="Book Antiqua" w:hAnsi="Book Antiqua" w:cs="Arial"/>
        </w:rPr>
        <w:t xml:space="preserve">δ) σε ποσοστό </w:t>
      </w:r>
      <w:r>
        <w:rPr>
          <w:rFonts w:ascii="Book Antiqua" w:hAnsi="Book Antiqua" w:cs="Arial"/>
        </w:rPr>
        <w:t>37,5</w:t>
      </w:r>
      <w:r w:rsidRPr="0034640C">
        <w:rPr>
          <w:rFonts w:ascii="Book Antiqua" w:hAnsi="Book Antiqua" w:cs="Arial"/>
        </w:rPr>
        <w:t>% για φωτοβολταϊκούς σταθμούς που συνδέθηκαν από 1.1.2013 έως 31.12.2013,</w:t>
      </w:r>
    </w:p>
    <w:p w:rsidR="00A373DB" w:rsidRDefault="00A373DB" w:rsidP="00A373DB">
      <w:pPr>
        <w:tabs>
          <w:tab w:val="left" w:pos="1911"/>
        </w:tabs>
        <w:jc w:val="both"/>
        <w:rPr>
          <w:rFonts w:ascii="Book Antiqua" w:hAnsi="Book Antiqua" w:cs="Arial"/>
        </w:rPr>
      </w:pPr>
      <w:r w:rsidRPr="0034640C">
        <w:rPr>
          <w:rFonts w:ascii="Book Antiqua" w:hAnsi="Book Antiqua" w:cs="Arial"/>
        </w:rPr>
        <w:t xml:space="preserve">ε) </w:t>
      </w:r>
      <w:r>
        <w:rPr>
          <w:rFonts w:ascii="Book Antiqua" w:hAnsi="Book Antiqua" w:cs="Arial"/>
        </w:rPr>
        <w:t xml:space="preserve">σε ποσοστό 20% ειδικά για </w:t>
      </w:r>
      <w:r w:rsidRPr="0034640C">
        <w:rPr>
          <w:rFonts w:ascii="Book Antiqua" w:hAnsi="Book Antiqua" w:cs="Arial"/>
        </w:rPr>
        <w:t>φωτοβολταϊκούς σταθμούς</w:t>
      </w:r>
      <w:r>
        <w:rPr>
          <w:rFonts w:ascii="Book Antiqua" w:hAnsi="Book Antiqua" w:cs="Arial"/>
        </w:rPr>
        <w:t xml:space="preserve"> έως και 100 </w:t>
      </w:r>
      <w:r>
        <w:rPr>
          <w:rFonts w:ascii="Book Antiqua" w:hAnsi="Book Antiqua" w:cs="Arial"/>
          <w:lang w:val="en-US"/>
        </w:rPr>
        <w:t>kW</w:t>
      </w:r>
      <w:r w:rsidRPr="00057CBD">
        <w:rPr>
          <w:rFonts w:ascii="Book Antiqua" w:hAnsi="Book Antiqua" w:cs="Arial"/>
        </w:rPr>
        <w:t xml:space="preserve"> (</w:t>
      </w:r>
      <w:r>
        <w:rPr>
          <w:rFonts w:ascii="Book Antiqua" w:hAnsi="Book Antiqua" w:cs="Arial"/>
        </w:rPr>
        <w:t>συμπεριλαμβανομένων των σταθμών που ανήκουν σε κατ’ επάγγελμα αγρότες),</w:t>
      </w:r>
    </w:p>
    <w:p w:rsidR="00A373DB" w:rsidRPr="00757C6E" w:rsidRDefault="00A373DB" w:rsidP="00A373DB">
      <w:pPr>
        <w:tabs>
          <w:tab w:val="left" w:pos="1911"/>
        </w:tabs>
        <w:jc w:val="both"/>
        <w:rPr>
          <w:rFonts w:ascii="Book Antiqua" w:hAnsi="Book Antiqua" w:cs="Arial"/>
        </w:rPr>
      </w:pPr>
      <w:r>
        <w:rPr>
          <w:rFonts w:ascii="Book Antiqua" w:hAnsi="Book Antiqua" w:cs="Arial"/>
        </w:rPr>
        <w:t xml:space="preserve">στ) </w:t>
      </w:r>
      <w:r w:rsidRPr="0034640C">
        <w:rPr>
          <w:rFonts w:ascii="Book Antiqua" w:hAnsi="Book Antiqua" w:cs="Arial"/>
        </w:rPr>
        <w:t>σε ποσοστό 10% για τις υπόλοιπες ΑΠΕ/ΣΗΘΥΑ</w:t>
      </w:r>
      <w:r w:rsidRPr="00A943B2">
        <w:rPr>
          <w:rFonts w:ascii="Book Antiqua" w:hAnsi="Book Antiqua" w:cs="Arial"/>
        </w:rPr>
        <w:t xml:space="preserve">. </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 </w:t>
      </w:r>
    </w:p>
    <w:p w:rsidR="00A373DB" w:rsidRPr="00A943B2"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 xml:space="preserve">Μέχρι την έκδοση και παράδοση στο ΛΑΓΗΕ του πιστωτικού τιμολογίου που αναφέρεται στην </w:t>
      </w:r>
      <w:r>
        <w:rPr>
          <w:rFonts w:ascii="Book Antiqua" w:hAnsi="Book Antiqua" w:cs="Arial"/>
        </w:rPr>
        <w:t>περίπτωση</w:t>
      </w:r>
      <w:r w:rsidRPr="0034640C">
        <w:rPr>
          <w:rFonts w:ascii="Book Antiqua" w:hAnsi="Book Antiqua" w:cs="Arial"/>
        </w:rPr>
        <w:t xml:space="preserve"> αυτή, αναστέλλεται η υποχρέωση, του ΛΑΓΗΕ για το Διασυνδεδεμένο Σύστημα και του ΔΕΔΔΗΕ για το Δίκτυο των Μη Διασυνδεδεμένων Νησιών, καταβολής τιμήματος για την ποσότητα ενέργειας που έχει παραδοθεί και δεν έχει εξοφληθεί. Τα ακριβή οικονομικά και φορολογικά στοιχεία του πιστωτικού τιμολογίου θα παρέχονται στους παραγωγούς ΑΠΕ/ΣΗΘΥΑ από το ΛΑΓΗΕ και τον ΔΕΔΔΗΕ μέσω του Ειδικού Ενημερωτικού Σημειώματος. Όσον αφορά στα λοιπά θέματα φορολογικής απεικόνισης πιστωτικών τιμολογίων, ισχύουν οι διατάξεις του Κώδικα ΦΠΑ (ν. 2859/2000) και του Κώδικα Φορολογικής Απεικόνισης Συναλλαγών (ΚΦΑΣ) ν. 4093/2012 με επιφύλαξη των ακόλουθων </w:t>
      </w:r>
      <w:r>
        <w:rPr>
          <w:rFonts w:ascii="Book Antiqua" w:hAnsi="Book Antiqua" w:cs="Arial"/>
        </w:rPr>
        <w:t>περιπτώσεων</w:t>
      </w:r>
      <w:r w:rsidRPr="0034640C">
        <w:rPr>
          <w:rFonts w:ascii="Book Antiqua" w:hAnsi="Book Antiqua" w:cs="Arial"/>
        </w:rPr>
        <w:t xml:space="preserve"> 4, 5 και 6.</w:t>
      </w:r>
    </w:p>
    <w:p w:rsidR="00A373DB" w:rsidRDefault="00A373DB" w:rsidP="00A373DB">
      <w:pPr>
        <w:tabs>
          <w:tab w:val="left" w:pos="0"/>
        </w:tabs>
        <w:ind w:left="-567"/>
        <w:jc w:val="both"/>
        <w:rPr>
          <w:rFonts w:ascii="Book Antiqua" w:hAnsi="Book Antiqua" w:cs="Arial"/>
        </w:rPr>
      </w:pPr>
    </w:p>
    <w:p w:rsidR="00A373DB" w:rsidRPr="00A943B2"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 xml:space="preserve">Για τους παραγωγούς ΑΠΕ και ΣΗΘΥΑ που εκδίδουν σύμφωνα με την </w:t>
      </w:r>
      <w:r>
        <w:rPr>
          <w:rFonts w:ascii="Book Antiqua" w:hAnsi="Book Antiqua" w:cs="Arial"/>
        </w:rPr>
        <w:t>περίπτωση</w:t>
      </w:r>
      <w:r w:rsidRPr="0034640C">
        <w:rPr>
          <w:rFonts w:ascii="Book Antiqua" w:hAnsi="Book Antiqua" w:cs="Arial"/>
        </w:rPr>
        <w:t xml:space="preserve"> 1 πιστωτικό τιμολόγιο η έκτακτη εισφορά της </w:t>
      </w:r>
      <w:r>
        <w:rPr>
          <w:rFonts w:ascii="Book Antiqua" w:hAnsi="Book Antiqua" w:cs="Arial"/>
        </w:rPr>
        <w:t xml:space="preserve">περίπτωσης 1 της </w:t>
      </w:r>
      <w:r w:rsidRPr="0034640C">
        <w:rPr>
          <w:rFonts w:ascii="Book Antiqua" w:hAnsi="Book Antiqua" w:cs="Arial"/>
        </w:rPr>
        <w:t>της υποπαραγράφου Ι.2 της παραγράφου Ι του πρώτου άρθρου του ν. 4093/2012 και της περίπτωσης 8 της υποπαραγράφου Ι.4 της παραγράφου Ι του πρώτου άρθρου του ν. 4152/2013 (Α’ 107) επαναϋπολογίζεται για το 2013 επί των μειωμένων, μετά την έκπτωση, εσόδων από την πώληση ενέργειας το αναφερόμενο έτος.</w:t>
      </w:r>
    </w:p>
    <w:p w:rsidR="00A373DB" w:rsidRDefault="00A373DB" w:rsidP="00A373DB">
      <w:pPr>
        <w:pStyle w:val="a4"/>
        <w:rPr>
          <w:rFonts w:ascii="Book Antiqua" w:hAnsi="Book Antiqua" w:cs="Arial"/>
        </w:rPr>
      </w:pPr>
    </w:p>
    <w:p w:rsidR="00A373DB" w:rsidRPr="00A943B2"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Για την εφαρμογή</w:t>
      </w:r>
      <w:r>
        <w:rPr>
          <w:rFonts w:ascii="Book Antiqua" w:hAnsi="Book Antiqua" w:cs="Arial"/>
        </w:rPr>
        <w:t xml:space="preserve"> της παρούσας παραγράφου</w:t>
      </w:r>
      <w:r w:rsidRPr="0034640C" w:rsidDel="00625B17">
        <w:rPr>
          <w:rFonts w:ascii="Book Antiqua" w:hAnsi="Book Antiqua" w:cs="Arial"/>
        </w:rPr>
        <w:t xml:space="preserve"> </w:t>
      </w:r>
      <w:r w:rsidRPr="0034640C">
        <w:rPr>
          <w:rFonts w:ascii="Book Antiqua" w:hAnsi="Book Antiqua" w:cs="Arial"/>
        </w:rPr>
        <w:t>, δεν ισχύουν οι διατάξεις του τελευταίου εδαφίου της υποπαραγράφου (α) της παραγράφου 5 του άρθρου 19 του Κώδικα του Κώδικα ΦΠΑ (ν. 2859/2000) σχετικά με την υποχρέωση γνωστοποίησης των εκπτώσεων στην αρμόδια Δ.Ο.Υ..</w:t>
      </w:r>
    </w:p>
    <w:p w:rsidR="00A373DB" w:rsidRDefault="00A373DB" w:rsidP="00A373DB">
      <w:pPr>
        <w:pStyle w:val="a4"/>
        <w:rPr>
          <w:rFonts w:ascii="Book Antiqua" w:hAnsi="Book Antiqua" w:cs="Arial"/>
        </w:rPr>
      </w:pPr>
    </w:p>
    <w:p w:rsidR="00A373DB" w:rsidRPr="00A943B2"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 xml:space="preserve">Ειδικά και κατά παρέκκλιση των διατάξεων της παραγράφου 15 του άρθρου 6 του Κώδικα Φορολογικής Απεικόνισης Συναλλαγών (ΚΦΑΣ) ν. 4093/2012, τα πιστωτικά τιμολόγια της </w:t>
      </w:r>
      <w:r>
        <w:rPr>
          <w:rFonts w:ascii="Book Antiqua" w:hAnsi="Book Antiqua" w:cs="Arial"/>
          <w:spacing w:val="-2"/>
        </w:rPr>
        <w:t xml:space="preserve">περίπτωσης </w:t>
      </w:r>
      <w:r w:rsidRPr="0034640C">
        <w:rPr>
          <w:rFonts w:ascii="Book Antiqua" w:hAnsi="Book Antiqua" w:cs="Arial"/>
        </w:rPr>
        <w:t xml:space="preserve">1 που αφορούν εκπτώσεις επί της συνολικής αξίας της πωληθείσας ενέργειας της περιόδου 1.1.2013 έως και 31.12.2013 επιτρέπεται: (α) να εκδοθούν σε χρόνο μεταγενέστερο της λήξης της διαχειριστικής περιόδου του εκάστοτε παραγωγού ΑΠΕ και ΣΗΘΥΑ και με ημερομηνία έκδοσης εντός της επόμενης διαχειριστικής περιόδου και (β) να χρησιμοποιηθούν, ανεξαρτήτως της ημερομηνίας έκδοσης του πιστωτικού τιμολογίου, για τη μείωση των φορολογητέων εσόδων των παραγωγών ΑΠΕ και ΣΗΘΥΑ που αφορούν την περίοδο 1.1.2013 έως και 31.12.2013, σύμφωνα με την αρχή της αυτοτέλειας των χρήσεων.  </w:t>
      </w:r>
    </w:p>
    <w:p w:rsidR="00A373DB" w:rsidRDefault="00A373DB" w:rsidP="00A373DB">
      <w:pPr>
        <w:pStyle w:val="a4"/>
        <w:rPr>
          <w:rFonts w:ascii="Book Antiqua" w:hAnsi="Book Antiqua" w:cs="Arial"/>
        </w:rPr>
      </w:pPr>
    </w:p>
    <w:p w:rsidR="00A373DB" w:rsidRPr="00A943B2"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 xml:space="preserve">Σε περίπτωση που παραγωγός ΑΠΕ και ΣΗΘΥΑ έχει ήδη υποβάλει δήλωση φόρου εισοδήματος για περίοδο που καλύπτει ολικά ή μερικά την ως άνω περίοδο 1.1.2013 - 31.12.2013 πριν την έκδοση του πιστωτικού τιμολογίου της </w:t>
      </w:r>
      <w:r>
        <w:rPr>
          <w:rFonts w:ascii="Book Antiqua" w:hAnsi="Book Antiqua" w:cs="Arial"/>
          <w:spacing w:val="-2"/>
        </w:rPr>
        <w:t xml:space="preserve">περίπτωσης </w:t>
      </w:r>
      <w:r w:rsidRPr="0034640C">
        <w:rPr>
          <w:rFonts w:ascii="Book Antiqua" w:hAnsi="Book Antiqua" w:cs="Arial"/>
        </w:rPr>
        <w:t xml:space="preserve">1, δικαιούται να υποβάλει τροποποιητική δήλωση φόρου εισοδήματος για την εν λόγω περίοδο, λαμβάνοντας υπόψη το ποσό της έκπτωσης του πιστωτικού τιμολογίου που αναλογεί στην εν λόγω περίοδο.  Η προθεσμία για την υποβολή της ως άνω τροποποιητικής δήλωσης φόρου εισοδήματος λήγει κατά την ημερομηνία εμπρόθεσμης υποβολής της δήλωσης φόρου εισοδήματος της επόμενης διαχειριστικής περιόδου. Στην περίπτωση λήξης της ως άνω προθεσμίας τα πιστωτικά τιμολόγια της </w:t>
      </w:r>
      <w:r>
        <w:rPr>
          <w:rFonts w:ascii="Book Antiqua" w:hAnsi="Book Antiqua" w:cs="Arial"/>
          <w:spacing w:val="-2"/>
        </w:rPr>
        <w:t xml:space="preserve">περίπτωσης </w:t>
      </w:r>
      <w:r w:rsidRPr="0034640C">
        <w:rPr>
          <w:rFonts w:ascii="Book Antiqua" w:hAnsi="Book Antiqua" w:cs="Arial"/>
        </w:rPr>
        <w:t xml:space="preserve">1 θα χρησιμοποιηθούν, ανεξαρτήτως της ημερομηνίας έκδοσης του πιστωτικού τιμολογίου, για την μείωση των φορολογητέων εσόδων των παραγωγών ΑΠΕ/ΣΗΘΥΑ που αφορούν την επόμενη διαχειριστική περίοδο.   </w:t>
      </w:r>
    </w:p>
    <w:p w:rsidR="00A373DB" w:rsidRDefault="00A373DB" w:rsidP="00A373DB">
      <w:pPr>
        <w:pStyle w:val="a4"/>
        <w:rPr>
          <w:rFonts w:ascii="Book Antiqua" w:hAnsi="Book Antiqua" w:cs="Arial"/>
        </w:rPr>
      </w:pPr>
    </w:p>
    <w:p w:rsidR="00A373DB" w:rsidRDefault="00A373DB" w:rsidP="00A373DB">
      <w:pPr>
        <w:numPr>
          <w:ilvl w:val="0"/>
          <w:numId w:val="21"/>
        </w:numPr>
        <w:tabs>
          <w:tab w:val="left" w:pos="0"/>
        </w:tabs>
        <w:ind w:left="0" w:hanging="567"/>
        <w:jc w:val="both"/>
        <w:rPr>
          <w:rFonts w:ascii="Book Antiqua" w:hAnsi="Book Antiqua" w:cs="Arial"/>
        </w:rPr>
      </w:pPr>
      <w:r w:rsidRPr="0034640C">
        <w:rPr>
          <w:rFonts w:ascii="Book Antiqua" w:hAnsi="Book Antiqua" w:cs="Arial"/>
        </w:rPr>
        <w:t xml:space="preserve">Εφόσον οποτεδήποτε μέχρι την έναρξη ισχύος </w:t>
      </w:r>
      <w:r>
        <w:rPr>
          <w:rFonts w:ascii="Book Antiqua" w:hAnsi="Book Antiqua" w:cs="Arial"/>
        </w:rPr>
        <w:t>της παρούσας παραγράφου</w:t>
      </w:r>
      <w:r w:rsidRPr="0034640C">
        <w:rPr>
          <w:rFonts w:ascii="Book Antiqua" w:hAnsi="Book Antiqua" w:cs="Arial"/>
        </w:rPr>
        <w:t xml:space="preserve"> επιβλήθηκε κατάσχεση εις χείρας του ΛΑΓΗΕ ως τρίτου για απαιτήσεις που έχει παραγωγός ΑΠΕ/ΣΗΘΥΑ κατά του ΛΑΓΗΕ, και ο ΛΑΓΗΕ έχει δηλώσει στη σχετική του δήλωση ενώπιον του αρμόδιου Ειρηνοδικείου ότι υπάρχουν χρηματικές υποχρεώσεις του ΛΑΓΗΕ προς τον εν λόγω παραγωγό/οφειλέτη του επιβάλλοντος την κατάσχεση, οι οποίες απαιτήσεις έχουν δεσμευθεί από το ΛΑΓΗΕ για να αποδοθούν στον κατασχόντα, αναστέλλεται η υποχρέωση, του ΛΑΓΗΕ να καταβάλει αυτές στον κατασχόντα μέχρι την έκδοση και παράδοση στο ΛΑΓΗΕ του πιστωτικού τιμολογίου που αναφέρεται στην </w:t>
      </w:r>
      <w:r>
        <w:rPr>
          <w:rFonts w:ascii="Book Antiqua" w:hAnsi="Book Antiqua" w:cs="Arial"/>
        </w:rPr>
        <w:t xml:space="preserve">περίπτωση </w:t>
      </w:r>
      <w:r w:rsidRPr="0034640C">
        <w:rPr>
          <w:rFonts w:ascii="Book Antiqua" w:hAnsi="Book Antiqua" w:cs="Arial"/>
        </w:rPr>
        <w:t xml:space="preserve">2 </w:t>
      </w:r>
      <w:r>
        <w:rPr>
          <w:rFonts w:ascii="Book Antiqua" w:hAnsi="Book Antiqua" w:cs="Arial"/>
        </w:rPr>
        <w:t>της παρούσας υποπαραγράφου</w:t>
      </w:r>
      <w:r w:rsidRPr="0034640C">
        <w:rPr>
          <w:rFonts w:ascii="Book Antiqua" w:hAnsi="Book Antiqua" w:cs="Arial"/>
        </w:rPr>
        <w:t xml:space="preserve">. Επιπλέον οι δεσμευμένες αυτές απαιτήσεις για ενέργεια που εγχύθηκε στο Δίκτυο/Σύστημα από 1.1.2013 έως και 31.12.2013 μειώνονται αναλογικά με τα ποσοστά του πιστωτικού τιμολογίου της </w:t>
      </w:r>
      <w:r>
        <w:rPr>
          <w:rFonts w:ascii="Book Antiqua" w:hAnsi="Book Antiqua" w:cs="Arial"/>
          <w:spacing w:val="-2"/>
        </w:rPr>
        <w:t xml:space="preserve">περίπτωσης </w:t>
      </w:r>
      <w:r w:rsidRPr="0034640C">
        <w:rPr>
          <w:rFonts w:ascii="Book Antiqua" w:hAnsi="Book Antiqua" w:cs="Arial"/>
        </w:rPr>
        <w:t xml:space="preserve">1 </w:t>
      </w:r>
      <w:r>
        <w:rPr>
          <w:rFonts w:ascii="Book Antiqua" w:hAnsi="Book Antiqua" w:cs="Arial"/>
        </w:rPr>
        <w:t>της παρούσας υποπαραγράφου</w:t>
      </w:r>
      <w:r w:rsidRPr="0034640C">
        <w:rPr>
          <w:rFonts w:ascii="Book Antiqua" w:hAnsi="Book Antiqua" w:cs="Arial"/>
        </w:rPr>
        <w:t xml:space="preserve">. Εφόσον όμως υπάρχουν και άλλες χρηματικές υποχρεώσεις του ΛΑΓΗΕ προς τον εν λόγω παραγωγό/οφειλέτη του επιβάλλοντος την κατάσχεση για ενέργεια που εγχύθηκε στο Δίκτυο/Σύστημα σε περίοδο διαφορετική από αυτήν που αναφέρεται στην οικεία δήλωση του ΛΑΓΗΕ ενώπιον του αρμόδιου Ειρηνοδικείου, αυτές δεσμεύονται και θα αποδοθούν στον κατασχόντα μέχρι την πλήρη εξόφληση του ποσού της κατασχέσεως , υπό τον όρο πλήρωσης και των λοιπών προϋποθέσεων που αναφέρει ο ΛΑΓΗΕ στις οικείες δηλώσεις του ενώπιον του αρμόδιου Ειρηνοδικείου. Ο ΛΑΓΗΕ δεν φέρει καμία απολύτως ευθύνη ούτε απέναντι στον παραγωγό ΑΠΕ/ΣΗΘΥΑ ούτε απέναντι στον επιβάλλοντα την κατάσχεση για τυχόν θετική ή αποθετική ζημία ή διαφυγόντα κέρδη αυτών από την εφαρμογή της παρούσας </w:t>
      </w:r>
      <w:r>
        <w:rPr>
          <w:rFonts w:ascii="Book Antiqua" w:hAnsi="Book Antiqua" w:cs="Arial"/>
        </w:rPr>
        <w:t>περίπτωσης</w:t>
      </w:r>
      <w:r w:rsidRPr="0034640C">
        <w:rPr>
          <w:rFonts w:ascii="Book Antiqua" w:hAnsi="Book Antiqua" w:cs="Arial"/>
        </w:rPr>
        <w:t>. Οι διατάξεις της παρούσας εφαρμόζονται αναλόγως και για τον ΔΕΔΔΗΕ.</w:t>
      </w:r>
    </w:p>
    <w:p w:rsidR="00A373DB" w:rsidRDefault="00A373DB" w:rsidP="00A373DB">
      <w:pPr>
        <w:tabs>
          <w:tab w:val="left" w:pos="0"/>
        </w:tabs>
        <w:jc w:val="both"/>
        <w:rPr>
          <w:rFonts w:ascii="Book Antiqua" w:hAnsi="Book Antiqua" w:cs="Arial"/>
        </w:rPr>
      </w:pPr>
    </w:p>
    <w:p w:rsidR="00A373DB" w:rsidRDefault="00A373DB" w:rsidP="00A373DB">
      <w:pPr>
        <w:tabs>
          <w:tab w:val="left" w:pos="0"/>
        </w:tabs>
        <w:jc w:val="both"/>
        <w:rPr>
          <w:rFonts w:ascii="Book Antiqua" w:hAnsi="Book Antiqua" w:cs="Arial"/>
          <w:b/>
        </w:rPr>
      </w:pPr>
      <w:r>
        <w:rPr>
          <w:rFonts w:ascii="Book Antiqua" w:hAnsi="Book Antiqua" w:cs="Arial"/>
          <w:b/>
        </w:rPr>
        <w:t xml:space="preserve">ΥΠΟΠΑΡΑΓΡΑΦΟΣ ΙΓ.4: ΕΠΕΚΤΑΣΗ </w:t>
      </w:r>
      <w:r w:rsidRPr="00CA65DE">
        <w:rPr>
          <w:rFonts w:ascii="Book Antiqua" w:hAnsi="Book Antiqua" w:cs="Arial"/>
          <w:b/>
        </w:rPr>
        <w:t>–</w:t>
      </w:r>
      <w:r>
        <w:rPr>
          <w:rFonts w:ascii="Book Antiqua" w:hAnsi="Book Antiqua" w:cs="Arial"/>
          <w:b/>
        </w:rPr>
        <w:t xml:space="preserve"> </w:t>
      </w:r>
      <w:r w:rsidRPr="00CA65DE">
        <w:rPr>
          <w:rFonts w:ascii="Book Antiqua" w:hAnsi="Book Antiqua" w:cs="Arial"/>
          <w:b/>
        </w:rPr>
        <w:t>ΤΡΟΠΟΠΟΙΗΣΗ ΣΥΜΒΑΣΕΩΝ</w:t>
      </w:r>
    </w:p>
    <w:p w:rsidR="00A373DB" w:rsidRPr="00CA65DE" w:rsidRDefault="00A373DB" w:rsidP="00A373DB">
      <w:pPr>
        <w:pStyle w:val="1"/>
        <w:spacing w:before="0" w:after="0" w:line="240" w:lineRule="auto"/>
        <w:jc w:val="both"/>
        <w:rPr>
          <w:rFonts w:ascii="Book Antiqua" w:hAnsi="Book Antiqua" w:cs="Arial"/>
          <w:b w:val="0"/>
          <w:sz w:val="24"/>
          <w:szCs w:val="24"/>
        </w:rPr>
      </w:pP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Για όλους τους σταθμούς ΑΠΕ, που εμπίπτουν στις διατάξεις </w:t>
      </w:r>
      <w:r>
        <w:rPr>
          <w:rFonts w:ascii="Book Antiqua" w:hAnsi="Book Antiqua" w:cs="Arial"/>
        </w:rPr>
        <w:t xml:space="preserve">της υποπαραγράφου ΙΓ.1. </w:t>
      </w:r>
      <w:r w:rsidRPr="0034640C">
        <w:rPr>
          <w:rFonts w:ascii="Book Antiqua" w:hAnsi="Book Antiqua" w:cs="Arial"/>
        </w:rPr>
        <w:t xml:space="preserve">, με την επιφύλαξη των διατάξεων της </w:t>
      </w:r>
      <w:r>
        <w:rPr>
          <w:rFonts w:ascii="Book Antiqua" w:hAnsi="Book Antiqua" w:cs="Arial"/>
          <w:spacing w:val="-2"/>
        </w:rPr>
        <w:t xml:space="preserve">περίπτωσης </w:t>
      </w:r>
      <w:r w:rsidRPr="0034640C">
        <w:rPr>
          <w:rFonts w:ascii="Book Antiqua" w:hAnsi="Book Antiqua" w:cs="Arial"/>
        </w:rPr>
        <w:t xml:space="preserve">3 </w:t>
      </w:r>
      <w:r>
        <w:rPr>
          <w:rFonts w:ascii="Book Antiqua" w:hAnsi="Book Antiqua" w:cs="Arial"/>
        </w:rPr>
        <w:t>της ίδιας υποπαραγράφου ΙΓ.1.</w:t>
      </w:r>
      <w:r w:rsidRPr="0034640C">
        <w:rPr>
          <w:rFonts w:ascii="Book Antiqua" w:hAnsi="Book Antiqua" w:cs="Arial"/>
        </w:rPr>
        <w:t xml:space="preserve">, και λειτουργούν για λιγότερο από 12 χρόνια, με σημείο αναφοράς την 1η Ιανουαρίου 2014, επεκτείνεται αυτοδίκαια η σύμβαση πώλησης και η σύμβαση συμψηφισμού του </w:t>
      </w:r>
      <w:r w:rsidRPr="0034640C">
        <w:rPr>
          <w:rFonts w:ascii="Book Antiqua" w:hAnsi="Book Antiqua" w:cs="Arial"/>
          <w:spacing w:val="2"/>
        </w:rPr>
        <w:t>«</w:t>
      </w:r>
      <w:r w:rsidRPr="0034640C">
        <w:rPr>
          <w:rFonts w:ascii="Book Antiqua" w:hAnsi="Book Antiqua" w:cs="Arial"/>
          <w:spacing w:val="-1"/>
        </w:rPr>
        <w:t>Ει</w:t>
      </w:r>
      <w:r w:rsidRPr="0034640C">
        <w:rPr>
          <w:rFonts w:ascii="Book Antiqua" w:hAnsi="Book Antiqua" w:cs="Arial"/>
        </w:rPr>
        <w:t>δ</w:t>
      </w:r>
      <w:r w:rsidRPr="0034640C">
        <w:rPr>
          <w:rFonts w:ascii="Book Antiqua" w:hAnsi="Book Antiqua" w:cs="Arial"/>
          <w:spacing w:val="1"/>
        </w:rPr>
        <w:t>ι</w:t>
      </w:r>
      <w:r w:rsidRPr="0034640C">
        <w:rPr>
          <w:rFonts w:ascii="Book Antiqua" w:hAnsi="Book Antiqua" w:cs="Arial"/>
        </w:rPr>
        <w:t xml:space="preserve">κού </w:t>
      </w:r>
      <w:r w:rsidRPr="0034640C">
        <w:rPr>
          <w:rFonts w:ascii="Book Antiqua" w:hAnsi="Book Antiqua" w:cs="Arial"/>
          <w:spacing w:val="-1"/>
        </w:rPr>
        <w:t>Πρ</w:t>
      </w:r>
      <w:r w:rsidRPr="0034640C">
        <w:rPr>
          <w:rFonts w:ascii="Book Antiqua" w:hAnsi="Book Antiqua" w:cs="Arial"/>
        </w:rPr>
        <w:t>ογράμματος</w:t>
      </w:r>
      <w:r w:rsidRPr="0034640C">
        <w:rPr>
          <w:rFonts w:ascii="Book Antiqua" w:hAnsi="Book Antiqua" w:cs="Arial"/>
          <w:spacing w:val="1"/>
        </w:rPr>
        <w:t xml:space="preserve"> Α</w:t>
      </w:r>
      <w:r w:rsidRPr="0034640C">
        <w:rPr>
          <w:rFonts w:ascii="Book Antiqua" w:hAnsi="Book Antiqua" w:cs="Arial"/>
          <w:spacing w:val="-2"/>
        </w:rPr>
        <w:t>ν</w:t>
      </w:r>
      <w:r w:rsidRPr="0034640C">
        <w:rPr>
          <w:rFonts w:ascii="Book Antiqua" w:hAnsi="Book Antiqua" w:cs="Arial"/>
        </w:rPr>
        <w:t>ά</w:t>
      </w:r>
      <w:r w:rsidRPr="0034640C">
        <w:rPr>
          <w:rFonts w:ascii="Book Antiqua" w:hAnsi="Book Antiqua" w:cs="Arial"/>
          <w:spacing w:val="-2"/>
        </w:rPr>
        <w:t>π</w:t>
      </w:r>
      <w:r w:rsidRPr="0034640C">
        <w:rPr>
          <w:rFonts w:ascii="Book Antiqua" w:hAnsi="Book Antiqua" w:cs="Arial"/>
          <w:spacing w:val="-1"/>
        </w:rPr>
        <w:t>τυ</w:t>
      </w:r>
      <w:r w:rsidRPr="0034640C">
        <w:rPr>
          <w:rFonts w:ascii="Book Antiqua" w:hAnsi="Book Antiqua" w:cs="Arial"/>
          <w:spacing w:val="2"/>
        </w:rPr>
        <w:t>ξ</w:t>
      </w:r>
      <w:r w:rsidRPr="0034640C">
        <w:rPr>
          <w:rFonts w:ascii="Book Antiqua" w:hAnsi="Book Antiqua" w:cs="Arial"/>
        </w:rPr>
        <w:t xml:space="preserve">ης </w:t>
      </w:r>
      <w:r w:rsidRPr="0034640C">
        <w:rPr>
          <w:rFonts w:ascii="Book Antiqua" w:hAnsi="Book Antiqua" w:cs="Arial"/>
          <w:spacing w:val="-1"/>
        </w:rPr>
        <w:t>Φ</w:t>
      </w:r>
      <w:r w:rsidRPr="0034640C">
        <w:rPr>
          <w:rFonts w:ascii="Book Antiqua" w:hAnsi="Book Antiqua" w:cs="Arial"/>
        </w:rPr>
        <w:t>ωτ</w:t>
      </w:r>
      <w:r w:rsidRPr="0034640C">
        <w:rPr>
          <w:rFonts w:ascii="Book Antiqua" w:hAnsi="Book Antiqua" w:cs="Arial"/>
          <w:spacing w:val="-1"/>
        </w:rPr>
        <w:t>ο</w:t>
      </w:r>
      <w:r w:rsidRPr="0034640C">
        <w:rPr>
          <w:rFonts w:ascii="Book Antiqua" w:hAnsi="Book Antiqua" w:cs="Arial"/>
        </w:rPr>
        <w:t>βολ</w:t>
      </w:r>
      <w:r w:rsidRPr="0034640C">
        <w:rPr>
          <w:rFonts w:ascii="Book Antiqua" w:hAnsi="Book Antiqua" w:cs="Arial"/>
          <w:spacing w:val="-1"/>
        </w:rPr>
        <w:t>τ</w:t>
      </w:r>
      <w:r w:rsidRPr="0034640C">
        <w:rPr>
          <w:rFonts w:ascii="Book Antiqua" w:hAnsi="Book Antiqua" w:cs="Arial"/>
        </w:rPr>
        <w:t>α</w:t>
      </w:r>
      <w:r w:rsidRPr="0034640C">
        <w:rPr>
          <w:rFonts w:ascii="Book Antiqua" w:hAnsi="Book Antiqua" w:cs="Arial"/>
          <w:spacing w:val="-2"/>
        </w:rPr>
        <w:t>ϊ</w:t>
      </w:r>
      <w:r w:rsidRPr="0034640C">
        <w:rPr>
          <w:rFonts w:ascii="Book Antiqua" w:hAnsi="Book Antiqua" w:cs="Arial"/>
        </w:rPr>
        <w:t>κών Συσ</w:t>
      </w:r>
      <w:r w:rsidRPr="0034640C">
        <w:rPr>
          <w:rFonts w:ascii="Book Antiqua" w:hAnsi="Book Antiqua" w:cs="Arial"/>
          <w:spacing w:val="2"/>
        </w:rPr>
        <w:t>τ</w:t>
      </w:r>
      <w:r w:rsidRPr="0034640C">
        <w:rPr>
          <w:rFonts w:ascii="Book Antiqua" w:hAnsi="Book Antiqua" w:cs="Arial"/>
        </w:rPr>
        <w:t>ημ</w:t>
      </w:r>
      <w:r w:rsidRPr="0034640C">
        <w:rPr>
          <w:rFonts w:ascii="Book Antiqua" w:hAnsi="Book Antiqua" w:cs="Arial"/>
          <w:spacing w:val="-1"/>
        </w:rPr>
        <w:t>άτ</w:t>
      </w:r>
      <w:r w:rsidRPr="0034640C">
        <w:rPr>
          <w:rFonts w:ascii="Book Antiqua" w:hAnsi="Book Antiqua" w:cs="Arial"/>
        </w:rPr>
        <w:t>ων σε κ</w:t>
      </w:r>
      <w:r w:rsidRPr="0034640C">
        <w:rPr>
          <w:rFonts w:ascii="Book Antiqua" w:hAnsi="Book Antiqua" w:cs="Arial"/>
          <w:spacing w:val="-1"/>
        </w:rPr>
        <w:t>τιρι</w:t>
      </w:r>
      <w:r w:rsidRPr="0034640C">
        <w:rPr>
          <w:rFonts w:ascii="Book Antiqua" w:hAnsi="Book Antiqua" w:cs="Arial"/>
        </w:rPr>
        <w:t>ακές εγκα</w:t>
      </w:r>
      <w:r w:rsidRPr="0034640C">
        <w:rPr>
          <w:rFonts w:ascii="Book Antiqua" w:hAnsi="Book Antiqua" w:cs="Arial"/>
          <w:spacing w:val="-1"/>
        </w:rPr>
        <w:t>τ</w:t>
      </w:r>
      <w:r w:rsidRPr="0034640C">
        <w:rPr>
          <w:rFonts w:ascii="Book Antiqua" w:hAnsi="Book Antiqua" w:cs="Arial"/>
        </w:rPr>
        <w:t>ασ</w:t>
      </w:r>
      <w:r w:rsidRPr="0034640C">
        <w:rPr>
          <w:rFonts w:ascii="Book Antiqua" w:hAnsi="Book Antiqua" w:cs="Arial"/>
          <w:spacing w:val="-1"/>
        </w:rPr>
        <w:t>τ</w:t>
      </w:r>
      <w:r w:rsidRPr="0034640C">
        <w:rPr>
          <w:rFonts w:ascii="Book Antiqua" w:hAnsi="Book Antiqua" w:cs="Arial"/>
        </w:rPr>
        <w:t>ά</w:t>
      </w:r>
      <w:r w:rsidRPr="0034640C">
        <w:rPr>
          <w:rFonts w:ascii="Book Antiqua" w:hAnsi="Book Antiqua" w:cs="Arial"/>
          <w:spacing w:val="-2"/>
        </w:rPr>
        <w:t>σ</w:t>
      </w:r>
      <w:r w:rsidRPr="0034640C">
        <w:rPr>
          <w:rFonts w:ascii="Book Antiqua" w:hAnsi="Book Antiqua" w:cs="Arial"/>
        </w:rPr>
        <w:t>ε</w:t>
      </w:r>
      <w:r w:rsidRPr="0034640C">
        <w:rPr>
          <w:rFonts w:ascii="Book Antiqua" w:hAnsi="Book Antiqua" w:cs="Arial"/>
          <w:spacing w:val="-1"/>
        </w:rPr>
        <w:t>ι</w:t>
      </w:r>
      <w:r w:rsidRPr="0034640C">
        <w:rPr>
          <w:rFonts w:ascii="Book Antiqua" w:hAnsi="Book Antiqua" w:cs="Arial"/>
        </w:rPr>
        <w:t xml:space="preserve">ς και </w:t>
      </w:r>
      <w:r w:rsidRPr="0034640C">
        <w:rPr>
          <w:rFonts w:ascii="Book Antiqua" w:hAnsi="Book Antiqua" w:cs="Arial"/>
          <w:spacing w:val="-1"/>
        </w:rPr>
        <w:t>ι</w:t>
      </w:r>
      <w:r w:rsidRPr="0034640C">
        <w:rPr>
          <w:rFonts w:ascii="Book Antiqua" w:hAnsi="Book Antiqua" w:cs="Arial"/>
        </w:rPr>
        <w:t>δ</w:t>
      </w:r>
      <w:r w:rsidRPr="0034640C">
        <w:rPr>
          <w:rFonts w:ascii="Book Antiqua" w:hAnsi="Book Antiqua" w:cs="Arial"/>
          <w:spacing w:val="-2"/>
        </w:rPr>
        <w:t>ί</w:t>
      </w:r>
      <w:r w:rsidRPr="0034640C">
        <w:rPr>
          <w:rFonts w:ascii="Book Antiqua" w:hAnsi="Book Antiqua" w:cs="Arial"/>
        </w:rPr>
        <w:t>ως σε δώμα</w:t>
      </w:r>
      <w:r w:rsidRPr="0034640C">
        <w:rPr>
          <w:rFonts w:ascii="Book Antiqua" w:hAnsi="Book Antiqua" w:cs="Arial"/>
          <w:spacing w:val="-2"/>
        </w:rPr>
        <w:t>τ</w:t>
      </w:r>
      <w:r w:rsidRPr="0034640C">
        <w:rPr>
          <w:rFonts w:ascii="Book Antiqua" w:hAnsi="Book Antiqua" w:cs="Arial"/>
        </w:rPr>
        <w:t>α και στέγες κ</w:t>
      </w:r>
      <w:r w:rsidRPr="0034640C">
        <w:rPr>
          <w:rFonts w:ascii="Book Antiqua" w:hAnsi="Book Antiqua" w:cs="Arial"/>
          <w:spacing w:val="-1"/>
        </w:rPr>
        <w:t>τιρί</w:t>
      </w:r>
      <w:r w:rsidRPr="0034640C">
        <w:rPr>
          <w:rFonts w:ascii="Book Antiqua" w:hAnsi="Book Antiqua" w:cs="Arial"/>
        </w:rPr>
        <w:t>ω</w:t>
      </w:r>
      <w:r w:rsidRPr="0034640C">
        <w:rPr>
          <w:rFonts w:ascii="Book Antiqua" w:hAnsi="Book Antiqua" w:cs="Arial"/>
          <w:spacing w:val="-2"/>
        </w:rPr>
        <w:t>ν</w:t>
      </w:r>
      <w:r w:rsidRPr="0034640C">
        <w:rPr>
          <w:rFonts w:ascii="Book Antiqua" w:hAnsi="Book Antiqua" w:cs="Arial"/>
        </w:rPr>
        <w:t>»</w:t>
      </w:r>
      <w:r w:rsidRPr="0034640C">
        <w:rPr>
          <w:rFonts w:ascii="Book Antiqua" w:hAnsi="Book Antiqua" w:cs="Arial"/>
          <w:spacing w:val="1"/>
        </w:rPr>
        <w:t xml:space="preserve"> (</w:t>
      </w:r>
      <w:r w:rsidRPr="0034640C">
        <w:rPr>
          <w:rFonts w:ascii="Book Antiqua" w:hAnsi="Book Antiqua" w:cs="Arial"/>
          <w:spacing w:val="-1"/>
        </w:rPr>
        <w:t>Β</w:t>
      </w:r>
      <w:r w:rsidRPr="0034640C">
        <w:rPr>
          <w:rFonts w:ascii="Book Antiqua" w:hAnsi="Book Antiqua" w:cs="Arial"/>
        </w:rPr>
        <w:t>΄1</w:t>
      </w:r>
      <w:r w:rsidRPr="0034640C">
        <w:rPr>
          <w:rFonts w:ascii="Book Antiqua" w:hAnsi="Book Antiqua" w:cs="Arial"/>
          <w:spacing w:val="-1"/>
        </w:rPr>
        <w:t>0</w:t>
      </w:r>
      <w:r w:rsidRPr="0034640C">
        <w:rPr>
          <w:rFonts w:ascii="Book Antiqua" w:hAnsi="Book Antiqua" w:cs="Arial"/>
        </w:rPr>
        <w:t>7</w:t>
      </w:r>
      <w:r w:rsidRPr="0034640C">
        <w:rPr>
          <w:rFonts w:ascii="Book Antiqua" w:hAnsi="Book Antiqua" w:cs="Arial"/>
          <w:spacing w:val="-1"/>
        </w:rPr>
        <w:t>9/2009</w:t>
      </w:r>
      <w:r w:rsidRPr="0034640C">
        <w:rPr>
          <w:rFonts w:ascii="Book Antiqua" w:hAnsi="Book Antiqua" w:cs="Arial"/>
        </w:rPr>
        <w:t>), κατά 5 χρόνια και για ίσο χρόνο οι απαιτούμενες άδειες παραγωγής και λειτουργίας και για εγκατεστημένη ισχύ ίση με την ισχύ κατά την 1η Ιανουαρίου 2014. Στους παραγωγούς των σταθμών του προηγούμενου εδαφίου κατά το διάστημα επέκτασης της σύμβασης πώλησης δίδονται οι δυνατότητες επιλογής αποζημίωσης της παραγόμενης ενέργειας σύμφωνα με τις ακόλουθες περιπτώσεις.</w:t>
      </w:r>
    </w:p>
    <w:p w:rsidR="00A373DB" w:rsidRPr="0034640C" w:rsidRDefault="00A373DB" w:rsidP="00A373DB">
      <w:pPr>
        <w:pStyle w:val="ListParagraph1"/>
        <w:spacing w:after="0" w:line="240" w:lineRule="auto"/>
        <w:ind w:left="284" w:hanging="284"/>
        <w:contextualSpacing/>
        <w:jc w:val="both"/>
        <w:rPr>
          <w:rFonts w:ascii="Book Antiqua" w:hAnsi="Book Antiqua" w:cs="Arial"/>
          <w:sz w:val="24"/>
          <w:szCs w:val="24"/>
        </w:rPr>
      </w:pPr>
      <w:r w:rsidRPr="0034640C">
        <w:rPr>
          <w:rFonts w:ascii="Book Antiqua" w:hAnsi="Book Antiqua" w:cs="Arial"/>
          <w:sz w:val="24"/>
          <w:szCs w:val="24"/>
        </w:rPr>
        <w:t>α) Βάσει μεθοδολογίας που καθορίζεται με απόφαση του Υπουργού Περιβάλλοντος, Ενέργειας και Κλιματικής Αλλαγής, που εκδίδεται μετά από πρόταση του ΛΑΓΗΕ και γνώμη της ΡΑΕ, λαμβάνοντας υπόψη τα χαρακτηριστικά των τεχνολογιών ως προς τη συμβολή τους στη σταθερότητα του ηλεκτρικού συστήματος και τις τιμές ηλεκτρικής ενέργειας όπως αυτές διαμορφώνονται από τη λειτουργία της αγοράς.</w:t>
      </w:r>
    </w:p>
    <w:p w:rsidR="00A373DB" w:rsidRPr="0034640C" w:rsidRDefault="00A373DB" w:rsidP="00A373DB">
      <w:pPr>
        <w:pStyle w:val="ListParagraph1"/>
        <w:spacing w:after="0" w:line="240" w:lineRule="auto"/>
        <w:ind w:left="284" w:hanging="284"/>
        <w:contextualSpacing/>
        <w:jc w:val="both"/>
        <w:rPr>
          <w:rFonts w:ascii="Book Antiqua" w:hAnsi="Book Antiqua" w:cs="Arial"/>
          <w:color w:val="222222"/>
          <w:sz w:val="24"/>
          <w:szCs w:val="24"/>
          <w:lang w:eastAsia="el-GR"/>
        </w:rPr>
      </w:pPr>
      <w:r w:rsidRPr="0034640C">
        <w:rPr>
          <w:rFonts w:ascii="Book Antiqua" w:hAnsi="Book Antiqua" w:cs="Arial"/>
          <w:sz w:val="24"/>
          <w:szCs w:val="24"/>
        </w:rPr>
        <w:t xml:space="preserve">β) Με τιμή </w:t>
      </w:r>
      <w:r w:rsidR="00A53A7C" w:rsidRPr="00A53A7C">
        <w:rPr>
          <w:rFonts w:ascii="Book Antiqua" w:hAnsi="Book Antiqua" w:cs="Arial"/>
          <w:sz w:val="24"/>
          <w:szCs w:val="24"/>
          <w:highlight w:val="magenta"/>
        </w:rPr>
        <w:t>90</w:t>
      </w:r>
      <w:r w:rsidRPr="00A53A7C">
        <w:rPr>
          <w:rFonts w:ascii="Book Antiqua" w:hAnsi="Book Antiqua" w:cs="Arial"/>
          <w:sz w:val="24"/>
          <w:szCs w:val="24"/>
          <w:highlight w:val="magenta"/>
        </w:rPr>
        <w:t xml:space="preserve"> €/</w:t>
      </w:r>
      <w:r w:rsidRPr="0034640C">
        <w:rPr>
          <w:rFonts w:ascii="Book Antiqua" w:hAnsi="Book Antiqua" w:cs="Arial"/>
          <w:sz w:val="24"/>
          <w:szCs w:val="24"/>
          <w:lang w:val="en-US"/>
        </w:rPr>
        <w:t>MWh</w:t>
      </w:r>
      <w:r w:rsidRPr="0034640C">
        <w:rPr>
          <w:rFonts w:ascii="Book Antiqua" w:hAnsi="Book Antiqua" w:cs="Arial"/>
          <w:sz w:val="24"/>
          <w:szCs w:val="24"/>
        </w:rPr>
        <w:t xml:space="preserve"> για μέγιστη ετήσια ποσότητα ενέργειας που υπολογίζεται από τη μαθηματική σχέση:</w:t>
      </w:r>
    </w:p>
    <w:p w:rsidR="00A373DB" w:rsidRPr="0034640C" w:rsidRDefault="00A373DB" w:rsidP="00A373DB">
      <w:pPr>
        <w:tabs>
          <w:tab w:val="left" w:pos="1911"/>
        </w:tabs>
        <w:ind w:left="360"/>
        <w:jc w:val="both"/>
        <w:rPr>
          <w:rFonts w:ascii="Book Antiqua" w:hAnsi="Book Antiqua" w:cs="Arial"/>
          <w:color w:val="222222"/>
        </w:rPr>
      </w:pPr>
      <w:r w:rsidRPr="0034640C">
        <w:rPr>
          <w:rFonts w:ascii="Book Antiqua" w:hAnsi="Book Antiqua" w:cs="Arial"/>
        </w:rPr>
        <w:t>Ενέργεια</w:t>
      </w:r>
      <w:r w:rsidRPr="0034640C">
        <w:rPr>
          <w:rFonts w:ascii="Book Antiqua" w:hAnsi="Book Antiqua" w:cs="Arial"/>
          <w:color w:val="222222"/>
        </w:rPr>
        <w:t xml:space="preserve"> (</w:t>
      </w:r>
      <w:r w:rsidRPr="0034640C">
        <w:rPr>
          <w:rFonts w:ascii="Book Antiqua" w:hAnsi="Book Antiqua" w:cs="Arial"/>
          <w:color w:val="222222"/>
          <w:lang w:val="en-US"/>
        </w:rPr>
        <w:t>kW</w:t>
      </w:r>
      <w:r w:rsidRPr="0034640C">
        <w:rPr>
          <w:rFonts w:ascii="Book Antiqua" w:hAnsi="Book Antiqua" w:cs="Arial"/>
          <w:color w:val="222222"/>
        </w:rPr>
        <w:t>h) = Εγκατεστημένη Ισχύς (</w:t>
      </w:r>
      <w:r w:rsidRPr="0034640C">
        <w:rPr>
          <w:rFonts w:ascii="Book Antiqua" w:hAnsi="Book Antiqua" w:cs="Arial"/>
          <w:color w:val="222222"/>
          <w:lang w:val="en-US"/>
        </w:rPr>
        <w:t>kW</w:t>
      </w:r>
      <w:r w:rsidRPr="0034640C">
        <w:rPr>
          <w:rFonts w:ascii="Book Antiqua" w:hAnsi="Book Antiqua" w:cs="Arial"/>
          <w:color w:val="222222"/>
        </w:rPr>
        <w:t>) X Συντελεστής Απόδοσης (</w:t>
      </w:r>
      <w:r w:rsidRPr="0034640C">
        <w:rPr>
          <w:rFonts w:ascii="Book Antiqua" w:hAnsi="Book Antiqua" w:cs="Arial"/>
          <w:color w:val="222222"/>
          <w:lang w:val="en-US"/>
        </w:rPr>
        <w:t>kW</w:t>
      </w:r>
      <w:r w:rsidRPr="0034640C">
        <w:rPr>
          <w:rFonts w:ascii="Book Antiqua" w:hAnsi="Book Antiqua" w:cs="Arial"/>
          <w:color w:val="222222"/>
        </w:rPr>
        <w:t>h/</w:t>
      </w:r>
      <w:r w:rsidRPr="0034640C">
        <w:rPr>
          <w:rFonts w:ascii="Book Antiqua" w:hAnsi="Book Antiqua" w:cs="Arial"/>
          <w:color w:val="222222"/>
          <w:lang w:val="en-US"/>
        </w:rPr>
        <w:t>kW</w:t>
      </w:r>
      <w:r w:rsidRPr="0034640C">
        <w:rPr>
          <w:rFonts w:ascii="Book Antiqua" w:hAnsi="Book Antiqua" w:cs="Arial"/>
          <w:color w:val="222222"/>
        </w:rPr>
        <w:t>).</w:t>
      </w:r>
    </w:p>
    <w:p w:rsidR="00A373DB" w:rsidRPr="0034640C" w:rsidRDefault="00A373DB" w:rsidP="00A373DB">
      <w:pPr>
        <w:tabs>
          <w:tab w:val="left" w:pos="1911"/>
        </w:tabs>
        <w:jc w:val="both"/>
        <w:rPr>
          <w:rFonts w:ascii="Book Antiqua" w:hAnsi="Book Antiqua" w:cs="Arial"/>
          <w:color w:val="222222"/>
        </w:rPr>
      </w:pPr>
      <w:r w:rsidRPr="0034640C">
        <w:rPr>
          <w:rFonts w:ascii="Book Antiqua" w:hAnsi="Book Antiqua" w:cs="Arial"/>
          <w:color w:val="222222"/>
        </w:rPr>
        <w:t>Ο Συντελεστής Απόδοσης ανά τεχνολογία αποτυπώνεται στον παρακάτω πίνακα.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9"/>
        <w:gridCol w:w="2080"/>
      </w:tblGrid>
      <w:tr w:rsidR="00A373DB" w:rsidRPr="0034640C" w:rsidTr="00BE502B">
        <w:trPr>
          <w:jc w:val="center"/>
        </w:trPr>
        <w:tc>
          <w:tcPr>
            <w:tcW w:w="4549" w:type="dxa"/>
            <w:vAlign w:val="center"/>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ΤΕΧΝΟΛΟΓΙΑ</w:t>
            </w:r>
          </w:p>
        </w:tc>
        <w:tc>
          <w:tcPr>
            <w:tcW w:w="2080" w:type="dxa"/>
          </w:tcPr>
          <w:p w:rsidR="00A373DB" w:rsidRPr="0034640C" w:rsidRDefault="00A373DB" w:rsidP="00BE502B">
            <w:pPr>
              <w:tabs>
                <w:tab w:val="left" w:pos="1911"/>
              </w:tabs>
              <w:jc w:val="both"/>
              <w:rPr>
                <w:rFonts w:ascii="Book Antiqua" w:hAnsi="Book Antiqua" w:cs="Arial"/>
                <w:lang w:val="en-US"/>
              </w:rPr>
            </w:pPr>
            <w:r w:rsidRPr="0034640C">
              <w:rPr>
                <w:rFonts w:ascii="Book Antiqua" w:hAnsi="Book Antiqua" w:cs="Arial"/>
              </w:rPr>
              <w:t>Συντελεστής Απόδοσης (</w:t>
            </w:r>
            <w:r w:rsidRPr="0034640C">
              <w:rPr>
                <w:rFonts w:ascii="Book Antiqua" w:hAnsi="Book Antiqua" w:cs="Arial"/>
                <w:lang w:val="en-US"/>
              </w:rPr>
              <w:t>kWh/kW)</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 xml:space="preserve">Φ/Β σταθμοί στο Διασυν/νο Σύστημα </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1500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Φ/Β σταθμοί στα Μη Διασυν/να Νησιά</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1700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 xml:space="preserve">Φ/Β σταθμοί Ειδικού Προγράμματος Στεγών (&lt;=10 </w:t>
            </w:r>
            <w:r w:rsidRPr="0034640C">
              <w:rPr>
                <w:rFonts w:ascii="Book Antiqua" w:hAnsi="Book Antiqua" w:cs="Arial"/>
                <w:lang w:val="en-US"/>
              </w:rPr>
              <w:t>kW</w:t>
            </w:r>
            <w:r w:rsidRPr="0034640C">
              <w:rPr>
                <w:rFonts w:ascii="Book Antiqua" w:hAnsi="Book Antiqua" w:cs="Arial"/>
              </w:rPr>
              <w:t>) –(</w:t>
            </w:r>
            <w:r w:rsidRPr="0034640C">
              <w:rPr>
                <w:rFonts w:ascii="Book Antiqua" w:hAnsi="Book Antiqua" w:cs="Arial"/>
                <w:spacing w:val="-1"/>
              </w:rPr>
              <w:t>Β</w:t>
            </w:r>
            <w:r w:rsidRPr="0034640C">
              <w:rPr>
                <w:rFonts w:ascii="Book Antiqua" w:hAnsi="Book Antiqua" w:cs="Arial"/>
              </w:rPr>
              <w:t>΄1</w:t>
            </w:r>
            <w:r w:rsidRPr="0034640C">
              <w:rPr>
                <w:rFonts w:ascii="Book Antiqua" w:hAnsi="Book Antiqua" w:cs="Arial"/>
                <w:spacing w:val="-1"/>
              </w:rPr>
              <w:t>0</w:t>
            </w:r>
            <w:r w:rsidRPr="0034640C">
              <w:rPr>
                <w:rFonts w:ascii="Book Antiqua" w:hAnsi="Book Antiqua" w:cs="Arial"/>
              </w:rPr>
              <w:t>7</w:t>
            </w:r>
            <w:r w:rsidRPr="0034640C">
              <w:rPr>
                <w:rFonts w:ascii="Book Antiqua" w:hAnsi="Book Antiqua" w:cs="Arial"/>
                <w:spacing w:val="-1"/>
              </w:rPr>
              <w:t>9/2009</w:t>
            </w:r>
            <w:r w:rsidRPr="0034640C">
              <w:rPr>
                <w:rFonts w:ascii="Book Antiqua" w:hAnsi="Book Antiqua" w:cs="Arial"/>
              </w:rPr>
              <w:t>)</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1400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Αιολικοί σταθμοί στο Διασυν/νο Σύστημα</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2250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Αιολικοί σταθμοί στα Μη Διασυν/να Νησιά</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2500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Μικρά Υδροηλεκτρικά</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3150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Βιομάζα</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7800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Αέρια από ΧΥΤΑ</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6500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Βιοαέριο</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7800</w:t>
            </w:r>
          </w:p>
        </w:tc>
      </w:tr>
      <w:tr w:rsidR="00A373DB" w:rsidRPr="0034640C" w:rsidTr="00BE502B">
        <w:trPr>
          <w:jc w:val="center"/>
        </w:trPr>
        <w:tc>
          <w:tcPr>
            <w:tcW w:w="4549"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Ηλιοθερμικά (Με ή χωρίς αποθήκευση)</w:t>
            </w:r>
          </w:p>
        </w:tc>
        <w:tc>
          <w:tcPr>
            <w:tcW w:w="2080" w:type="dxa"/>
          </w:tcPr>
          <w:p w:rsidR="00A373DB" w:rsidRPr="0034640C" w:rsidRDefault="00A373DB" w:rsidP="00BE502B">
            <w:pPr>
              <w:tabs>
                <w:tab w:val="left" w:pos="1911"/>
              </w:tabs>
              <w:jc w:val="both"/>
              <w:rPr>
                <w:rFonts w:ascii="Book Antiqua" w:hAnsi="Book Antiqua" w:cs="Arial"/>
              </w:rPr>
            </w:pPr>
            <w:r w:rsidRPr="0034640C">
              <w:rPr>
                <w:rFonts w:ascii="Book Antiqua" w:hAnsi="Book Antiqua" w:cs="Arial"/>
              </w:rPr>
              <w:t>2200</w:t>
            </w:r>
          </w:p>
        </w:tc>
      </w:tr>
    </w:tbl>
    <w:p w:rsidR="00A373DB" w:rsidRPr="0034640C" w:rsidRDefault="00A373DB" w:rsidP="00A373DB">
      <w:pPr>
        <w:jc w:val="both"/>
        <w:rPr>
          <w:rFonts w:ascii="Book Antiqua" w:hAnsi="Book Antiqua"/>
        </w:rPr>
      </w:pPr>
      <w:r w:rsidRPr="0034640C">
        <w:rPr>
          <w:rFonts w:ascii="Book Antiqua" w:hAnsi="Book Antiqua"/>
        </w:rPr>
        <w:t xml:space="preserve">Το πλεόνασμα ενέργειας που προκύπτει από την εφαρμογή των διατάξεων της </w:t>
      </w:r>
      <w:r>
        <w:rPr>
          <w:rFonts w:ascii="Book Antiqua" w:hAnsi="Book Antiqua"/>
        </w:rPr>
        <w:t>υπο</w:t>
      </w:r>
      <w:r w:rsidRPr="0034640C">
        <w:rPr>
          <w:rFonts w:ascii="Book Antiqua" w:hAnsi="Book Antiqua"/>
        </w:rPr>
        <w:t>περίπτωσης β’ διοχετεύεται στο Σύστημα ή/και το Δίκτυο χωρίς υποχρέωση για οποιαδήποτε αποζημίωση στον παραγωγό. Με απόφαση του Υπουργού Περιβάλλοντος, Ενέργειας και Κλιματικής Αλλαγής, που εκδίδεται μετά από πρόταση του ΛΑΓΗΕ και γνώμη της ΡΑΕ, καθορίζεται η μοναδιαία τιμή με την οποία θα υπολογίζεται η αποζημίωση για το πλεόνασμα της ενέργειας η οποία θα καταβάλλεται από τους Προμηθευτές, υπέρ του Ειδικού Λογαριασμού του άρθρου 40 του ν. 2773/1999.</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Η επιλογή μεταξύ των </w:t>
      </w:r>
      <w:r>
        <w:rPr>
          <w:rFonts w:ascii="Book Antiqua" w:hAnsi="Book Antiqua" w:cs="Arial"/>
        </w:rPr>
        <w:t>υπο</w:t>
      </w:r>
      <w:r w:rsidRPr="0034640C">
        <w:rPr>
          <w:rFonts w:ascii="Book Antiqua" w:hAnsi="Book Antiqua" w:cs="Arial"/>
        </w:rPr>
        <w:t xml:space="preserve">περιπτώσεων α’ και β’ γίνεται με αμετάκλητη δήλωση του παραγωγού στον ΛΑΓΗΕ, τον ΔΕΔΔΗΕ ή τον Προμηθευτή, κατά περίπτωση, η οποία πρέπει να υποβληθεί τουλάχιστον 6 μήνες πριν την έναρξη επέκτασης της σύμβασης. Σε περίπτωση μη υποβολής της δήλωσης εντός του ανωτέρω διαστήματος των 6 μηνών, η αποζημίωση κάθε φορά γίνεται με τη μικρότερη τιμή εκ των δύο </w:t>
      </w:r>
      <w:r>
        <w:rPr>
          <w:rFonts w:ascii="Book Antiqua" w:hAnsi="Book Antiqua" w:cs="Arial"/>
        </w:rPr>
        <w:t>υπο</w:t>
      </w:r>
      <w:r w:rsidRPr="0034640C">
        <w:rPr>
          <w:rFonts w:ascii="Book Antiqua" w:hAnsi="Book Antiqua" w:cs="Arial"/>
        </w:rPr>
        <w:t>περιπτώσεων α’ και β’ της παρούσας.</w:t>
      </w:r>
    </w:p>
    <w:p w:rsidR="00A373DB" w:rsidRPr="00303777" w:rsidRDefault="00A373DB" w:rsidP="00A373DB">
      <w:pPr>
        <w:tabs>
          <w:tab w:val="left" w:pos="1911"/>
        </w:tabs>
        <w:jc w:val="both"/>
        <w:rPr>
          <w:rFonts w:ascii="Book Antiqua" w:hAnsi="Book Antiqua" w:cs="Arial"/>
          <w:b/>
        </w:rPr>
      </w:pPr>
      <w:r>
        <w:rPr>
          <w:rFonts w:ascii="Book Antiqua" w:hAnsi="Book Antiqua" w:cs="Arial"/>
          <w:b/>
        </w:rPr>
        <w:t>ΥΠΟΠΑΡΑΓΡΑΦΟΣ ΙΓ.5: ΤΡΟΠΟΠΟΙΗΣΗ ΤΟΥ ΑΡΘΡΟΥ 13 ΤΟΥ Ν.3468/2006</w:t>
      </w:r>
    </w:p>
    <w:p w:rsidR="00A373DB" w:rsidRPr="0034640C" w:rsidRDefault="00A373DB" w:rsidP="00A373DB">
      <w:pPr>
        <w:tabs>
          <w:tab w:val="left" w:pos="1911"/>
        </w:tabs>
        <w:jc w:val="both"/>
        <w:rPr>
          <w:rFonts w:ascii="Book Antiqua" w:hAnsi="Book Antiqua" w:cs="Arial"/>
          <w:b/>
        </w:rPr>
      </w:pPr>
    </w:p>
    <w:p w:rsidR="00A373DB" w:rsidRDefault="00A373DB" w:rsidP="00A373DB">
      <w:pPr>
        <w:numPr>
          <w:ilvl w:val="0"/>
          <w:numId w:val="22"/>
        </w:numPr>
        <w:ind w:left="0" w:hanging="567"/>
        <w:jc w:val="both"/>
        <w:rPr>
          <w:rFonts w:ascii="Book Antiqua" w:hAnsi="Book Antiqua"/>
        </w:rPr>
      </w:pPr>
      <w:r w:rsidRPr="0034640C">
        <w:rPr>
          <w:rFonts w:ascii="Book Antiqua" w:hAnsi="Book Antiqua"/>
        </w:rPr>
        <w:t xml:space="preserve">Η περίπτωση β΄ της παραγράφου 1 του άρθρου 13 του ν. 3468/2006 αντικαθίσταται, για όλους τους σταθμούς ΑΠΕ και ΣΗΘΥΑ που τίθενται σε δοκιμαστική λειτουργία ή ενεργοποιείται η σύνδεσή τους μετά την έναρξη ισχύος </w:t>
      </w:r>
      <w:r>
        <w:rPr>
          <w:rFonts w:ascii="Book Antiqua" w:hAnsi="Book Antiqua" w:cs="Arial"/>
        </w:rPr>
        <w:t>της παρούσας παραγράφου</w:t>
      </w:r>
      <w:r w:rsidRPr="0034640C">
        <w:rPr>
          <w:rFonts w:ascii="Book Antiqua" w:hAnsi="Book Antiqua"/>
        </w:rPr>
        <w:t>, ως εξής: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«β) Η τιμολόγηση της ηλεκτρικής ενέργειας κατά την προηγούμενη περίπτωση εκτός από την ηλεκτρική ενέργεια που παράγεται από φωτοβολταϊκούς σταθμούς για τους οποίους έχουν οριστεί ξεχωριστές τιμές από το ν. 3734/2009 (Α’ 8), όπως ισχύει, γίνεται με βάση τα στοιχεία του ακόλουθου πίνακα:</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Πίνακας 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691"/>
        <w:gridCol w:w="1515"/>
        <w:gridCol w:w="1433"/>
      </w:tblGrid>
      <w:tr w:rsidR="00A373DB" w:rsidRPr="0034640C" w:rsidTr="00BE502B">
        <w:tc>
          <w:tcPr>
            <w:tcW w:w="5249" w:type="dxa"/>
            <w:gridSpan w:val="2"/>
            <w:vAlign w:val="center"/>
          </w:tcPr>
          <w:p w:rsidR="00A373DB" w:rsidRPr="0034640C" w:rsidRDefault="00A373DB" w:rsidP="00BE502B">
            <w:pPr>
              <w:jc w:val="both"/>
              <w:rPr>
                <w:rFonts w:ascii="Book Antiqua" w:hAnsi="Book Antiqua" w:cs="Arial"/>
                <w:b/>
              </w:rPr>
            </w:pPr>
            <w:r w:rsidRPr="0034640C">
              <w:rPr>
                <w:rFonts w:ascii="Book Antiqua" w:hAnsi="Book Antiqua" w:cs="Arial"/>
                <w:b/>
              </w:rPr>
              <w:t>Παραγωγή ηλεκτρικής ενέργειας από:</w:t>
            </w:r>
          </w:p>
        </w:tc>
        <w:tc>
          <w:tcPr>
            <w:tcW w:w="1515" w:type="dxa"/>
          </w:tcPr>
          <w:p w:rsidR="00A373DB" w:rsidRPr="0034640C" w:rsidRDefault="00A373DB" w:rsidP="00BE502B">
            <w:pPr>
              <w:jc w:val="both"/>
              <w:rPr>
                <w:rFonts w:ascii="Book Antiqua" w:hAnsi="Book Antiqua" w:cs="Arial"/>
              </w:rPr>
            </w:pPr>
            <w:r w:rsidRPr="0034640C">
              <w:rPr>
                <w:rFonts w:ascii="Book Antiqua" w:hAnsi="Book Antiqua" w:cs="Arial"/>
              </w:rPr>
              <w:t>Τιμή Ενέργειας (€/</w:t>
            </w:r>
            <w:r w:rsidRPr="0034640C">
              <w:rPr>
                <w:rFonts w:ascii="Book Antiqua" w:hAnsi="Book Antiqua" w:cs="Arial"/>
                <w:lang w:val="en-US"/>
              </w:rPr>
              <w:t>MWh</w:t>
            </w:r>
            <w:r w:rsidRPr="0034640C">
              <w:rPr>
                <w:rFonts w:ascii="Book Antiqua" w:hAnsi="Book Antiqua" w:cs="Arial"/>
              </w:rPr>
              <w:t>) χωρίς ενίσχυση (ΧΕ)</w:t>
            </w:r>
          </w:p>
        </w:tc>
        <w:tc>
          <w:tcPr>
            <w:tcW w:w="1433" w:type="dxa"/>
          </w:tcPr>
          <w:p w:rsidR="00A373DB" w:rsidRPr="0034640C" w:rsidRDefault="00A373DB" w:rsidP="00BE502B">
            <w:pPr>
              <w:jc w:val="both"/>
              <w:rPr>
                <w:rFonts w:ascii="Book Antiqua" w:hAnsi="Book Antiqua" w:cs="Arial"/>
              </w:rPr>
            </w:pPr>
            <w:r w:rsidRPr="0034640C">
              <w:rPr>
                <w:rFonts w:ascii="Book Antiqua" w:hAnsi="Book Antiqua" w:cs="Arial"/>
              </w:rPr>
              <w:t>Τιμή Ενέργειας (€/</w:t>
            </w:r>
            <w:r w:rsidRPr="0034640C">
              <w:rPr>
                <w:rFonts w:ascii="Book Antiqua" w:hAnsi="Book Antiqua" w:cs="Arial"/>
                <w:lang w:val="en-US"/>
              </w:rPr>
              <w:t>MWh</w:t>
            </w:r>
            <w:r w:rsidRPr="0034640C">
              <w:rPr>
                <w:rFonts w:ascii="Book Antiqua" w:hAnsi="Book Antiqua" w:cs="Arial"/>
              </w:rPr>
              <w:t>) με ενίσχυση (ΜΕ)</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 xml:space="preserve">Αιολική Ενέργεια που αξιοποιείται με χερσαίες εγκαταστάσεις ισχύος ≤5 </w:t>
            </w:r>
            <w:r w:rsidRPr="0034640C">
              <w:rPr>
                <w:rFonts w:ascii="Book Antiqua" w:hAnsi="Book Antiqua" w:cs="Arial"/>
                <w:lang w:val="en-US"/>
              </w:rPr>
              <w:t>MW</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105</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85</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 xml:space="preserve">Αιολική ενέργεια που αξιοποιείται με χερσαίες εγκαταστάσεις ισχύος &gt; 5 </w:t>
            </w:r>
            <w:r w:rsidRPr="0034640C">
              <w:rPr>
                <w:rFonts w:ascii="Book Antiqua" w:hAnsi="Book Antiqua" w:cs="Arial"/>
                <w:lang w:val="en-US"/>
              </w:rPr>
              <w:t>MW</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105</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82</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3</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Αιολική Ενέργεια που αξιοποιείται με χερσαίες εγκαταστάσεις στα Μη Διασυνδεδεμένα Νησιά</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w:t>
            </w:r>
            <w:r w:rsidRPr="0034640C">
              <w:rPr>
                <w:rFonts w:ascii="Book Antiqua" w:hAnsi="Book Antiqua" w:cs="Arial"/>
                <w:lang w:val="en-US"/>
              </w:rPr>
              <w:t>10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90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4</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 xml:space="preserve">Υδραυλική Ενέργεια που αξιοποιείται με μικρούς υδροηλεκτρικούς σταθμούς με εγκατεστημένη ισχύ ≤1 </w:t>
            </w:r>
            <w:r w:rsidRPr="0034640C">
              <w:rPr>
                <w:rFonts w:ascii="Book Antiqua" w:hAnsi="Book Antiqua" w:cs="Arial"/>
                <w:lang w:val="en-US"/>
              </w:rPr>
              <w:t>MWe</w:t>
            </w:r>
          </w:p>
        </w:tc>
        <w:tc>
          <w:tcPr>
            <w:tcW w:w="1515" w:type="dxa"/>
            <w:vAlign w:val="center"/>
          </w:tcPr>
          <w:p w:rsidR="00A373DB" w:rsidRPr="0034640C" w:rsidRDefault="00A373DB" w:rsidP="00BE502B">
            <w:pPr>
              <w:jc w:val="both"/>
              <w:rPr>
                <w:rFonts w:ascii="Book Antiqua" w:hAnsi="Book Antiqua" w:cs="Arial"/>
                <w:lang w:val="en-US"/>
              </w:rPr>
            </w:pPr>
            <w:r w:rsidRPr="0034640C">
              <w:rPr>
                <w:rFonts w:ascii="Book Antiqua" w:hAnsi="Book Antiqua" w:cs="Arial"/>
                <w:lang w:val="en-US"/>
              </w:rPr>
              <w:t>105</w:t>
            </w:r>
          </w:p>
        </w:tc>
        <w:tc>
          <w:tcPr>
            <w:tcW w:w="1433" w:type="dxa"/>
            <w:vAlign w:val="center"/>
          </w:tcPr>
          <w:p w:rsidR="00A373DB" w:rsidRPr="0034640C" w:rsidRDefault="00A373DB" w:rsidP="00BE502B">
            <w:pPr>
              <w:jc w:val="both"/>
              <w:rPr>
                <w:rFonts w:ascii="Book Antiqua" w:hAnsi="Book Antiqua" w:cs="Arial"/>
                <w:lang w:val="en-US"/>
              </w:rPr>
            </w:pPr>
            <w:r w:rsidRPr="0034640C">
              <w:rPr>
                <w:rFonts w:ascii="Book Antiqua" w:hAnsi="Book Antiqua" w:cs="Arial"/>
                <w:lang w:val="en-US"/>
              </w:rPr>
              <w:t>85</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5</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 xml:space="preserve">Υδραυλική Ενέργεια που αξιοποιείται με μικρούς υδροηλεκτρικούς σταθμούς με εγκατεστημένη ισχύ από 1 </w:t>
            </w:r>
            <w:r w:rsidRPr="0034640C">
              <w:rPr>
                <w:rFonts w:ascii="Book Antiqua" w:hAnsi="Book Antiqua" w:cs="Arial"/>
                <w:lang w:val="en-US"/>
              </w:rPr>
              <w:t>MWe</w:t>
            </w:r>
            <w:r w:rsidRPr="0034640C">
              <w:rPr>
                <w:rFonts w:ascii="Book Antiqua" w:hAnsi="Book Antiqua" w:cs="Arial"/>
              </w:rPr>
              <w:t xml:space="preserve"> έως και 5 </w:t>
            </w:r>
            <w:r w:rsidRPr="0034640C">
              <w:rPr>
                <w:rFonts w:ascii="Book Antiqua" w:hAnsi="Book Antiqua" w:cs="Arial"/>
                <w:lang w:val="en-US"/>
              </w:rPr>
              <w:t>MWe</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105</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83</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6</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 xml:space="preserve">Υδραυλική Ενέργεια που αξιοποιείται με μικρούς υδροηλεκτρικούς σταθμούς με εγκατεστημένη ισχύ από 5 </w:t>
            </w:r>
            <w:r w:rsidRPr="0034640C">
              <w:rPr>
                <w:rFonts w:ascii="Book Antiqua" w:hAnsi="Book Antiqua" w:cs="Arial"/>
                <w:lang w:val="en-US"/>
              </w:rPr>
              <w:t>MWe</w:t>
            </w:r>
            <w:r w:rsidRPr="0034640C">
              <w:rPr>
                <w:rFonts w:ascii="Book Antiqua" w:hAnsi="Book Antiqua" w:cs="Arial"/>
              </w:rPr>
              <w:t xml:space="preserve"> έως και 15 </w:t>
            </w:r>
            <w:r w:rsidRPr="0034640C">
              <w:rPr>
                <w:rFonts w:ascii="Book Antiqua" w:hAnsi="Book Antiqua" w:cs="Arial"/>
                <w:lang w:val="en-US"/>
              </w:rPr>
              <w:t>MWe</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100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7</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 xml:space="preserve">Ηλιακή ενέργεια που αξιοποιείται από ηλιοθερμικούς σταθμούς ηλεκτροπαραγωγής χωρίς σύστημα αποθήκευσης </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260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200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8</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Ηλιακή ενέργεια που αξιοποιείται από ηλιοθερμικούς σταθμούς ηλεκτροπαραγωγής με σύστημα αποθήκευσης, το οποίο εξασφαλίζει τουλάχιστον 2 ώρες λειτουργίας στο ονομαστικό φορτίο</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280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220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9</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Γεωθερμική ενέργεια χαμηλής θερμοκρασίας κατά την παρ. 1στ του άρθρου 2 του νόμου 3175/2003 (Α’ 207)</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143</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130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10</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Γεωθερμική ενέργεια υψηλής θερμοκρασίας κατά την παρ. 1στ του άρθρου 2 του νόμου 3175/2003 (Α’ 207)</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110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100</w:t>
            </w:r>
          </w:p>
        </w:tc>
      </w:tr>
      <w:tr w:rsidR="00A373DB" w:rsidRPr="0034640C" w:rsidTr="00BE502B">
        <w:trPr>
          <w:trHeight w:val="1531"/>
        </w:trPr>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11</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Βιομάζα (ή βιορευστά) που αξιοποιείται μέσω θερμικών διεργασιών (καύση, αεριοποίηση, πυρόλυση), από σταθμούς με εγκατεστημένη ισχύ ≤1MW (εξαιρουμένου του βιοαποδομήσιμου κλάσματος αστικών αποβλήτων)</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198</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180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12</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Βιομάζα (ή βιορευστά) που αξιοποιείται μέσω θερμικών διεργασιών (καύση, αεριοποίηση, πυρόλυση), από σταθμούς με εγκατεστημένη ισχύ από 1MW έως και 5MW (εξαιρουμένου του βιοαποδομήσιμου κλάσματος αστικών αποβλήτων)</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170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155</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13</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Βιομάζα (ή βιορευστά) που αξιοποιείται μέσω θερμικών διεργασιών (καύση, αεριοποίηση, πυρόλυση), από σταθμούς με εγκατεστημένη ισχύ &gt;5MW (εξαιρουμένου του βιοαποδομήσιμου κλάσματος αστικών αποβλήτων)</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148</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135</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14</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Αέρια εκλυόμενα από χώρους υγειονομικής ταφής και εγκαταστάσεις βιολογικού καθαρισμού και βιοαέριο που προέρχεται από την αναερόβια χώνευση του βιοαποδομήσιμου κλάσματος αποβλήτων και την οργανική ιλύ/λάσπη βιολογικών καθαρισμών και αξιοποιούνται από σταθμούς με εγκατεστημένη ισχύ ≤2MW</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131</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114</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15</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Αέρια εκλυόμενα από χώρους υγειονομικής ταφής και εγκαταστάσεις βιολογικού καθαρισμού και βιοαέριο που προέρχεται από την αναερόβια χώνευση του βιοαποδομήσιμου κλάσματος αποβλήτων και την οργανική ιλύ/λάσπη βιολογικών καθαρισμών και αξιοποιούνται από σταθμούς με εγκατεστημένη ισχύ &gt;2MW</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108</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94</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16</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Βιοαέριο που προέρχεται από την αναερόβια χώνευση βιομάζας (ενεργειακών καλλιεργειών, ενσιρωμάτων χλωρής νομής γεωργικών καλλιεργειών, κτηνοτροφικών και αγροτοβιομηχανικών οργανικών υπολειμμάτων και αποβλήτων, αποβλήτων βρώσιμων ελαίων και λιπών, ληγμένων τροφίμων) και αξιοποιείται από σταθμούς με εγκατεστημένη ισχύ ≤3MW</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230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209</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17</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Βιοαέριο που προέρχεται από την αναερόβια χώνευση βιομάζας (ενεργειακών καλλιεργειών, ενσιρωμάτων χλωρής νομής γεωργικών καλλιεργειών, κτηνοτροφικών και αγροτοβιομηχανικών οργανικών υπολειμμάτων και αποβλήτων, αποβλήτων βρώσιμων ελαίων και λιπών, ληγμένων τροφίμων) και αξιοποιείται από σταθμούς με εγκατεστημένη ισχύ &gt;3MW</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209</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190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18</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Λοιπές Α.Π.Ε. εκτός Φωτοβολταϊκών (συμπεριλαμβανομένων και των σταθμών ενεργειακής αξιοποίησης του βιοαποικοδομήσιμου κλάσματος αστικών αποβλήτων μη εντασσόμενων σε άλλη κατηγορία του πίνακα, που πληρούν τις προδιαγραφές της Ευρωπαϊκής νομοθεσίας όπως εκάστοτε αυτές ισχύουν)</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90</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19</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 1 MW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88</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76</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20</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≤1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92</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w:t>
            </w:r>
            <w:r w:rsidRPr="0034640C">
              <w:rPr>
                <w:rFonts w:ascii="Book Antiqua" w:hAnsi="Book Antiqua" w:cs="Arial"/>
                <w:lang w:val="en-US"/>
              </w:rPr>
              <w:t>0</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21</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&gt;1 M</w:t>
            </w:r>
            <w:r w:rsidRPr="0034640C">
              <w:rPr>
                <w:rFonts w:ascii="Book Antiqua" w:hAnsi="Book Antiqua" w:cs="Arial"/>
                <w:lang w:val="en-US"/>
              </w:rPr>
              <w:t>W</w:t>
            </w:r>
            <w:r w:rsidRPr="0034640C">
              <w:rPr>
                <w:rFonts w:ascii="Book Antiqua" w:hAnsi="Book Antiqua" w:cs="Arial"/>
              </w:rPr>
              <w:t xml:space="preserve"> και ≤ 5 M</w:t>
            </w:r>
            <w:r w:rsidRPr="0034640C">
              <w:rPr>
                <w:rFonts w:ascii="Book Antiqua" w:hAnsi="Book Antiqua" w:cs="Arial"/>
                <w:lang w:val="en-US"/>
              </w:rPr>
              <w:t>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 </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w:t>
            </w:r>
            <w:r w:rsidRPr="0034640C">
              <w:rPr>
                <w:rFonts w:ascii="Book Antiqua" w:hAnsi="Book Antiqua" w:cs="Arial"/>
                <w:lang w:val="en-US"/>
              </w:rPr>
              <w:t>0</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7</w:t>
            </w:r>
            <w:r w:rsidRPr="0034640C">
              <w:rPr>
                <w:rFonts w:ascii="Book Antiqua" w:hAnsi="Book Antiqua" w:cs="Arial"/>
                <w:lang w:val="en-US"/>
              </w:rPr>
              <w:t>0</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22</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&gt;1 M</w:t>
            </w:r>
            <w:r w:rsidRPr="0034640C">
              <w:rPr>
                <w:rFonts w:ascii="Book Antiqua" w:hAnsi="Book Antiqua" w:cs="Arial"/>
                <w:lang w:val="en-US"/>
              </w:rPr>
              <w:t>W</w:t>
            </w:r>
            <w:r w:rsidRPr="0034640C">
              <w:rPr>
                <w:rFonts w:ascii="Book Antiqua" w:hAnsi="Book Antiqua" w:cs="Arial"/>
              </w:rPr>
              <w:t xml:space="preserve"> και ≤ 5 M</w:t>
            </w:r>
            <w:r w:rsidRPr="0034640C">
              <w:rPr>
                <w:rFonts w:ascii="Book Antiqua" w:hAnsi="Book Antiqua" w:cs="Arial"/>
                <w:lang w:val="en-US"/>
              </w:rPr>
              <w:t>W</w:t>
            </w:r>
            <w:r w:rsidRPr="0034640C">
              <w:rPr>
                <w:rFonts w:ascii="Book Antiqua" w:hAnsi="Book Antiqua" w:cs="Arial"/>
              </w:rPr>
              <w:t>λοιπών κατηγοριών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84</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7</w:t>
            </w:r>
            <w:r w:rsidRPr="0034640C">
              <w:rPr>
                <w:rFonts w:ascii="Book Antiqua" w:hAnsi="Book Antiqua" w:cs="Arial"/>
                <w:lang w:val="en-US"/>
              </w:rPr>
              <w:t>4</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23</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&gt;5 M</w:t>
            </w:r>
            <w:r w:rsidRPr="0034640C">
              <w:rPr>
                <w:rFonts w:ascii="Book Antiqua" w:hAnsi="Book Antiqua" w:cs="Arial"/>
                <w:lang w:val="en-US"/>
              </w:rPr>
              <w:t>W</w:t>
            </w:r>
            <w:r w:rsidRPr="0034640C">
              <w:rPr>
                <w:rFonts w:ascii="Book Antiqua" w:hAnsi="Book Antiqua" w:cs="Arial"/>
              </w:rPr>
              <w:t xml:space="preserve"> και ≤ 10 M</w:t>
            </w:r>
            <w:r w:rsidRPr="0034640C">
              <w:rPr>
                <w:rFonts w:ascii="Book Antiqua" w:hAnsi="Book Antiqua" w:cs="Arial"/>
                <w:lang w:val="en-US"/>
              </w:rPr>
              <w:t>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74</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 xml:space="preserve">65 </w:t>
            </w:r>
            <w:r w:rsidRPr="0034640C">
              <w:rPr>
                <w:rFonts w:ascii="Book Antiqua" w:hAnsi="Book Antiqua" w:cs="Arial"/>
              </w:rPr>
              <w:t>+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24</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&gt;5 M</w:t>
            </w:r>
            <w:r w:rsidRPr="0034640C">
              <w:rPr>
                <w:rFonts w:ascii="Book Antiqua" w:hAnsi="Book Antiqua" w:cs="Arial"/>
                <w:lang w:val="en-US"/>
              </w:rPr>
              <w:t>W</w:t>
            </w:r>
            <w:r w:rsidRPr="0034640C">
              <w:rPr>
                <w:rFonts w:ascii="Book Antiqua" w:hAnsi="Book Antiqua" w:cs="Arial"/>
              </w:rPr>
              <w:t xml:space="preserve"> και ≤ 10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78</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70</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25</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 10 M</w:t>
            </w:r>
            <w:r w:rsidRPr="0034640C">
              <w:rPr>
                <w:rFonts w:ascii="Book Antiqua" w:hAnsi="Book Antiqua" w:cs="Arial"/>
                <w:lang w:val="en-US"/>
              </w:rPr>
              <w:t>W</w:t>
            </w:r>
            <w:r w:rsidRPr="0034640C">
              <w:rPr>
                <w:rFonts w:ascii="Book Antiqua" w:hAnsi="Book Antiqua" w:cs="Arial"/>
              </w:rPr>
              <w:t xml:space="preserve"> και ≤ 35 M</w:t>
            </w:r>
            <w:r w:rsidRPr="0034640C">
              <w:rPr>
                <w:rFonts w:ascii="Book Antiqua" w:hAnsi="Book Antiqua" w:cs="Arial"/>
                <w:lang w:val="en-US"/>
              </w:rPr>
              <w:t>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6</w:t>
            </w:r>
            <w:r w:rsidRPr="0034640C">
              <w:rPr>
                <w:rFonts w:ascii="Book Antiqua" w:hAnsi="Book Antiqua" w:cs="Arial"/>
              </w:rPr>
              <w:t>8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6</w:t>
            </w:r>
            <w:r w:rsidRPr="0034640C">
              <w:rPr>
                <w:rFonts w:ascii="Book Antiqua" w:hAnsi="Book Antiqua" w:cs="Arial"/>
                <w:lang w:val="en-US"/>
              </w:rPr>
              <w:t>2</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26</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 10 M</w:t>
            </w:r>
            <w:r w:rsidRPr="0034640C">
              <w:rPr>
                <w:rFonts w:ascii="Book Antiqua" w:hAnsi="Book Antiqua" w:cs="Arial"/>
                <w:lang w:val="en-US"/>
              </w:rPr>
              <w:t>W</w:t>
            </w:r>
            <w:r w:rsidRPr="0034640C">
              <w:rPr>
                <w:rFonts w:ascii="Book Antiqua" w:hAnsi="Book Antiqua" w:cs="Arial"/>
              </w:rPr>
              <w:t xml:space="preserve"> και ≤ 35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7</w:t>
            </w:r>
            <w:r w:rsidRPr="0034640C">
              <w:rPr>
                <w:rFonts w:ascii="Book Antiqua" w:hAnsi="Book Antiqua" w:cs="Arial"/>
              </w:rPr>
              <w:t>2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66</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27</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 35 M</w:t>
            </w:r>
            <w:r w:rsidRPr="0034640C">
              <w:rPr>
                <w:rFonts w:ascii="Book Antiqua" w:hAnsi="Book Antiqua" w:cs="Arial"/>
                <w:lang w:val="en-US"/>
              </w:rPr>
              <w:t>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61</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57</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28</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&gt; 35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6</w:t>
            </w:r>
            <w:r w:rsidRPr="0034640C">
              <w:rPr>
                <w:rFonts w:ascii="Book Antiqua" w:hAnsi="Book Antiqua" w:cs="Arial"/>
                <w:lang w:val="en-US"/>
              </w:rPr>
              <w:t>5</w:t>
            </w:r>
            <w:r w:rsidRPr="0034640C">
              <w:rPr>
                <w:rFonts w:ascii="Book Antiqua" w:hAnsi="Book Antiqua" w:cs="Arial"/>
              </w:rPr>
              <w:t xml:space="preserve"> + ΠΤ</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6</w:t>
            </w:r>
            <w:r w:rsidRPr="0034640C">
              <w:rPr>
                <w:rFonts w:ascii="Book Antiqua" w:hAnsi="Book Antiqua" w:cs="Arial"/>
                <w:lang w:val="en-US"/>
              </w:rPr>
              <w:t>0</w:t>
            </w:r>
            <w:r w:rsidRPr="0034640C">
              <w:rPr>
                <w:rFonts w:ascii="Book Antiqua" w:hAnsi="Book Antiqua" w:cs="Arial"/>
              </w:rPr>
              <w:t xml:space="preserve"> + ΠΤ</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29</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Λοιπές ΣΗΘΥΑ που συνδέονται στο Διασυνδεδεμένο Σύστημα</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85</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80</w:t>
            </w:r>
          </w:p>
        </w:tc>
      </w:tr>
      <w:tr w:rsidR="00A373DB" w:rsidRPr="0034640C" w:rsidTr="00BE502B">
        <w:tc>
          <w:tcPr>
            <w:tcW w:w="558" w:type="dxa"/>
          </w:tcPr>
          <w:p w:rsidR="00A373DB" w:rsidRPr="0034640C" w:rsidRDefault="00A373DB" w:rsidP="00BE502B">
            <w:pPr>
              <w:jc w:val="both"/>
              <w:rPr>
                <w:rFonts w:ascii="Book Antiqua" w:hAnsi="Book Antiqua" w:cs="Arial"/>
              </w:rPr>
            </w:pPr>
            <w:r w:rsidRPr="0034640C">
              <w:rPr>
                <w:rFonts w:ascii="Book Antiqua" w:hAnsi="Book Antiqua" w:cs="Arial"/>
              </w:rPr>
              <w:t>30</w:t>
            </w:r>
          </w:p>
        </w:tc>
        <w:tc>
          <w:tcPr>
            <w:tcW w:w="4691" w:type="dxa"/>
          </w:tcPr>
          <w:p w:rsidR="00A373DB" w:rsidRPr="0034640C" w:rsidRDefault="00A373DB" w:rsidP="00BE502B">
            <w:pPr>
              <w:jc w:val="both"/>
              <w:rPr>
                <w:rFonts w:ascii="Book Antiqua" w:hAnsi="Book Antiqua" w:cs="Arial"/>
              </w:rPr>
            </w:pPr>
            <w:r w:rsidRPr="0034640C">
              <w:rPr>
                <w:rFonts w:ascii="Book Antiqua" w:hAnsi="Book Antiqua" w:cs="Arial"/>
              </w:rPr>
              <w:t>Λοιπές ΣΗΘΥΑ που συνδέονται στο δίκτυο των Μη Διασυνδεδεμένων Νησιών</w:t>
            </w:r>
          </w:p>
        </w:tc>
        <w:tc>
          <w:tcPr>
            <w:tcW w:w="1515"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95</w:t>
            </w:r>
          </w:p>
        </w:tc>
        <w:tc>
          <w:tcPr>
            <w:tcW w:w="1433" w:type="dxa"/>
            <w:vAlign w:val="center"/>
          </w:tcPr>
          <w:p w:rsidR="00A373DB" w:rsidRPr="0034640C" w:rsidRDefault="00A373DB" w:rsidP="00BE502B">
            <w:pPr>
              <w:jc w:val="both"/>
              <w:rPr>
                <w:rFonts w:ascii="Book Antiqua" w:hAnsi="Book Antiqua" w:cs="Arial"/>
              </w:rPr>
            </w:pPr>
            <w:r w:rsidRPr="0034640C">
              <w:rPr>
                <w:rFonts w:ascii="Book Antiqua" w:hAnsi="Book Antiqua" w:cs="Arial"/>
              </w:rPr>
              <w:t>90</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Σε περίπτωση </w:t>
      </w:r>
      <w:r w:rsidRPr="0034640C">
        <w:rPr>
          <w:rFonts w:ascii="Book Antiqua" w:hAnsi="Book Antiqua" w:cs="Arial"/>
          <w:color w:val="000000"/>
        </w:rPr>
        <w:t xml:space="preserve">που υλοποιηθεί </w:t>
      </w:r>
      <w:r w:rsidRPr="0034640C">
        <w:rPr>
          <w:rFonts w:ascii="Book Antiqua" w:hAnsi="Book Antiqua" w:cs="Arial"/>
        </w:rPr>
        <w:t xml:space="preserve"> διασύνδεση νησιού με το Διασυνδεδεμένο Σύστημα της ηπειρωτικής χώρας, η παραγόμενη ενέργεια από </w:t>
      </w:r>
      <w:r>
        <w:rPr>
          <w:rFonts w:ascii="Book Antiqua" w:hAnsi="Book Antiqua" w:cs="Arial"/>
        </w:rPr>
        <w:t xml:space="preserve">αιολικούς </w:t>
      </w:r>
      <w:r w:rsidRPr="0034640C">
        <w:rPr>
          <w:rFonts w:ascii="Book Antiqua" w:hAnsi="Book Antiqua" w:cs="Arial"/>
        </w:rPr>
        <w:t xml:space="preserve">σταθμούς και </w:t>
      </w:r>
      <w:r>
        <w:rPr>
          <w:rFonts w:ascii="Book Antiqua" w:hAnsi="Book Antiqua" w:cs="Arial"/>
        </w:rPr>
        <w:t xml:space="preserve">σταθμούς </w:t>
      </w:r>
      <w:r w:rsidRPr="0034640C">
        <w:rPr>
          <w:rFonts w:ascii="Book Antiqua" w:hAnsi="Book Antiqua" w:cs="Arial"/>
        </w:rPr>
        <w:t>ΣΗΘΥΑ που λειτουργούν στο εν λόγω νησί αποζημιώνεται βάσει των κατηγοριών 1, 2 και 29 του πίνακα Α</w:t>
      </w:r>
      <w:r w:rsidRPr="0034640C">
        <w:rPr>
          <w:rFonts w:ascii="Book Antiqua" w:hAnsi="Book Antiqua" w:cs="Arial"/>
          <w:color w:val="000000"/>
        </w:rPr>
        <w:t xml:space="preserve"> </w:t>
      </w:r>
      <w:r>
        <w:rPr>
          <w:rFonts w:ascii="Book Antiqua" w:hAnsi="Book Antiqua" w:cs="Arial"/>
          <w:color w:val="000000"/>
        </w:rPr>
        <w:t xml:space="preserve">αντίστοιχα, </w:t>
      </w:r>
      <w:r w:rsidRPr="0034640C">
        <w:rPr>
          <w:rFonts w:ascii="Book Antiqua" w:hAnsi="Book Antiqua" w:cs="Arial"/>
          <w:color w:val="000000"/>
        </w:rPr>
        <w:t>από την  πρώτη ημερολογιακή ημέρα του μήνα που έπεται της ημερομηνίας θέσης σε λειτουργία της διασύνδεσης</w:t>
      </w:r>
      <w:r w:rsidRPr="0034640C">
        <w:rPr>
          <w:rFonts w:ascii="Book Antiqua" w:hAnsi="Book Antiqua" w:cs="Arial"/>
        </w:rPr>
        <w:t>.</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Οι κατηγορίες «με ενίσχυση» (ΜΕ) και «χωρίς ενίσχυση» (ΧΕ) του ανωτέρω πίνακα Α έχουν ως ακολούθως: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«Με ενίσχυση» (ΜΕ): Για την υλοποίηση της επένδυσης γίνεται χρήση δημόσιας ενίσχυσης, και συγκεκριμένα χρήση άμεσης ενίσχυσης (επιχορήγηση) ή ισοδύναμης ενίσχυσης με άλλα μέσα (αφορολόγητα αποθεματικά, απαλλαγή από φόρο εισοδήματος, επιδότηση επιτοκίου) σε ποσοστό μεγαλύτερο από 20% επί του κόστους της επένδυσης όπως αυτό έχει διαμορφωθεί έως την ημερομηνία έναρξης της δοκιμαστικής λειτουργίας του σταθμού ή ενεργοποίησης της σύνδεσής του, κατά περίπτωση, και αποτυπώνεται στο λογιστικό σύστημα και τις λογιστικές καταστάσεις του παραγωγού.</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«Χωρίς ενίσχυση» (ΧΕ): Η υλοποίηση της επένδυσης πραγματοποιήθηκε χωρίς τη χρήση δημόσιας ενίσχυσης όπως αυτή περιγράφεται στο προηγούμενο εδάφιο.</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Προκειμένου για την ένταξη στις ανωτέρω κατηγορίες «με ενίσχυση» και «χωρίς ενίσχυση» οι παραγωγοί δηλώνουν, με υπεύθυνη δήλωση του ν. 1599/1986, κατά περίπτωση:</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αα) το κόστος της επένδυσης, το είδος της ενίσχυσης, το ύψος και το ποσοστό της ενίσχυσης επί του κόστους επένδυσης, ανεξάρτητα εάν το σύνολο αυτής έχει καταβληθεί έως την ημερομηνία υποβολής της δήλωσης, ή</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ββ) το κόστος της επένδυσης με αναφορά ότι δεν συντρέχουν οι προϋποθέσεις ένταξης στην κατηγορία «με ενίσχυση» του πίνακα Α της παρούσας.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 ανωτέρω δήλωση υποβάλλεται στο ΛΑΓΗΕ για τις συμβάσεις πώλησης ηλεκτρικής ενέργειας στο Διασυνδεδεμένο Σύστημα και στο ΔΕΔΔΗΕ για τις συμβάσεις πώλησης ηλεκτρικής ενέργειας στο Δίκτυο των Μη Διασυνδεδεμένων Νησιών έως την τελευταία ημερολογιακή ημέρα του μήνα που ο σταθμός τέθηκε σε δοκιμαστική λειτουργία ή, εάν δεν προβλέπεται περίοδος δοκιμαστικής λειτουργίας, ενεργοποιήθηκε η σύνδεσή του. Η κατάταξη στις κατηγορίες «με ενίσχυση» (ΜΕ) και «χωρίς ενίσχυση» (ΧΕ) βάσει της ανωτέρω δήλωσης γίνεται από την ημερομηνία που ο σταθμός τέθηκε σε δοκιμαστική λειτουργία ή, εάν δεν προβλέπεται περίοδος δοκιμαστικής λειτουργίας, ενεργοποιήθηκε η σύνδεσή του. Σε περίπτωση παράλειψης της υποβολής της δήλωσης οι σταθμοί κατατάσσονται στην κατηγορία «με ενίσχυση» (ΜΕ). Σε περίπτωση κατά την οποία για σταθμούς που πληρούν τις προϋποθέσεις κατάταξης στην κατηγορία ΧΕ (χωρίς χρήση ενίσχυσης) υποβληθεί εκπρόθεσμα η σχετική δήλωση, η κατάταξή τους στην κατηγορία ΧΕ (χωρίς χρήση ενίσχυσης) γίνεται από την πρώτη ημερολογιακή ημέρα του επόμενου της υποβολής της δήλωσης μήνα. Η δήλωση για την κατάταξη στις κατηγορίες της παρούσας υποβάλλεται υποχρεωτικά ηλεκτρονικά, και επέχει θέση υπεύθυνης δήλωσης του ν. 1599/1986, στην περίπτωση που βρίσκεται σε λειτουργία σχετικό σύστημα πληροφορικής για την υποδοχή της.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Σε περίπτωση διαπίστωσης ένταξης σταθμού στην κατηγορία «χωρίς ενίσχυση» (ΧΕ) στη βάση ανακριβούς δήλωσης του παραγωγού, πέραν των λοιπών κυρώσεων, ο παραγωγός αποζημιώνεται εφεξής (από την επόμενη περίοδο τιμολόγησης) βάσει του καθεστώτος τιμολόγησης που θα ισχύει για νεοεισερχόμενους σταθμούς και ανεξάρτητα των όρων της οικείας σύμβασης πώλησης. Επιπλέον, η αποζημίωση της ενέργειας που εγχύθηκε το διάστημα από την πρώτη ημερολογιακή ημέρα του μήνα υποβολής της δήλωσης και μέχρι το μήνα διαπίστωσης της υποβολής ανακριβούς δήλωσης θα επαναϋπολογιστεί με την τιμή με την οποία αποζημιώνεται νεοεισερχόμενος σταθμός κατά την ημερομηνία υποβολής της ανακριβούς δήλωσης.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Οι εκάστοτε αρμόδιες Υπηρεσίες του Υπουργείου Περιβάλλοντος, Ενέργειας και Κλιματικής Αλλαγής, σε συνεργασία με το ΛΑΓΗΕ, το ΔΕΔΔΗΕ και τις κατά περίπτωση αρμόδιες αρχές για τη χορήγηση δημόσιας ενίσχυσης, δύνανται να διενεργούν δειγματοληπτικούς ελέγχους για την ακρίβεια των δηλώσεων.</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 προσαρμογή τιμής φυσικού αερίου (ΠΤ) είναι μέγεθος που καλύπτει τις μεταβολές του κόστους του φυσικού αερίου και υπολογίζεται ως εξής:</w:t>
      </w:r>
    </w:p>
    <w:p w:rsidR="00A373DB" w:rsidRPr="0034640C" w:rsidRDefault="00A373DB" w:rsidP="00A373DB">
      <w:pPr>
        <w:tabs>
          <w:tab w:val="left" w:pos="1911"/>
        </w:tabs>
        <w:jc w:val="both"/>
        <w:rPr>
          <w:rFonts w:ascii="Book Antiqua" w:hAnsi="Book Antiqua" w:cs="Arial"/>
          <w:lang w:val="fr-FR"/>
        </w:rPr>
      </w:pPr>
      <w:r w:rsidRPr="0034640C">
        <w:rPr>
          <w:rFonts w:ascii="Book Antiqua" w:hAnsi="Book Antiqua" w:cs="Arial"/>
        </w:rPr>
        <w:t>ΠΤ</w:t>
      </w:r>
      <w:r w:rsidRPr="0034640C">
        <w:rPr>
          <w:rFonts w:ascii="Book Antiqua" w:hAnsi="Book Antiqua" w:cs="Arial"/>
          <w:lang w:val="fr-FR"/>
        </w:rPr>
        <w:t xml:space="preserve"> = ((1-((</w:t>
      </w:r>
      <w:r w:rsidRPr="0034640C">
        <w:rPr>
          <w:rFonts w:ascii="Book Antiqua" w:hAnsi="Book Antiqua" w:cs="Arial"/>
        </w:rPr>
        <w:t>η</w:t>
      </w:r>
      <w:r w:rsidRPr="0034640C">
        <w:rPr>
          <w:rFonts w:ascii="Book Antiqua" w:hAnsi="Book Antiqua" w:cs="Arial"/>
          <w:lang w:val="fr-FR"/>
        </w:rPr>
        <w:t>-</w:t>
      </w:r>
      <w:r w:rsidRPr="0034640C">
        <w:rPr>
          <w:rFonts w:ascii="Book Antiqua" w:hAnsi="Book Antiqua" w:cs="Arial"/>
        </w:rPr>
        <w:t>η</w:t>
      </w:r>
      <w:r w:rsidRPr="0034640C">
        <w:rPr>
          <w:rFonts w:ascii="Book Antiqua" w:hAnsi="Book Antiqua" w:cs="Arial"/>
          <w:vertAlign w:val="subscript"/>
          <w:lang w:val="fr-FR"/>
        </w:rPr>
        <w:t>e</w:t>
      </w:r>
      <w:r w:rsidRPr="0034640C">
        <w:rPr>
          <w:rFonts w:ascii="Book Antiqua" w:hAnsi="Book Antiqua" w:cs="Arial"/>
          <w:lang w:val="fr-FR"/>
        </w:rPr>
        <w:t>)/</w:t>
      </w:r>
      <w:r w:rsidRPr="0034640C">
        <w:rPr>
          <w:rFonts w:ascii="Book Antiqua" w:hAnsi="Book Antiqua" w:cs="Arial"/>
        </w:rPr>
        <w:t>η</w:t>
      </w:r>
      <w:r w:rsidRPr="0034640C">
        <w:rPr>
          <w:rFonts w:ascii="Book Antiqua" w:hAnsi="Book Antiqua" w:cs="Arial"/>
          <w:vertAlign w:val="subscript"/>
          <w:lang w:val="fr-FR"/>
        </w:rPr>
        <w:t>hr</w:t>
      </w:r>
      <w:r w:rsidRPr="0034640C">
        <w:rPr>
          <w:rFonts w:ascii="Book Antiqua" w:hAnsi="Book Antiqua" w:cs="Arial"/>
          <w:lang w:val="fr-FR"/>
        </w:rPr>
        <w:t>))/</w:t>
      </w:r>
      <w:r w:rsidRPr="0034640C">
        <w:rPr>
          <w:rFonts w:ascii="Book Antiqua" w:hAnsi="Book Antiqua" w:cs="Arial"/>
        </w:rPr>
        <w:t>η</w:t>
      </w:r>
      <w:r w:rsidRPr="0034640C">
        <w:rPr>
          <w:rFonts w:ascii="Book Antiqua" w:hAnsi="Book Antiqua" w:cs="Arial"/>
          <w:vertAlign w:val="subscript"/>
          <w:lang w:val="fr-FR"/>
        </w:rPr>
        <w:t>e</w:t>
      </w:r>
      <w:r w:rsidRPr="0034640C">
        <w:rPr>
          <w:rFonts w:ascii="Book Antiqua" w:hAnsi="Book Antiqua" w:cs="Arial"/>
          <w:lang w:val="fr-FR"/>
        </w:rPr>
        <w:t>)x(</w:t>
      </w:r>
      <w:r w:rsidRPr="0034640C">
        <w:rPr>
          <w:rFonts w:ascii="Book Antiqua" w:hAnsi="Book Antiqua" w:cs="Arial"/>
        </w:rPr>
        <w:t>ΜΤΦΑ</w:t>
      </w:r>
      <w:r w:rsidRPr="0034640C">
        <w:rPr>
          <w:rFonts w:ascii="Book Antiqua" w:hAnsi="Book Antiqua" w:cs="Arial"/>
          <w:lang w:val="fr-FR"/>
        </w:rPr>
        <w:t xml:space="preserve">t-26), </w:t>
      </w:r>
      <w:r w:rsidRPr="0034640C">
        <w:rPr>
          <w:rFonts w:ascii="Book Antiqua" w:hAnsi="Book Antiqua" w:cs="Arial"/>
        </w:rPr>
        <w:t>όπου</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w:t>
      </w:r>
      <w:r w:rsidRPr="0034640C">
        <w:rPr>
          <w:rFonts w:ascii="Book Antiqua" w:hAnsi="Book Antiqua" w:cs="Arial"/>
          <w:vertAlign w:val="subscript"/>
          <w:lang w:val="en-US"/>
        </w:rPr>
        <w:t>e</w:t>
      </w:r>
      <w:r w:rsidRPr="0034640C">
        <w:rPr>
          <w:rFonts w:ascii="Book Antiqua" w:hAnsi="Book Antiqua" w:cs="Arial"/>
        </w:rPr>
        <w:t>: Ηλεκτρικός βαθμός απόδοσης μονάδας συμπαραγωγής, όπως ορίζεται στην Υ.Α. Δ5-ΗΛ/Γ/Φ1/749/21.03.2012 (</w:t>
      </w:r>
      <w:r w:rsidRPr="0034640C">
        <w:rPr>
          <w:rFonts w:ascii="Book Antiqua" w:hAnsi="Book Antiqua" w:cs="Arial"/>
          <w:lang w:val="en-US"/>
        </w:rPr>
        <w:t>B</w:t>
      </w:r>
      <w:r w:rsidRPr="0034640C">
        <w:rPr>
          <w:rFonts w:ascii="Book Antiqua" w:hAnsi="Book Antiqua" w:cs="Arial"/>
        </w:rPr>
        <w:t>’ 889)</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w:t>
      </w:r>
      <w:r w:rsidRPr="0034640C">
        <w:rPr>
          <w:rFonts w:ascii="Book Antiqua" w:hAnsi="Book Antiqua" w:cs="Arial"/>
          <w:vertAlign w:val="subscript"/>
          <w:lang w:val="en-US"/>
        </w:rPr>
        <w:t>h</w:t>
      </w:r>
      <w:r w:rsidRPr="0034640C">
        <w:rPr>
          <w:rFonts w:ascii="Book Antiqua" w:hAnsi="Book Antiqua" w:cs="Arial"/>
        </w:rPr>
        <w:t>: Θερμικός βαθμός απόδοσης μονάδας συμπαραγωγής, όπως ορίζεται στην Υ.Α. Δ5-ΗΛ/Γ/Φ1/749/21.03.2012 (</w:t>
      </w:r>
      <w:r w:rsidRPr="0034640C">
        <w:rPr>
          <w:rFonts w:ascii="Book Antiqua" w:hAnsi="Book Antiqua" w:cs="Arial"/>
          <w:lang w:val="en-US"/>
        </w:rPr>
        <w:t>B</w:t>
      </w:r>
      <w:r w:rsidRPr="0034640C">
        <w:rPr>
          <w:rFonts w:ascii="Book Antiqua" w:hAnsi="Book Antiqua" w:cs="Arial"/>
        </w:rPr>
        <w:t>’ 889)</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 = η</w:t>
      </w:r>
      <w:r w:rsidRPr="0034640C">
        <w:rPr>
          <w:rFonts w:ascii="Book Antiqua" w:hAnsi="Book Antiqua" w:cs="Arial"/>
          <w:vertAlign w:val="subscript"/>
          <w:lang w:val="en-US"/>
        </w:rPr>
        <w:t>e</w:t>
      </w:r>
      <w:r w:rsidRPr="0034640C">
        <w:rPr>
          <w:rFonts w:ascii="Book Antiqua" w:hAnsi="Book Antiqua" w:cs="Arial"/>
        </w:rPr>
        <w:t xml:space="preserve"> + η</w:t>
      </w:r>
      <w:r w:rsidRPr="0034640C">
        <w:rPr>
          <w:rFonts w:ascii="Book Antiqua" w:hAnsi="Book Antiqua" w:cs="Arial"/>
          <w:vertAlign w:val="subscript"/>
          <w:lang w:val="en-US"/>
        </w:rPr>
        <w:t>h</w:t>
      </w:r>
      <w:r w:rsidRPr="0034640C">
        <w:rPr>
          <w:rFonts w:ascii="Book Antiqua" w:hAnsi="Book Antiqua" w:cs="Arial"/>
        </w:rPr>
        <w:t xml:space="preserve"> : Ολικός βαθμός απόδοσης μονάδας συμπαραγωγής </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η</w:t>
      </w:r>
      <w:r w:rsidRPr="0034640C">
        <w:rPr>
          <w:rFonts w:ascii="Book Antiqua" w:hAnsi="Book Antiqua" w:cs="Arial"/>
          <w:vertAlign w:val="subscript"/>
          <w:lang w:val="en-US"/>
        </w:rPr>
        <w:t>hr</w:t>
      </w:r>
      <w:r w:rsidRPr="0034640C">
        <w:rPr>
          <w:rFonts w:ascii="Book Antiqua" w:hAnsi="Book Antiqua" w:cs="Arial"/>
        </w:rPr>
        <w:t>:  είναι η τιμή αναφοράς του βαθμού απόδοσης για τη χωριστή παραγωγή θερμικής ενέργειας, όπως ορίζεται στην Υ.Α. Δ5-ΗΛ/Γ/Φ1/749/21.03.2012 (</w:t>
      </w:r>
      <w:r w:rsidRPr="0034640C">
        <w:rPr>
          <w:rFonts w:ascii="Book Antiqua" w:hAnsi="Book Antiqua" w:cs="Arial"/>
          <w:lang w:val="en-US"/>
        </w:rPr>
        <w:t>B</w:t>
      </w:r>
      <w:r w:rsidRPr="0034640C">
        <w:rPr>
          <w:rFonts w:ascii="Book Antiqua" w:hAnsi="Book Antiqua" w:cs="Arial"/>
        </w:rPr>
        <w:t>’ 889), όπου οι βαθμοί απόδοσης σε Ανώτερη Θερμογόνο Δύναμη (ΑΘΔ) όπως στον παρακάτω πίνακα Β.</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Πίνακας Β</w:t>
      </w:r>
    </w:p>
    <w:tbl>
      <w:tblPr>
        <w:tblW w:w="9214" w:type="dxa"/>
        <w:tblInd w:w="-423" w:type="dxa"/>
        <w:tblLayout w:type="fixed"/>
        <w:tblCellMar>
          <w:left w:w="0" w:type="dxa"/>
          <w:right w:w="0" w:type="dxa"/>
        </w:tblCellMar>
        <w:tblLook w:val="00A0" w:firstRow="1" w:lastRow="0" w:firstColumn="1" w:lastColumn="0" w:noHBand="0" w:noVBand="0"/>
      </w:tblPr>
      <w:tblGrid>
        <w:gridCol w:w="6663"/>
        <w:gridCol w:w="2551"/>
      </w:tblGrid>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 1 </w:t>
            </w:r>
            <w:r w:rsidRPr="0034640C">
              <w:rPr>
                <w:rFonts w:ascii="Book Antiqua" w:hAnsi="Book Antiqua" w:cs="Arial"/>
                <w:lang w:val="en-US"/>
              </w:rPr>
              <w:t>MW</w:t>
            </w:r>
            <w:r w:rsidRPr="0034640C">
              <w:rPr>
                <w:rFonts w:ascii="Book Antiqua" w:hAnsi="Book Antiqua" w:cs="Arial"/>
              </w:rPr>
              <w:t>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η=72%</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 33%</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 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 1 </w:t>
            </w:r>
            <w:r w:rsidRPr="0034640C">
              <w:rPr>
                <w:rFonts w:ascii="Book Antiqua" w:hAnsi="Book Antiqua" w:cs="Arial"/>
                <w:lang w:val="en-US"/>
              </w:rPr>
              <w:t>MW</w:t>
            </w:r>
            <w:r w:rsidRPr="0034640C">
              <w:rPr>
                <w:rFonts w:ascii="Book Antiqua" w:hAnsi="Book Antiqua" w:cs="Arial"/>
              </w:rPr>
              <w:t>λοιπών κατηγοριών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η=</w:t>
            </w:r>
            <w:r w:rsidRPr="0034640C">
              <w:rPr>
                <w:rFonts w:ascii="Book Antiqua" w:hAnsi="Book Antiqua" w:cs="Arial"/>
              </w:rPr>
              <w:t>67</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=33%</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 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&gt; 1 </w:t>
            </w:r>
            <w:r w:rsidRPr="0034640C">
              <w:rPr>
                <w:rFonts w:ascii="Book Antiqua" w:hAnsi="Book Antiqua" w:cs="Arial"/>
                <w:lang w:val="en-US"/>
              </w:rPr>
              <w:t>MW</w:t>
            </w:r>
            <w:r w:rsidRPr="0034640C">
              <w:rPr>
                <w:rFonts w:ascii="Book Antiqua" w:hAnsi="Book Antiqua" w:cs="Arial"/>
              </w:rPr>
              <w:t xml:space="preserve"> και ≤ 5 </w:t>
            </w:r>
            <w:r w:rsidRPr="0034640C">
              <w:rPr>
                <w:rFonts w:ascii="Book Antiqua" w:hAnsi="Book Antiqua" w:cs="Arial"/>
                <w:lang w:val="en-US"/>
              </w:rPr>
              <w:t>MW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lang w:val="en-US"/>
              </w:rPr>
            </w:pPr>
            <w:r w:rsidRPr="0034640C">
              <w:rPr>
                <w:rFonts w:ascii="Book Antiqua" w:hAnsi="Book Antiqua" w:cs="Arial"/>
                <w:lang w:val="en-US"/>
              </w:rPr>
              <w:t>η=72%</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&gt; 1 </w:t>
            </w:r>
            <w:r w:rsidRPr="0034640C">
              <w:rPr>
                <w:rFonts w:ascii="Book Antiqua" w:hAnsi="Book Antiqua" w:cs="Arial"/>
                <w:lang w:val="en-US"/>
              </w:rPr>
              <w:t>MW</w:t>
            </w:r>
            <w:r w:rsidRPr="0034640C">
              <w:rPr>
                <w:rFonts w:ascii="Book Antiqua" w:hAnsi="Book Antiqua" w:cs="Arial"/>
              </w:rPr>
              <w:t xml:space="preserve"> και ≤ 5 </w:t>
            </w:r>
            <w:r w:rsidRPr="0034640C">
              <w:rPr>
                <w:rFonts w:ascii="Book Antiqua" w:hAnsi="Book Antiqua" w:cs="Arial"/>
                <w:lang w:val="en-US"/>
              </w:rPr>
              <w:t>MW</w:t>
            </w:r>
            <w:r w:rsidRPr="0034640C">
              <w:rPr>
                <w:rFonts w:ascii="Book Antiqua" w:hAnsi="Book Antiqua" w:cs="Arial"/>
              </w:rPr>
              <w:t xml:space="preserve"> λοιπών κατηγοριών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lang w:val="en-US"/>
              </w:rPr>
            </w:pPr>
            <w:r w:rsidRPr="0034640C">
              <w:rPr>
                <w:rFonts w:ascii="Book Antiqua" w:hAnsi="Book Antiqua" w:cs="Arial"/>
                <w:lang w:val="en-US"/>
              </w:rPr>
              <w:t>η=</w:t>
            </w:r>
            <w:r w:rsidRPr="0034640C">
              <w:rPr>
                <w:rFonts w:ascii="Book Antiqua" w:hAnsi="Book Antiqua" w:cs="Arial"/>
              </w:rPr>
              <w:t>67</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&gt; 5 </w:t>
            </w:r>
            <w:r w:rsidRPr="0034640C">
              <w:rPr>
                <w:rFonts w:ascii="Book Antiqua" w:hAnsi="Book Antiqua" w:cs="Arial"/>
                <w:lang w:val="en-US"/>
              </w:rPr>
              <w:t>MW</w:t>
            </w:r>
            <w:r w:rsidRPr="0034640C">
              <w:rPr>
                <w:rFonts w:ascii="Book Antiqua" w:hAnsi="Book Antiqua" w:cs="Arial"/>
              </w:rPr>
              <w:t xml:space="preserve"> και ≤ 10 </w:t>
            </w:r>
            <w:r w:rsidRPr="0034640C">
              <w:rPr>
                <w:rFonts w:ascii="Book Antiqua" w:hAnsi="Book Antiqua" w:cs="Arial"/>
                <w:lang w:val="en-US"/>
              </w:rPr>
              <w:t>MW</w:t>
            </w:r>
            <w:r w:rsidRPr="0034640C">
              <w:rPr>
                <w:rFonts w:ascii="Book Antiqua" w:hAnsi="Book Antiqua" w:cs="Arial"/>
              </w:rPr>
              <w:t>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η=72%</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&gt; 5 </w:t>
            </w:r>
            <w:r w:rsidRPr="0034640C">
              <w:rPr>
                <w:rFonts w:ascii="Book Antiqua" w:hAnsi="Book Antiqua" w:cs="Arial"/>
                <w:lang w:val="en-US"/>
              </w:rPr>
              <w:t>MW</w:t>
            </w:r>
            <w:r w:rsidRPr="0034640C">
              <w:rPr>
                <w:rFonts w:ascii="Book Antiqua" w:hAnsi="Book Antiqua" w:cs="Arial"/>
              </w:rPr>
              <w:t xml:space="preserve"> και ≤ 10 </w:t>
            </w:r>
            <w:r w:rsidRPr="0034640C">
              <w:rPr>
                <w:rFonts w:ascii="Book Antiqua" w:hAnsi="Book Antiqua" w:cs="Arial"/>
                <w:lang w:val="en-US"/>
              </w:rPr>
              <w:t>MW</w:t>
            </w:r>
            <w:r w:rsidRPr="0034640C">
              <w:rPr>
                <w:rFonts w:ascii="Book Antiqua" w:hAnsi="Book Antiqua" w:cs="Arial"/>
              </w:rPr>
              <w:t xml:space="preserve"> λοιπών κατηγοριών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η=</w:t>
            </w:r>
            <w:r w:rsidRPr="0034640C">
              <w:rPr>
                <w:rFonts w:ascii="Book Antiqua" w:hAnsi="Book Antiqua" w:cs="Arial"/>
              </w:rPr>
              <w:t>67</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&gt; 10 </w:t>
            </w:r>
            <w:r w:rsidRPr="0034640C">
              <w:rPr>
                <w:rFonts w:ascii="Book Antiqua" w:hAnsi="Book Antiqua" w:cs="Arial"/>
                <w:lang w:val="en-US"/>
              </w:rPr>
              <w:t>MW</w:t>
            </w:r>
            <w:r w:rsidRPr="0034640C">
              <w:rPr>
                <w:rFonts w:ascii="Book Antiqua" w:hAnsi="Book Antiqua" w:cs="Arial"/>
              </w:rPr>
              <w:t xml:space="preserve"> και ≤ 35</w:t>
            </w:r>
            <w:r w:rsidRPr="0034640C">
              <w:rPr>
                <w:rFonts w:ascii="Book Antiqua" w:hAnsi="Book Antiqua" w:cs="Arial"/>
                <w:lang w:val="en-US"/>
              </w:rPr>
              <w:t>MW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lang w:val="en-US"/>
              </w:rPr>
              <w:t>η=72%</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xml:space="preserve">, </w:t>
            </w:r>
            <w:r w:rsidRPr="0034640C">
              <w:rPr>
                <w:rFonts w:ascii="Book Antiqua" w:hAnsi="Book Antiqua" w:cs="Arial"/>
                <w:lang w:val="en-US"/>
              </w:rPr>
              <w:t>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 xml:space="preserve">ΣΗΘΥΑ  με χρήση Φυσικού Αερίου ισχύος &gt; 10 </w:t>
            </w:r>
            <w:r w:rsidRPr="0034640C">
              <w:rPr>
                <w:rFonts w:ascii="Book Antiqua" w:hAnsi="Book Antiqua" w:cs="Arial"/>
                <w:lang w:val="en-US"/>
              </w:rPr>
              <w:t>MW</w:t>
            </w:r>
            <w:r w:rsidRPr="0034640C">
              <w:rPr>
                <w:rFonts w:ascii="Book Antiqua" w:hAnsi="Book Antiqua" w:cs="Arial"/>
              </w:rPr>
              <w:t xml:space="preserve"> και ≤35</w:t>
            </w:r>
            <w:r w:rsidRPr="0034640C">
              <w:rPr>
                <w:rFonts w:ascii="Book Antiqua" w:hAnsi="Book Antiqua" w:cs="Arial"/>
                <w:lang w:val="en-US"/>
              </w:rPr>
              <w:t>MW</w:t>
            </w:r>
            <w:r w:rsidRPr="0034640C">
              <w:rPr>
                <w:rFonts w:ascii="Book Antiqua" w:hAnsi="Book Antiqua" w:cs="Arial"/>
              </w:rPr>
              <w:t xml:space="preserve"> λοιπών κατηγοριών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w:t>
            </w:r>
            <w:r w:rsidRPr="0034640C">
              <w:rPr>
                <w:rFonts w:ascii="Book Antiqua" w:hAnsi="Book Antiqua" w:cs="Arial"/>
                <w:lang w:val="en-US"/>
              </w:rPr>
              <w:t>=</w:t>
            </w:r>
            <w:r w:rsidRPr="0034640C">
              <w:rPr>
                <w:rFonts w:ascii="Book Antiqua" w:hAnsi="Book Antiqua" w:cs="Arial"/>
              </w:rPr>
              <w:t>67</w:t>
            </w:r>
            <w:r w:rsidRPr="0034640C">
              <w:rPr>
                <w:rFonts w:ascii="Book Antiqua" w:hAnsi="Book Antiqua" w:cs="Arial"/>
                <w:lang w:val="en-US"/>
              </w:rPr>
              <w:t>%</w:t>
            </w:r>
            <w:r w:rsidRPr="0034640C">
              <w:rPr>
                <w:rFonts w:ascii="Book Antiqua" w:hAnsi="Book Antiqua" w:cs="Arial"/>
              </w:rPr>
              <w:t>, 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35</w:t>
            </w:r>
            <w:r w:rsidRPr="0034640C">
              <w:rPr>
                <w:rFonts w:ascii="Book Antiqua" w:hAnsi="Book Antiqua" w:cs="Arial"/>
                <w:lang w:val="en-US"/>
              </w:rPr>
              <w:t>MW</w:t>
            </w:r>
            <w:r w:rsidRPr="0034640C">
              <w:rPr>
                <w:rFonts w:ascii="Book Antiqua" w:hAnsi="Book Antiqua" w:cs="Arial"/>
              </w:rPr>
              <w:t xml:space="preserve"> για τις κατηγορίες (α) «Συνδυασμένος κύκλος αεριοστρόβιλου με ανάκτηση θερμότητας» ή (γ) «Ατμοστρόβιλος συμπύκνωσης – απομάστευσης»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w:t>
            </w:r>
            <w:r w:rsidRPr="0034640C">
              <w:rPr>
                <w:rFonts w:ascii="Book Antiqua" w:hAnsi="Book Antiqua" w:cs="Arial"/>
                <w:lang w:val="en-US"/>
              </w:rPr>
              <w:t>=72%</w:t>
            </w:r>
            <w:r w:rsidRPr="0034640C">
              <w:rPr>
                <w:rFonts w:ascii="Book Antiqua" w:hAnsi="Book Antiqua" w:cs="Arial"/>
              </w:rPr>
              <w:t>, η</w:t>
            </w:r>
            <w:r w:rsidRPr="0034640C">
              <w:rPr>
                <w:rFonts w:ascii="Book Antiqua" w:hAnsi="Book Antiqua" w:cs="Arial"/>
                <w:vertAlign w:val="subscript"/>
                <w:lang w:val="en-US"/>
              </w:rPr>
              <w:t>e</w:t>
            </w:r>
            <w:r w:rsidRPr="0034640C">
              <w:rPr>
                <w:rFonts w:ascii="Book Antiqua" w:hAnsi="Book Antiqua" w:cs="Arial"/>
                <w:lang w:val="en-US"/>
              </w:rPr>
              <w:t xml:space="preserve"> = 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η</w:t>
            </w:r>
            <w:r w:rsidRPr="0034640C">
              <w:rPr>
                <w:rFonts w:ascii="Book Antiqua" w:hAnsi="Book Antiqua" w:cs="Arial"/>
                <w:vertAlign w:val="subscript"/>
                <w:lang w:val="en-US"/>
              </w:rPr>
              <w:t>hr</w:t>
            </w:r>
            <w:r w:rsidRPr="0034640C">
              <w:rPr>
                <w:rFonts w:ascii="Book Antiqua" w:hAnsi="Book Antiqua" w:cs="Arial"/>
                <w:lang w:val="en-US"/>
              </w:rPr>
              <w:t>=81%</w:t>
            </w:r>
          </w:p>
        </w:tc>
      </w:tr>
      <w:tr w:rsidR="00A373DB" w:rsidRPr="0034640C" w:rsidTr="00BE502B">
        <w:trPr>
          <w:cantSplit/>
          <w:trHeight w:val="331"/>
        </w:trPr>
        <w:tc>
          <w:tcPr>
            <w:tcW w:w="66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ΣΗΘΥΑ  με χρήση Φυσικού Αερίου ισχύος &gt; 35 M</w:t>
            </w:r>
            <w:r w:rsidRPr="0034640C">
              <w:rPr>
                <w:rFonts w:ascii="Book Antiqua" w:hAnsi="Book Antiqua" w:cs="Arial"/>
                <w:lang w:val="en-US"/>
              </w:rPr>
              <w:t>W</w:t>
            </w:r>
            <w:r w:rsidRPr="0034640C">
              <w:rPr>
                <w:rFonts w:ascii="Book Antiqua" w:hAnsi="Book Antiqua" w:cs="Arial"/>
              </w:rPr>
              <w:t xml:space="preserve"> λοιπών κατηγοριών του άρθρου 3 της Υ.Α. Δ5-ΗΛ/Γ/Φ1/οικ.15641/14.07.2009 (Β’ 1420)</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373DB" w:rsidRPr="0034640C" w:rsidRDefault="00A373DB" w:rsidP="00BE502B">
            <w:pPr>
              <w:jc w:val="both"/>
              <w:rPr>
                <w:rFonts w:ascii="Book Antiqua" w:hAnsi="Book Antiqua" w:cs="Arial"/>
              </w:rPr>
            </w:pPr>
            <w:r w:rsidRPr="0034640C">
              <w:rPr>
                <w:rFonts w:ascii="Book Antiqua" w:hAnsi="Book Antiqua" w:cs="Arial"/>
              </w:rPr>
              <w:t>η</w:t>
            </w:r>
            <w:r w:rsidRPr="0034640C">
              <w:rPr>
                <w:rFonts w:ascii="Book Antiqua" w:hAnsi="Book Antiqua" w:cs="Arial"/>
                <w:lang w:val="en-US"/>
              </w:rPr>
              <w:t>=</w:t>
            </w:r>
            <w:r w:rsidRPr="0034640C">
              <w:rPr>
                <w:rFonts w:ascii="Book Antiqua" w:hAnsi="Book Antiqua" w:cs="Arial"/>
              </w:rPr>
              <w:t>67</w:t>
            </w:r>
            <w:r w:rsidRPr="0034640C">
              <w:rPr>
                <w:rFonts w:ascii="Book Antiqua" w:hAnsi="Book Antiqua" w:cs="Arial"/>
                <w:lang w:val="en-US"/>
              </w:rPr>
              <w:t>%</w:t>
            </w:r>
            <w:r w:rsidRPr="0034640C">
              <w:rPr>
                <w:rFonts w:ascii="Book Antiqua" w:hAnsi="Book Antiqua" w:cs="Arial"/>
              </w:rPr>
              <w:t>, η</w:t>
            </w:r>
            <w:r w:rsidRPr="0034640C">
              <w:rPr>
                <w:rFonts w:ascii="Book Antiqua" w:hAnsi="Book Antiqua" w:cs="Arial"/>
                <w:vertAlign w:val="subscript"/>
                <w:lang w:val="en-US"/>
              </w:rPr>
              <w:t>e</w:t>
            </w:r>
            <w:r w:rsidRPr="0034640C">
              <w:rPr>
                <w:rFonts w:ascii="Book Antiqua" w:hAnsi="Book Antiqua" w:cs="Arial"/>
                <w:lang w:val="en-US"/>
              </w:rPr>
              <w:t>=3</w:t>
            </w:r>
            <w:r w:rsidRPr="0034640C">
              <w:rPr>
                <w:rFonts w:ascii="Book Antiqua" w:hAnsi="Book Antiqua" w:cs="Arial"/>
              </w:rPr>
              <w:t>5</w:t>
            </w:r>
            <w:r w:rsidRPr="0034640C">
              <w:rPr>
                <w:rFonts w:ascii="Book Antiqua" w:hAnsi="Book Antiqua" w:cs="Arial"/>
                <w:lang w:val="en-US"/>
              </w:rPr>
              <w:t>%</w:t>
            </w:r>
            <w:r w:rsidRPr="0034640C">
              <w:rPr>
                <w:rFonts w:ascii="Book Antiqua" w:hAnsi="Book Antiqua" w:cs="Arial"/>
              </w:rPr>
              <w:t>,  η</w:t>
            </w:r>
            <w:r w:rsidRPr="0034640C">
              <w:rPr>
                <w:rFonts w:ascii="Book Antiqua" w:hAnsi="Book Antiqua" w:cs="Arial"/>
                <w:vertAlign w:val="subscript"/>
                <w:lang w:val="en-US"/>
              </w:rPr>
              <w:t>hr</w:t>
            </w:r>
            <w:r w:rsidRPr="0034640C">
              <w:rPr>
                <w:rFonts w:ascii="Book Antiqua" w:hAnsi="Book Antiqua" w:cs="Arial"/>
                <w:lang w:val="en-US"/>
              </w:rPr>
              <w:t>=81%</w:t>
            </w:r>
          </w:p>
        </w:tc>
      </w:tr>
    </w:tbl>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ΜΤΦΑ</w:t>
      </w:r>
      <w:r w:rsidRPr="0034640C">
        <w:rPr>
          <w:rFonts w:ascii="Book Antiqua" w:hAnsi="Book Antiqua" w:cs="Arial"/>
          <w:lang w:val="en-US"/>
        </w:rPr>
        <w:t>t</w:t>
      </w:r>
      <w:r w:rsidRPr="0034640C">
        <w:rPr>
          <w:rFonts w:ascii="Book Antiqua" w:hAnsi="Book Antiqua" w:cs="Arial"/>
        </w:rPr>
        <w:t>: Η ανά μήνα μέση μοναδιαία μικτή τιμή του Φυσικού Αερίου</w:t>
      </w:r>
      <w:r w:rsidRPr="0034640C">
        <w:rPr>
          <w:rFonts w:ascii="Book Antiqua" w:hAnsi="Book Antiqua" w:cs="Arial"/>
          <w:color w:val="000000"/>
        </w:rPr>
        <w:t xml:space="preserve"> σε €/MWh Ανωτέρας Θερμογόνου Δύναμης (ΑΘΔ),</w:t>
      </w:r>
      <w:r w:rsidRPr="0034640C">
        <w:rPr>
          <w:rFonts w:ascii="Book Antiqua" w:hAnsi="Book Antiqua" w:cs="Arial"/>
        </w:rPr>
        <w:t xml:space="preserve"> η οποία περιλαμβάνει την τιμή πώλησης με το κόστος μεταφοράς και τον ειδικό φόρο κατανάλωσης (ΜΤΦΑμ ή ΜΤΦΑη) στην οποία προστίθεται και το μέσο κόστος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που αντιστοιχεί στην ηλεκτροπαραγωγή.</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ΜΤΦΑμ: Η ανά μήνα  μέση μοναδιαία τιμή πώλησης φυσικού αερίου για συμπαραγωγή σε €/</w:t>
      </w:r>
      <w:r w:rsidRPr="0034640C">
        <w:rPr>
          <w:rFonts w:ascii="Book Antiqua" w:hAnsi="Book Antiqua" w:cs="Arial"/>
          <w:lang w:val="en-US"/>
        </w:rPr>
        <w:t>MWh</w:t>
      </w:r>
      <w:r w:rsidRPr="0034640C">
        <w:rPr>
          <w:rFonts w:ascii="Book Antiqua" w:hAnsi="Book Antiqua" w:cs="Arial"/>
        </w:rPr>
        <w:t xml:space="preserve"> Ανωτέρας Θερμογόνου Δύναμης (ΑΘΔ) στους χρήστες φυσικού αερίου στην Ελλάδα, εξαιρούμενων των πελατών ηλεκτροπαραγωγής. Η τιμή αυτή ορίζεται με μέριμνα της Διεύθυνσης Πετρελαϊκής πολιτικής του ΥΠΕΚΑ και κοινοποιείται ανά μήνα στον ΛΑΓΗΕ. </w:t>
      </w:r>
    </w:p>
    <w:p w:rsidR="00A373DB" w:rsidRPr="0034640C" w:rsidRDefault="00A373DB" w:rsidP="00A373DB">
      <w:pPr>
        <w:autoSpaceDE w:val="0"/>
        <w:autoSpaceDN w:val="0"/>
        <w:adjustRightInd w:val="0"/>
        <w:jc w:val="both"/>
        <w:rPr>
          <w:rFonts w:ascii="Book Antiqua" w:hAnsi="Book Antiqua" w:cs="Arial"/>
        </w:rPr>
      </w:pPr>
      <w:r w:rsidRPr="0034640C">
        <w:rPr>
          <w:rFonts w:ascii="Book Antiqua" w:hAnsi="Book Antiqua" w:cs="Arial"/>
        </w:rPr>
        <w:t>ΜΤΦΑη: Η ανά μήνα μέση μοναδιαία τιμή πώλησης φυσικού αερίου σε €/MWh ανωτέρας θερμογόνου δύναμης (ΑΘΔ) στους χρήστες ΦΑ στην Ελλάδα οι οποίοι είναι πελάτες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στον ΛΑΓΗΕ.</w:t>
      </w:r>
    </w:p>
    <w:p w:rsidR="00A373DB" w:rsidRPr="0034640C" w:rsidRDefault="00A373DB" w:rsidP="00A373DB">
      <w:pPr>
        <w:autoSpaceDE w:val="0"/>
        <w:autoSpaceDN w:val="0"/>
        <w:adjustRightInd w:val="0"/>
        <w:jc w:val="both"/>
        <w:rPr>
          <w:rFonts w:ascii="Book Antiqua" w:hAnsi="Book Antiqua" w:cs="Arial"/>
        </w:rPr>
      </w:pPr>
      <w:r w:rsidRPr="0034640C">
        <w:rPr>
          <w:rFonts w:ascii="Book Antiqua" w:hAnsi="Book Antiqua" w:cs="Arial"/>
        </w:rPr>
        <w:t xml:space="preserve">Το μέσο κόστος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υπολογίζεται από την μαθηματική σχέση:</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Μέσο Κόστος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w:t>
      </w:r>
      <w:r w:rsidRPr="0034640C">
        <w:rPr>
          <w:rFonts w:ascii="Book Antiqua" w:hAnsi="Book Antiqua" w:cs="Arial"/>
          <w:lang w:val="en-US"/>
        </w:rPr>
        <w:t>MWh</w:t>
      </w:r>
      <w:r w:rsidRPr="0034640C">
        <w:rPr>
          <w:rFonts w:ascii="Book Antiqua" w:hAnsi="Book Antiqua" w:cs="Arial"/>
        </w:rPr>
        <w:t xml:space="preserve">) = 0.37*Μέση Τιμή Δικαιωμάτων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w:t>
      </w:r>
      <w:r w:rsidRPr="0034640C">
        <w:rPr>
          <w:rFonts w:ascii="Book Antiqua" w:hAnsi="Book Antiqua" w:cs="Arial"/>
          <w:lang w:val="en-US"/>
        </w:rPr>
        <w:t>tn</w:t>
      </w:r>
      <w:r w:rsidRPr="0034640C">
        <w:rPr>
          <w:rFonts w:ascii="Book Antiqua" w:hAnsi="Book Antiqua" w:cs="Arial"/>
        </w:rPr>
        <w:t>)*η</w:t>
      </w:r>
      <w:r w:rsidRPr="0034640C">
        <w:rPr>
          <w:rFonts w:ascii="Book Antiqua" w:hAnsi="Book Antiqua" w:cs="Arial"/>
          <w:vertAlign w:val="subscript"/>
          <w:lang w:val="en-US"/>
        </w:rPr>
        <w:t>e</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Μέση Τιμή Δικαιωμάτων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Η ανά μήνα μέση τιμή των δικαιωμάτων </w:t>
      </w:r>
      <w:r w:rsidRPr="0034640C">
        <w:rPr>
          <w:rFonts w:ascii="Book Antiqua" w:hAnsi="Book Antiqua" w:cs="Arial"/>
          <w:lang w:val="en-US"/>
        </w:rPr>
        <w:t>CO</w:t>
      </w:r>
      <w:r w:rsidRPr="0034640C">
        <w:rPr>
          <w:rFonts w:ascii="Book Antiqua" w:hAnsi="Book Antiqua" w:cs="Arial"/>
          <w:vertAlign w:val="subscript"/>
        </w:rPr>
        <w:t>2</w:t>
      </w:r>
      <w:r w:rsidRPr="0034640C">
        <w:rPr>
          <w:rFonts w:ascii="Book Antiqua" w:hAnsi="Book Antiqua" w:cs="Arial"/>
        </w:rPr>
        <w:t xml:space="preserve"> σε €/</w:t>
      </w:r>
      <w:r w:rsidRPr="0034640C">
        <w:rPr>
          <w:rFonts w:ascii="Book Antiqua" w:hAnsi="Book Antiqua" w:cs="Arial"/>
          <w:lang w:val="en-US"/>
        </w:rPr>
        <w:t>tn</w:t>
      </w:r>
      <w:r w:rsidRPr="0034640C">
        <w:rPr>
          <w:rFonts w:ascii="Book Antiqua" w:hAnsi="Book Antiqua" w:cs="Arial"/>
        </w:rPr>
        <w:t xml:space="preserve"> όπως προκύπτει από τα στοιχεία του ΕΕΧ (</w:t>
      </w:r>
      <w:r w:rsidRPr="0034640C">
        <w:rPr>
          <w:rFonts w:ascii="Book Antiqua" w:hAnsi="Book Antiqua" w:cs="Arial"/>
          <w:lang w:val="en-US"/>
        </w:rPr>
        <w:t>Energy</w:t>
      </w:r>
      <w:r w:rsidRPr="0034640C">
        <w:rPr>
          <w:rFonts w:ascii="Book Antiqua" w:hAnsi="Book Antiqua" w:cs="Arial"/>
        </w:rPr>
        <w:t xml:space="preserve"> </w:t>
      </w:r>
      <w:r w:rsidRPr="0034640C">
        <w:rPr>
          <w:rFonts w:ascii="Book Antiqua" w:hAnsi="Book Antiqua" w:cs="Arial"/>
          <w:lang w:val="en-US"/>
        </w:rPr>
        <w:t>Exchange</w:t>
      </w:r>
      <w:r w:rsidRPr="0034640C">
        <w:rPr>
          <w:rFonts w:ascii="Book Antiqua" w:hAnsi="Book Antiqua" w:cs="Arial"/>
        </w:rPr>
        <w:t>). Η τιμή αυτή υπολογίζεται με μέριμνα του Γραφείου Εμπορίας Δικαιωμάτων Εκπομπών του ΥΠΕΚΑ και κοινοποιείται ανά μήνα στον ΛΑΓΗΕ.</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Σε εφαρμογή των οριζομένων σχετικά με τον υπολογισμό του ΜΤΦΑt κάθε παραγωγός κάτοχος μονάδας ΣΗΘΥΑ, υποβάλλει στο ΛΑΓΗΕ βεβαίωση από φορέα του Μητρώου Φορέων Πιστοποίησης, Επαλήθευσης και Επιθεώρησης του ΛΑΓΗΕ του Άρθρου 3 της Υ.Α. αριθ. Δ5-ΗΛ/Γ/Φ1/οικ.23278/23.11.2012 (Β’ 3108), στην οποία βεβαιώνεται για την αντίστοιχη μονάδα ΣΗΘΥΑ εάν ο παραγωγός ως χρήστης Φυσικού Αερίου είναι πελάτης ηλεκτροπαραγωγής ή όχι.</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Κάθε παραγωγός κάτοχος Μονάδας Συμπαραγωγής υποβάλλει στο ΛΑΓΗΕ βεβαίωση από φορέα του Μητρώου Φορέων Πιστοποίησης, Επαλήθευσης και Επιθεώρησης του ΛΑΓΗΕ του Άρθρου 3 της Υ.Α. αριθ. Δ5-ΗΛ/Γ/Φ1/ οικ.23278/23.11.2012 (Β’ 3108) στην οποία καθορίζεται σε ποια από τις κατηγορίες του άρθρου 3 της ΥΑ Δ5-ΗΛ/Γ/Φ1/οικ.15641/14.07.2009(Β’ 1420) εντάσσεται η μονάδα του.</w:t>
      </w:r>
    </w:p>
    <w:p w:rsidR="00A373DB" w:rsidRPr="0034640C" w:rsidRDefault="00A373DB" w:rsidP="00A373DB">
      <w:pPr>
        <w:jc w:val="both"/>
        <w:rPr>
          <w:rFonts w:ascii="Book Antiqua" w:hAnsi="Book Antiqua" w:cs="Arial"/>
        </w:rPr>
      </w:pPr>
      <w:r w:rsidRPr="0034640C">
        <w:rPr>
          <w:rFonts w:ascii="Book Antiqua" w:hAnsi="Book Antiqua" w:cs="Arial"/>
        </w:rPr>
        <w:t>Σε περίπτωση που τροποποιηθούν οι κατηγορίες του άρθρου 3 της ΥΑ Δ5-ΗΛ/Γ/Φ1/οικ.15641/14.07.2009 (Β’ 1420), εξουσιοδοτείται ο Υπουργός Περιβάλλοντος Ενέργειας και Κλιματικής Αλλαγής να τροποποιήσει αναλόγως τις κατηγορίες και τις αντίστοιχες τιμές και συντελεστές των πινάκων Α και Β της παρούσας.</w:t>
      </w:r>
    </w:p>
    <w:p w:rsidR="00A373DB" w:rsidRPr="0034640C" w:rsidRDefault="00A373DB" w:rsidP="00A373DB">
      <w:pPr>
        <w:jc w:val="both"/>
        <w:rPr>
          <w:rFonts w:ascii="Book Antiqua" w:hAnsi="Book Antiqua" w:cs="Arial"/>
        </w:rPr>
      </w:pPr>
      <w:r w:rsidRPr="0034640C">
        <w:rPr>
          <w:rFonts w:ascii="Book Antiqua" w:hAnsi="Book Antiqua" w:cs="Arial"/>
        </w:rPr>
        <w:t xml:space="preserve">Στην περίπτωση που σε σταθμό ΣΗΘΥΑ του πίνακα </w:t>
      </w:r>
      <w:r w:rsidRPr="0034640C">
        <w:rPr>
          <w:rFonts w:ascii="Book Antiqua" w:hAnsi="Book Antiqua" w:cs="Arial"/>
          <w:lang w:val="en-US"/>
        </w:rPr>
        <w:t>A</w:t>
      </w:r>
      <w:r w:rsidRPr="0034640C">
        <w:rPr>
          <w:rFonts w:ascii="Book Antiqua" w:hAnsi="Book Antiqua" w:cs="Arial"/>
        </w:rPr>
        <w:t xml:space="preserve"> η παραγόμενη θερμική ενέργεια είτε αξιοποιείται για την παραγωγή αγροτικών προϊόντων, και εφόσον η παραγωγή αγροτικών προϊόντων αποτελεί την κύρια δραστηριότητα του παραγωγού, είτε διατίθεται μέσω δικτύου τηλεθέρμανσης πόλεων, το σταθερό τμήμα της τιμής του πίνακα </w:t>
      </w:r>
      <w:r w:rsidRPr="0034640C">
        <w:rPr>
          <w:rFonts w:ascii="Book Antiqua" w:hAnsi="Book Antiqua" w:cs="Arial"/>
          <w:lang w:val="en-US"/>
        </w:rPr>
        <w:t>A</w:t>
      </w:r>
      <w:r w:rsidRPr="0034640C">
        <w:rPr>
          <w:rFonts w:ascii="Book Antiqua" w:hAnsi="Book Antiqua" w:cs="Arial"/>
        </w:rPr>
        <w:t xml:space="preserve"> (τιμή εξαιρουμένου του </w:t>
      </w:r>
      <w:r w:rsidRPr="0084205B">
        <w:rPr>
          <w:rFonts w:ascii="Book Antiqua" w:hAnsi="Book Antiqua" w:cs="Arial"/>
        </w:rPr>
        <w:t xml:space="preserve">ΠΤ) προσαυξάνεται κατά 15%. Σε περίπτωση που σε σταθμό ΣΗΘΥΑ του πίνακα </w:t>
      </w:r>
      <w:r>
        <w:rPr>
          <w:rFonts w:ascii="Book Antiqua" w:hAnsi="Book Antiqua" w:cs="Arial"/>
          <w:lang w:val="en-US"/>
        </w:rPr>
        <w:t>A</w:t>
      </w:r>
      <w:r>
        <w:rPr>
          <w:rFonts w:ascii="Book Antiqua" w:hAnsi="Book Antiqua" w:cs="Arial"/>
        </w:rPr>
        <w:t xml:space="preserve"> τα καυσαέρια αξιοποιούνται για γεωργικούς σκοπούς, το σταθερό τμήμα της τιμής του πίνακα (τιμή εξαιρουμένου του ΠΤ) προσαυξάνεται κατά 20% και η προσαύξηση αυτή υπολογίζεται πλέον τυχόν προσαύξησης κατά</w:t>
      </w:r>
      <w:r w:rsidRPr="0034640C">
        <w:rPr>
          <w:rFonts w:ascii="Book Antiqua" w:hAnsi="Book Antiqua" w:cs="Arial"/>
        </w:rPr>
        <w:t xml:space="preserve"> τις διατάξεις του προηγούμενου εδαφίου.</w:t>
      </w:r>
    </w:p>
    <w:p w:rsidR="00A373DB" w:rsidRPr="0034640C" w:rsidRDefault="00A373DB" w:rsidP="00A373DB">
      <w:pPr>
        <w:jc w:val="both"/>
        <w:rPr>
          <w:rFonts w:ascii="Book Antiqua" w:hAnsi="Book Antiqua" w:cs="Arial"/>
        </w:rPr>
      </w:pPr>
      <w:r w:rsidRPr="0034640C">
        <w:rPr>
          <w:rFonts w:ascii="Book Antiqua" w:hAnsi="Book Antiqua" w:cs="Arial"/>
        </w:rPr>
        <w:t>Όπου στην υφιστάμενη νομοθεσία γίνεται αναφορά στις κατηγορίες α εώς ιζ του πίνακα της παρούσης όπως αυτός ίσχυε προ της αντικατάστασής του από τον πίνακα Α, αυτή νοείται ως αναφορά στις κατηγορίες 1 έως 30 του πίνακα Α και η αντιστοίχιση γίνεται με βάση την περιγραφή της κάθε κατηγορίας.».</w:t>
      </w:r>
    </w:p>
    <w:p w:rsidR="00A373DB" w:rsidRPr="00CA65DE" w:rsidRDefault="00A373DB" w:rsidP="00A373DB">
      <w:pPr>
        <w:numPr>
          <w:ilvl w:val="0"/>
          <w:numId w:val="22"/>
        </w:numPr>
        <w:ind w:left="0" w:hanging="567"/>
        <w:jc w:val="both"/>
        <w:rPr>
          <w:rFonts w:ascii="Book Antiqua" w:hAnsi="Book Antiqua"/>
        </w:rPr>
      </w:pPr>
      <w:r w:rsidRPr="005C482B">
        <w:rPr>
          <w:rFonts w:ascii="Book Antiqua" w:hAnsi="Book Antiqua"/>
        </w:rPr>
        <w:t>Στο τέλος του άρθρου 13 του ν. 3468/2006 προστίθενται παράγραφοι 10 και 11 ως εξής: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«10. Με απόφαση του Υπουργού Περιβάλλοντος, Ενέργειας και Κλιματικής Αλλαγής, που εκδίδεται μετά από γνώμη της ΡΑΕ, μπορεί να μεταβάλλεται και να εξειδικεύεται το σύνολο ή μέρος των στοιχείων του ανωτέρω πίνακα Α και ιδίως όσον αφορά στις τιμές και στην ειδικότερη κατηγοριοποίηση ανά τεχνολογία ΑΠΕ και ισχύ, καθώς και να καθορίζεται το σταθερό τμήμα και το μέγεθος Προσαρμογή Τιμής (ΠΤ) για τη ΣΗΘΥΑ με χρήση φυσικού αερίου. Για τη μεταβολή και εξειδίκευση αυτή λαμβάνονται κυρίως υπόψη ο ενεργειακός σχεδιασμός και οι ανάγκες του ενεργειακού συστήματος, η διείσδυση των σταθμών του πίνακα Α της παραγράφου 1 στο ενεργειακό ισοζύγιο της χώρας, η πορεία επίτευξης των στόχων που καθορίζονται βάσει του άρθρου 1 και η μείωση του κόστους των τεχνολογιών. Η απόφαση της παρούσας αφορά σε σταθμούς που θα συνδεθούν στο Σύστημα ή το Δίκτυο μετά την παρέλευση δύο ημερολογιακών ετών από την παρέλευση του έτους έκδοσής της.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11. α) Για τις κατηγορίες 7, 8, 9, 11, 12, 13, 16 και 17 του πίνακα Α, τα επίπεδα συνολικής ισχύος σταθμών που τίθενται σε δοκιμαστική λειτουργία ή ενεργοποιείται η σύνδεσή τους μετά την 1.1.2014 και η παραγόμενη ενέργεια των οποίων θα αποζημιώνεται με τις τιμές του πίνακα αυτού έχουν ως ακολούθως: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αα) Κατηγορίες 7 και 8: στο Διασυνδεδεμένο Σύστημα συνολικά 100 </w:t>
      </w:r>
      <w:r w:rsidRPr="0034640C">
        <w:rPr>
          <w:rFonts w:ascii="Book Antiqua" w:hAnsi="Book Antiqua" w:cs="Arial"/>
          <w:lang w:val="en-US"/>
        </w:rPr>
        <w:t>MW</w:t>
      </w:r>
      <w:r w:rsidRPr="0034640C">
        <w:rPr>
          <w:rFonts w:ascii="Book Antiqua" w:hAnsi="Book Antiqua" w:cs="Arial"/>
        </w:rPr>
        <w:t xml:space="preserve">, στο Μη Διασυνδεδεμένο Σύστημα συνολικά 10% επί της συνολικής εγκατεστημένης ισχύος κάθε ανεξάρτητου συστήματος, </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ββ) Κατηγορία 9:  50 </w:t>
      </w:r>
      <w:r w:rsidRPr="0034640C">
        <w:rPr>
          <w:rFonts w:ascii="Book Antiqua" w:hAnsi="Book Antiqua" w:cs="Arial"/>
          <w:lang w:val="en-US"/>
        </w:rPr>
        <w:t>MW</w:t>
      </w:r>
      <w:r w:rsidRPr="0034640C">
        <w:rPr>
          <w:rFonts w:ascii="Book Antiqua" w:hAnsi="Book Antiqua" w:cs="Arial"/>
        </w:rPr>
        <w:t>,</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γγ) Κατηγορίες 11 έως 13:  στο Διασυνδεδεμένο Σύστημα συνολικά 40 </w:t>
      </w:r>
      <w:r w:rsidRPr="0034640C">
        <w:rPr>
          <w:rFonts w:ascii="Book Antiqua" w:hAnsi="Book Antiqua" w:cs="Arial"/>
          <w:lang w:val="en-US"/>
        </w:rPr>
        <w:t>MW</w:t>
      </w:r>
      <w:r w:rsidRPr="00404FFE">
        <w:rPr>
          <w:rFonts w:ascii="Book Antiqua" w:hAnsi="Book Antiqua" w:cs="Arial"/>
        </w:rPr>
        <w:t xml:space="preserve"> </w:t>
      </w:r>
      <w:r>
        <w:rPr>
          <w:rFonts w:ascii="Book Antiqua" w:hAnsi="Book Antiqua" w:cs="Arial"/>
        </w:rPr>
        <w:t xml:space="preserve">κατ’ έτος </w:t>
      </w:r>
      <w:r w:rsidRPr="00C42403">
        <w:rPr>
          <w:rFonts w:ascii="Book Antiqua" w:hAnsi="Book Antiqua" w:cs="Arial"/>
        </w:rPr>
        <w:t>και</w:t>
      </w:r>
      <w:r>
        <w:rPr>
          <w:rFonts w:ascii="Book Antiqua" w:hAnsi="Book Antiqua" w:cs="Arial"/>
        </w:rPr>
        <w:t>,</w:t>
      </w:r>
      <w:r w:rsidRPr="00C42403">
        <w:rPr>
          <w:rFonts w:ascii="Book Antiqua" w:hAnsi="Book Antiqua" w:cs="Arial"/>
        </w:rPr>
        <w:t xml:space="preserve"> εάν το σύνολο της ισχύος σταθμών που τίθενται σε δοκιμαστική λειτουργία ή ενεργοποιείται η σύνδεσή τους στο τέλος εκάστου έτους υπολείπεται των 40 </w:t>
      </w:r>
      <w:r w:rsidRPr="00C42403">
        <w:rPr>
          <w:rFonts w:ascii="Book Antiqua" w:hAnsi="Book Antiqua" w:cs="Arial"/>
          <w:lang w:val="en-US"/>
        </w:rPr>
        <w:t>MW</w:t>
      </w:r>
      <w:r w:rsidRPr="00C42403">
        <w:rPr>
          <w:rFonts w:ascii="Book Antiqua" w:hAnsi="Book Antiqua" w:cs="Arial"/>
        </w:rPr>
        <w:t xml:space="preserve">, η διαφορά προσαυξάνει το επίπεδο συνολικής ισχύος των 40 </w:t>
      </w:r>
      <w:r w:rsidRPr="00C42403">
        <w:rPr>
          <w:rFonts w:ascii="Book Antiqua" w:hAnsi="Book Antiqua" w:cs="Arial"/>
          <w:lang w:val="en-US"/>
        </w:rPr>
        <w:t>MW</w:t>
      </w:r>
      <w:r w:rsidRPr="00C42403">
        <w:rPr>
          <w:rFonts w:ascii="Book Antiqua" w:hAnsi="Book Antiqua" w:cs="Arial"/>
        </w:rPr>
        <w:t xml:space="preserve"> του επόμενου έτους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δδ) Κατηγορίες 16 και 17:  στο Διασυνδεδεμένο Σύστημα συνολικά </w:t>
      </w:r>
      <w:r>
        <w:rPr>
          <w:rFonts w:ascii="Book Antiqua" w:hAnsi="Book Antiqua" w:cs="Arial"/>
        </w:rPr>
        <w:t>50</w:t>
      </w:r>
      <w:r w:rsidRPr="0034640C">
        <w:rPr>
          <w:rFonts w:ascii="Book Antiqua" w:hAnsi="Book Antiqua" w:cs="Arial"/>
        </w:rPr>
        <w:t xml:space="preserve"> </w:t>
      </w:r>
      <w:r w:rsidRPr="0034640C">
        <w:rPr>
          <w:rFonts w:ascii="Book Antiqua" w:hAnsi="Book Antiqua" w:cs="Arial"/>
          <w:lang w:val="en-US"/>
        </w:rPr>
        <w:t>MW</w:t>
      </w:r>
      <w:r w:rsidRPr="00404FFE">
        <w:rPr>
          <w:rFonts w:ascii="Book Antiqua" w:hAnsi="Book Antiqua" w:cs="Arial"/>
        </w:rPr>
        <w:t xml:space="preserve"> </w:t>
      </w:r>
      <w:r>
        <w:rPr>
          <w:rFonts w:ascii="Book Antiqua" w:hAnsi="Book Antiqua" w:cs="Arial"/>
        </w:rPr>
        <w:t>κατ’ έτος και, ε</w:t>
      </w:r>
      <w:r w:rsidRPr="0034640C">
        <w:rPr>
          <w:rFonts w:ascii="Book Antiqua" w:hAnsi="Book Antiqua" w:cs="Arial"/>
        </w:rPr>
        <w:t xml:space="preserve">άν το σύνολο της ισχύος σταθμών που τίθενται σε δοκιμαστική λειτουργία ή ενεργοποιείται η σύνδεσή τους στο τέλος εκάστου έτους υπολείπεται των </w:t>
      </w:r>
      <w:r w:rsidRPr="00057CBD">
        <w:rPr>
          <w:rFonts w:ascii="Book Antiqua" w:hAnsi="Book Antiqua" w:cs="Arial"/>
        </w:rPr>
        <w:t>5</w:t>
      </w:r>
      <w:r>
        <w:rPr>
          <w:rFonts w:ascii="Book Antiqua" w:hAnsi="Book Antiqua" w:cs="Arial"/>
        </w:rPr>
        <w:t>0</w:t>
      </w:r>
      <w:r w:rsidRPr="0034640C">
        <w:rPr>
          <w:rFonts w:ascii="Book Antiqua" w:hAnsi="Book Antiqua" w:cs="Arial"/>
        </w:rPr>
        <w:t xml:space="preserve"> </w:t>
      </w:r>
      <w:r w:rsidRPr="0034640C">
        <w:rPr>
          <w:rFonts w:ascii="Book Antiqua" w:hAnsi="Book Antiqua" w:cs="Arial"/>
          <w:lang w:val="en-US"/>
        </w:rPr>
        <w:t>MW</w:t>
      </w:r>
      <w:r w:rsidRPr="0034640C">
        <w:rPr>
          <w:rFonts w:ascii="Book Antiqua" w:hAnsi="Book Antiqua" w:cs="Arial"/>
        </w:rPr>
        <w:t xml:space="preserve">, η διαφορά προσαυξάνει το επίπεδο συνολικής ισχύος των </w:t>
      </w:r>
      <w:r w:rsidRPr="00057CBD">
        <w:rPr>
          <w:rFonts w:ascii="Book Antiqua" w:hAnsi="Book Antiqua" w:cs="Arial"/>
        </w:rPr>
        <w:t>5</w:t>
      </w:r>
      <w:r>
        <w:rPr>
          <w:rFonts w:ascii="Book Antiqua" w:hAnsi="Book Antiqua" w:cs="Arial"/>
        </w:rPr>
        <w:t>0</w:t>
      </w:r>
      <w:r w:rsidRPr="0034640C">
        <w:rPr>
          <w:rFonts w:ascii="Book Antiqua" w:hAnsi="Book Antiqua" w:cs="Arial"/>
        </w:rPr>
        <w:t xml:space="preserve"> </w:t>
      </w:r>
      <w:r w:rsidRPr="0034640C">
        <w:rPr>
          <w:rFonts w:ascii="Book Antiqua" w:hAnsi="Book Antiqua" w:cs="Arial"/>
          <w:lang w:val="en-US"/>
        </w:rPr>
        <w:t>MW</w:t>
      </w:r>
      <w:r w:rsidRPr="0034640C">
        <w:rPr>
          <w:rFonts w:ascii="Book Antiqua" w:hAnsi="Book Antiqua" w:cs="Arial"/>
        </w:rPr>
        <w:t xml:space="preserve"> του επόμενου έτους.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β) Τα ανωτέρω επίπεδα ισχύος (</w:t>
      </w:r>
      <w:r w:rsidRPr="0034640C">
        <w:rPr>
          <w:rFonts w:ascii="Book Antiqua" w:hAnsi="Book Antiqua" w:cs="Arial"/>
          <w:lang w:val="en-US"/>
        </w:rPr>
        <w:t>MW</w:t>
      </w:r>
      <w:r w:rsidRPr="0034640C">
        <w:rPr>
          <w:rFonts w:ascii="Book Antiqua" w:hAnsi="Book Antiqua" w:cs="Arial"/>
        </w:rPr>
        <w:t>) μπορούν να αυξάνονται με απόφαση του Υπουργού Περιβάλλοντος, Ενέργειας και Κλιματικής Αλλαγής, που εκδίδεται μετά από γνώμη της ΡΑΕ λαμβάνοντας υπόψη τον ενεργειακό σχεδιασμό και τις ανάγκες του ενεργειακού συστήματος, την πορεία επίτευξης των στόχων που καθορίζονται βάσει του άρθρου 1,</w:t>
      </w:r>
      <w:r>
        <w:rPr>
          <w:rFonts w:ascii="Book Antiqua" w:hAnsi="Book Antiqua" w:cs="Arial"/>
        </w:rPr>
        <w:t xml:space="preserve"> </w:t>
      </w:r>
      <w:r w:rsidRPr="0034640C">
        <w:rPr>
          <w:rFonts w:ascii="Book Antiqua" w:hAnsi="Book Antiqua" w:cs="Arial"/>
        </w:rPr>
        <w:t xml:space="preserve">τη μείωση του κόστους των τεχνολογιών, και τη διαμόρφωση των τιμών του πίνακα </w:t>
      </w:r>
      <w:r w:rsidRPr="0034640C">
        <w:rPr>
          <w:rFonts w:ascii="Book Antiqua" w:hAnsi="Book Antiqua" w:cs="Arial"/>
          <w:lang w:val="en-US"/>
        </w:rPr>
        <w:t>A</w:t>
      </w:r>
      <w:r w:rsidRPr="0034640C">
        <w:rPr>
          <w:rFonts w:ascii="Book Antiqua" w:hAnsi="Book Antiqua" w:cs="Arial"/>
        </w:rPr>
        <w:t xml:space="preserve"> της παραγράφου 1.</w:t>
      </w:r>
    </w:p>
    <w:p w:rsidR="00A373DB" w:rsidRDefault="00A373DB" w:rsidP="00A373DB">
      <w:pPr>
        <w:tabs>
          <w:tab w:val="left" w:pos="1911"/>
        </w:tabs>
        <w:jc w:val="both"/>
        <w:rPr>
          <w:rFonts w:ascii="Book Antiqua" w:hAnsi="Book Antiqua" w:cs="Arial"/>
        </w:rPr>
      </w:pPr>
      <w:r w:rsidRPr="0034640C">
        <w:rPr>
          <w:rFonts w:ascii="Book Antiqua" w:hAnsi="Book Antiqua" w:cs="Arial"/>
        </w:rPr>
        <w:t xml:space="preserve">γ) </w:t>
      </w:r>
      <w:r w:rsidRPr="00CA65DE">
        <w:rPr>
          <w:rFonts w:ascii="Book Antiqua" w:hAnsi="Book Antiqua" w:cs="Arial"/>
        </w:rPr>
        <w:t>Η παραγόμενη ενέργεια σταθμών οι οποίοι τίθενται σε δοκιμαστική λειτουργία ή ενεργοποιείται η σύνδεσή τους μετά την 1.1.2014 καθ’ υπέρβαση των επιπέδων συνολικής ισχύος της παρούσας παραγράφου αποζημιώνεται με τιμή που προκύπτει στο πλαίσιο του Ημερήσιου Ενεργειακού Προγραμματισμού και της Εκκαθάρισης των Αποκλίσεων Παραγωγής – Ζήτησης, κατ’ εφαρμογή του Κώδικα Συναλλαγών Ηλεκτρικής Ενέργειας του άρθρου 120 του ν. 4001/2011. Κατά παρέκκλιση των διατάξεων της περίπτωσης α) της παραγράφου 2 του άρθρου 143 του ν. 4001/2011, η τιμή με την οποία θα αποζημιώνεται η κατά το προηγούμενο εδάφιο παραγόμενη ενέργεια αποτελεί και την τιμή αποζημίωσης που καλείται να καταβάλλει ο Προμηθευτής ηλεκτρικής ενέργειας για την εν λόγω ποσότητα ενέργειας Α.Π.Ε.</w:t>
      </w:r>
      <w:r>
        <w:rPr>
          <w:rFonts w:ascii="Book Antiqua" w:hAnsi="Book Antiqua" w:cs="Arial"/>
        </w:rPr>
        <w:t xml:space="preserve"> </w:t>
      </w:r>
      <w:r w:rsidRPr="0034640C">
        <w:rPr>
          <w:rFonts w:ascii="Book Antiqua" w:hAnsi="Book Antiqua" w:cs="Arial"/>
        </w:rPr>
        <w:t xml:space="preserve">Η ισχύς των σταθμών </w:t>
      </w:r>
      <w:r>
        <w:rPr>
          <w:rFonts w:ascii="Book Antiqua" w:hAnsi="Book Antiqua" w:cs="Arial"/>
        </w:rPr>
        <w:t xml:space="preserve">της παρούσας περίπτωσης </w:t>
      </w:r>
      <w:r w:rsidRPr="0034640C">
        <w:rPr>
          <w:rFonts w:ascii="Book Antiqua" w:hAnsi="Book Antiqua" w:cs="Arial"/>
        </w:rPr>
        <w:t xml:space="preserve"> </w:t>
      </w:r>
      <w:r>
        <w:rPr>
          <w:rFonts w:ascii="Book Antiqua" w:hAnsi="Book Antiqua" w:cs="Arial"/>
        </w:rPr>
        <w:t xml:space="preserve">που αντιστοιχούν στις υποπεριπτώσεις γγ’ και δδ’ </w:t>
      </w:r>
      <w:r w:rsidRPr="0034640C">
        <w:rPr>
          <w:rFonts w:ascii="Book Antiqua" w:hAnsi="Book Antiqua" w:cs="Arial"/>
        </w:rPr>
        <w:t xml:space="preserve">της περίπτωσης α’ προσμετράται στο </w:t>
      </w:r>
      <w:r>
        <w:rPr>
          <w:rFonts w:ascii="Book Antiqua" w:hAnsi="Book Antiqua" w:cs="Arial"/>
        </w:rPr>
        <w:t xml:space="preserve">αντίστοιχο </w:t>
      </w:r>
      <w:r w:rsidRPr="0034640C">
        <w:rPr>
          <w:rFonts w:ascii="Book Antiqua" w:hAnsi="Book Antiqua" w:cs="Arial"/>
        </w:rPr>
        <w:t xml:space="preserve">επίπεδο συνολικής ισχύος του επόμενου έτους και, κατά το μέρος που δεν υφίσταται υπέρβαση του </w:t>
      </w:r>
      <w:r>
        <w:rPr>
          <w:rFonts w:ascii="Book Antiqua" w:hAnsi="Book Antiqua" w:cs="Arial"/>
        </w:rPr>
        <w:t xml:space="preserve">σχετικού </w:t>
      </w:r>
      <w:r w:rsidRPr="0034640C">
        <w:rPr>
          <w:rFonts w:ascii="Book Antiqua" w:hAnsi="Book Antiqua" w:cs="Arial"/>
        </w:rPr>
        <w:t xml:space="preserve">επιπέδου συνολικής ισχύος για το έτος αυτό, η παραγόμενη ενέργεια των εν λόγω σταθμών αποζημιώνεται εφεξής με τις τιμές του πίνακα </w:t>
      </w:r>
      <w:r>
        <w:rPr>
          <w:rFonts w:ascii="Book Antiqua" w:hAnsi="Book Antiqua" w:cs="Arial"/>
        </w:rPr>
        <w:t>Α</w:t>
      </w:r>
      <w:r w:rsidRPr="0034640C">
        <w:rPr>
          <w:rFonts w:ascii="Book Antiqua" w:hAnsi="Book Antiqua" w:cs="Arial"/>
        </w:rPr>
        <w:t>, όπως κάθε φορά ισχύει.</w:t>
      </w:r>
    </w:p>
    <w:p w:rsidR="00A373DB" w:rsidRPr="00CA65DE" w:rsidRDefault="00A373DB" w:rsidP="00A373DB">
      <w:pPr>
        <w:tabs>
          <w:tab w:val="left" w:pos="1911"/>
        </w:tabs>
        <w:jc w:val="both"/>
        <w:rPr>
          <w:rFonts w:ascii="Book Antiqua" w:hAnsi="Book Antiqua" w:cs="Arial"/>
        </w:rPr>
      </w:pPr>
      <w:r>
        <w:rPr>
          <w:rFonts w:ascii="Book Antiqua" w:hAnsi="Book Antiqua" w:cs="Arial"/>
        </w:rPr>
        <w:t>δ</w:t>
      </w:r>
      <w:r w:rsidRPr="0034640C">
        <w:rPr>
          <w:rFonts w:ascii="Book Antiqua" w:hAnsi="Book Antiqua" w:cs="Arial"/>
        </w:rPr>
        <w:t>) Κατά παρέκκλιση της περίπτωσης α’, με απόφαση του Υπουργού Περιβάλλοντος, Ενέργειας και Κλιματικής Αλλαγής, που εκδίδεται μετά από γνώμη της ΡΑΕ, δύναται τ</w:t>
      </w:r>
      <w:r>
        <w:rPr>
          <w:rFonts w:ascii="Book Antiqua" w:hAnsi="Book Antiqua" w:cs="Arial"/>
        </w:rPr>
        <w:t>α επίπεδα</w:t>
      </w:r>
      <w:r w:rsidRPr="0034640C">
        <w:rPr>
          <w:rFonts w:ascii="Book Antiqua" w:hAnsi="Book Antiqua" w:cs="Arial"/>
        </w:rPr>
        <w:t xml:space="preserve"> </w:t>
      </w:r>
      <w:r>
        <w:rPr>
          <w:rFonts w:ascii="Book Antiqua" w:hAnsi="Book Antiqua" w:cs="Arial"/>
        </w:rPr>
        <w:t>ισχύος των υποπεριπτώσεων γγ’ και δδ’ της περίπτωσης α’ να επιμερίζον</w:t>
      </w:r>
      <w:r w:rsidRPr="0034640C">
        <w:rPr>
          <w:rFonts w:ascii="Book Antiqua" w:hAnsi="Book Antiqua" w:cs="Arial"/>
        </w:rPr>
        <w:t>ται στη βάση μειοδοτικής διαγωνιστικής διαδικασίας. Με την ίδια απόφαση καθορίζονται οι όροι και οι προϋποθέσεις, καθώς και λοιπά κριτήρια της διαγωνιστικής διαδικασίας για την υποβολή αιτημάτων βάσει τιμολόγησης της παραγόμενης ηλεκτρικής ενέργειας.</w:t>
      </w:r>
    </w:p>
    <w:p w:rsidR="00A373DB" w:rsidRPr="0034640C" w:rsidRDefault="00A373DB" w:rsidP="00A373DB">
      <w:pPr>
        <w:tabs>
          <w:tab w:val="left" w:pos="1911"/>
        </w:tabs>
        <w:jc w:val="both"/>
        <w:rPr>
          <w:rFonts w:ascii="Book Antiqua" w:hAnsi="Book Antiqua" w:cs="Arial"/>
        </w:rPr>
      </w:pPr>
    </w:p>
    <w:p w:rsidR="00A373DB" w:rsidRDefault="00A373DB" w:rsidP="00A373DB">
      <w:pPr>
        <w:numPr>
          <w:ilvl w:val="0"/>
          <w:numId w:val="22"/>
        </w:numPr>
        <w:ind w:left="0" w:hanging="567"/>
        <w:jc w:val="both"/>
        <w:rPr>
          <w:rFonts w:ascii="Book Antiqua" w:hAnsi="Book Antiqua"/>
        </w:rPr>
      </w:pPr>
      <w:r w:rsidRPr="005C482B">
        <w:rPr>
          <w:rFonts w:ascii="Book Antiqua" w:hAnsi="Book Antiqua"/>
        </w:rPr>
        <w:t>Η παράγραφος 3 άρθρου 13 του ν. 3468/2006 τροποποιείται ως ακολούθως:</w:t>
      </w:r>
    </w:p>
    <w:p w:rsidR="00A373DB" w:rsidRPr="0034640C" w:rsidRDefault="00A373DB" w:rsidP="00A373DB">
      <w:pPr>
        <w:jc w:val="both"/>
        <w:rPr>
          <w:rFonts w:ascii="Book Antiqua" w:hAnsi="Book Antiqua" w:cs="Arial"/>
        </w:rPr>
      </w:pPr>
      <w:r w:rsidRPr="0034640C">
        <w:rPr>
          <w:rFonts w:ascii="Book Antiqua" w:hAnsi="Book Antiqua" w:cs="Arial"/>
        </w:rPr>
        <w:t>«3. Για την τιμολόγηση της διαθεσιμότητας ισχύος Υβριδικών Σταθμών που συνδέονται στο Δίκτυο Μη Διασυνδεδεμένων Νησιών, της ηλεκτρικής ενέργειας που απορροφούν οι σταθμοί αυτοί από το Δίκτυο Μη Διασυνδεδεμένων Νησιών, καθώς και της ηλεκτρικής ενέργειας που οι Υβριδικοί Σταθμοί εγχέουν στο Δίκτυο αυτό, ισχύουν τα ακόλουθα:</w:t>
      </w:r>
    </w:p>
    <w:p w:rsidR="00A373DB" w:rsidRPr="0034640C" w:rsidRDefault="00A373DB" w:rsidP="00A373DB">
      <w:pPr>
        <w:jc w:val="both"/>
        <w:rPr>
          <w:rFonts w:ascii="Book Antiqua" w:hAnsi="Book Antiqua" w:cs="Arial"/>
        </w:rPr>
      </w:pPr>
      <w:r w:rsidRPr="0034640C">
        <w:rPr>
          <w:rFonts w:ascii="Book Antiqua" w:hAnsi="Book Antiqua" w:cs="Arial"/>
        </w:rPr>
        <w:t>α) Η διαθεσιμότητα ισχύος των μονάδων ελεγχόμενης παραγωγής του Υβριδικού Σταθμού που συνδέεται στο Δίκτυο Μη Διασυνδεδεμένου Νησιού τιμολογείται, σε μηνιαία βάση, σε ευρώ ανά μεγαβάτ εγγυημένης ισχύος (€/MW). Η εγγυημένη ισχύς, οι χρονικές περίοδοι κατά τις οποίες παρέχεται αυτή, καθώς και η τιμή με βάση την οποία τιμολογείται η διαθεσιμότητα ισχύος, καθορίζονται στην άδεια παραγωγής του Υβριδικού Σταθμού. Για την τιμολόγηση διαθεσιμότητας ισχύος λαμβάνεται υπόψη το εκτιμώμενο κόστος κατασκευής και το σταθερό κόστος λειτουργίας νεοεισερχόμενου συμβατικού σταθμού παραγωγής στο Αυτόνομο Ηλεκτρικό Σύστημα του Μη Διασυνδεδεμένου Νησιού. Το τίμημα που λαμβάνει ο Παραγωγός για τη διαθεσιμότητα των μονάδων ελεγχόμενης παραγωγής Υβριδικού Σταθμού δεν μπορεί να υπολείπεται του τιμήματος που καταβάλλεται για τη διαθεσιμότητα των μονάδων του νεοεισερχόμενου συμβατικού σταθμού παραγωγής, με αντίστοιχη ισχύ.</w:t>
      </w:r>
    </w:p>
    <w:p w:rsidR="00A373DB" w:rsidRPr="0034640C" w:rsidRDefault="00A373DB" w:rsidP="00A373DB">
      <w:pPr>
        <w:jc w:val="both"/>
        <w:rPr>
          <w:rFonts w:ascii="Book Antiqua" w:hAnsi="Book Antiqua" w:cs="Arial"/>
        </w:rPr>
      </w:pPr>
      <w:r w:rsidRPr="0034640C">
        <w:rPr>
          <w:rFonts w:ascii="Book Antiqua" w:hAnsi="Book Antiqua" w:cs="Arial"/>
        </w:rPr>
        <w:t>Ως νεοεισερχόμενος συμβατικός σταθμός παραγωγής στο Αυτόνομο Ηλεκτρικό Σύστημα Μη Διασυνδεδεμένου Νησιού, νοείται ο σταθμός παραγωγής ηλεκτρικής ενέργειας με χρήση συμβατικών καυσίμων, που λογίζεται ότι κατασκευάζεται κατά το χρόνο εξέτασης της αίτησης για τη χορήγηση άδειας παραγωγής ηλεκτρικής ενέργειας από Υβριδικό Σταθμό, με σκοπό την απρόσκοπτη ηλεκτροδότηση του Μη Διασυνδεδεμένου Νησιού, κατά τα προβλεπόμενα στον Κώδικα Διαχείρισης Μη Διασυνδεδεμένων Νησιών.</w:t>
      </w:r>
    </w:p>
    <w:p w:rsidR="00A373DB" w:rsidRPr="0034640C" w:rsidRDefault="00A373DB" w:rsidP="00A373DB">
      <w:pPr>
        <w:jc w:val="both"/>
        <w:rPr>
          <w:rFonts w:ascii="Book Antiqua" w:hAnsi="Book Antiqua" w:cs="Arial"/>
        </w:rPr>
      </w:pPr>
      <w:r w:rsidRPr="0034640C">
        <w:rPr>
          <w:rFonts w:ascii="Book Antiqua" w:hAnsi="Book Antiqua" w:cs="Arial"/>
        </w:rPr>
        <w:t xml:space="preserve">β) Η τιμή, με βάση την οποία τιμολογείται η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καθορίζεται στην άδεια παραγωγής του Υβριδικού Σταθμού. Ο καθορισμός αυτός γίνεται με βάση το μέσο οριακό μεταβλητό κόστος παραγωγής ηλεκτρικής ενέργειας που εκτιμάται ότι έχουν, κατά το χρόνο έκδοσης της άδειας παραγωγής, οι συμβατικές μονάδες του Αυτόνομου Ηλεκτρικού Συστήματος για την κάλυψη της ζήτησης ηλεκτρικής ενέργειας του Μη Διασυνδεδεμένου Νησιού, η οποία καλύπτεται εν προκειμένω από τις ανωτέρω μονάδες ελεγχόμενης παραγωγής του Υβριδικού Σταθμού. Η τιμή που ορίζεται στο πρώτο εδάφιο δεν μπορεί να είναι κατώτερη από την τιμή με την οποία τιμολογείται η ηλεκτρική ενέργεια που απορροφά ο Υβριδικός Σταθμός από το Δίκτυο για την πλήρωση του συστήματος αποθήκευσής του, προσαυξημένη με ποσοστό 25%. Επιπλέον της τιμής που ορίζεται στο πρώτο εδάφιο, στην άδεια παραγωγής καθορίζεται ελάχιστη τιμή για την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Ο προηγούμενος καθορισμός γίνεται με βάση την τιμή αποζημίωσης για  αιολικούς σταθμούς της κατηγορίας 3 του Πίνακα Α του παρόντος άρθρου, επαυξημένη κατά 50%, ώστε να καλύπτονται οι απώλειες ενέργειας στον κύκλο αποθήκευσης του υβριδικού σταθμού. </w:t>
      </w:r>
    </w:p>
    <w:p w:rsidR="00A373DB" w:rsidRPr="0034640C" w:rsidRDefault="00A373DB" w:rsidP="00A373DB">
      <w:pPr>
        <w:jc w:val="both"/>
        <w:rPr>
          <w:rFonts w:ascii="Book Antiqua" w:hAnsi="Book Antiqua" w:cs="Arial"/>
        </w:rPr>
      </w:pPr>
      <w:r w:rsidRPr="0034640C">
        <w:rPr>
          <w:rFonts w:ascii="Book Antiqua" w:hAnsi="Book Antiqua" w:cs="Arial"/>
        </w:rPr>
        <w:t>γ) Η τιμή, με βάση την οποία τιμολογείται το σύνολο της ηλεκτρικής ενέργειας που απορροφά ο Υβριδικός Σταθμός από το Δίκτυο του Μη Διασυνδεδεμένου Νησιού για την πλήρωση του συστήματος αποθήκευσής του, καθορίζεται στην άδεια παραγωγής του Υβριδικού Σταθμού. Ο καθορισμός της τιμής αυτής γίνεται με βάση το μέσο μεταβλητό κόστος παραγωγής των μονάδων βάσης του Αυτόνομου Ηλεκτρικού Συστήματος του Μη Διασυνδεδεμένου Νησιού κατά το χρόνο έκδοσης της άδειας παραγωγής.</w:t>
      </w:r>
    </w:p>
    <w:p w:rsidR="00A373DB" w:rsidRPr="0034640C" w:rsidRDefault="00A373DB" w:rsidP="00A373DB">
      <w:pPr>
        <w:jc w:val="both"/>
        <w:rPr>
          <w:rFonts w:ascii="Book Antiqua" w:hAnsi="Book Antiqua" w:cs="Arial"/>
        </w:rPr>
      </w:pPr>
      <w:r w:rsidRPr="0034640C">
        <w:rPr>
          <w:rFonts w:ascii="Book Antiqua" w:hAnsi="Book Antiqua" w:cs="Arial"/>
        </w:rPr>
        <w:t>δ) Το σύνολο της ηλεκτρικής ενέργειας που οι μονάδες ΑΠΕ Υβριδικού Σταθμού εγχέουν απευθείας στο Δίκτυο του Μη Διασυνδεδεμένου Νησιού, τιμολογείται κατά τα οριζόμενα στην παράγραφο 1, ανάλογα με το είδος του σταθμού Α.Π.Ε.</w:t>
      </w:r>
    </w:p>
    <w:p w:rsidR="00A373DB" w:rsidRPr="0034640C" w:rsidRDefault="00A373DB" w:rsidP="00A373DB">
      <w:pPr>
        <w:jc w:val="both"/>
        <w:rPr>
          <w:rFonts w:ascii="Book Antiqua" w:hAnsi="Book Antiqua" w:cs="Arial"/>
        </w:rPr>
      </w:pPr>
      <w:r w:rsidRPr="0034640C">
        <w:rPr>
          <w:rFonts w:ascii="Book Antiqua" w:hAnsi="Book Antiqua" w:cs="Arial"/>
        </w:rPr>
        <w:t>ε) Η ηλεκτρική ενέργεια που παράγεται από τις μονάδες ΑΠΕ του Υβριδικού Σταθμού και εγχέεται απευθείας στο Δίκτυο Mη Διασυνδεδεμένου Νησιού, μπορεί να συμψηφίζεται με την ενέργεια που απορροφά από το Δίκτυο αυτό ο Υβριδικός Σταθμός για την πλήρωση των συστημάτων αποθήκευσής του. Το δικαίωμα συμψηφισμού αναγνωρίζεται μετά από σχετική αίτηση του παραγωγού και αναγράφεται στην οικεία άδεια παραγωγής κατά την έκδοση ή την τροποποίηση της άδειας αυτής. Στην περίπτωση αυτή, η τιμολόγηση των περιπτώσεων γ΄ και δ΄, αφορά την ηλεκτρική ενέργεια που υπολογίζεται ότι απορροφάται ή εγχέεται στο Δίκτυο, μετά τον ανωτέρω συμψηφισμό, όπως ρητά αναγράφεται στην οικεία άδεια παραγωγής.</w:t>
      </w:r>
    </w:p>
    <w:p w:rsidR="00A373DB" w:rsidRPr="0034640C" w:rsidRDefault="00A373DB" w:rsidP="00A373DB">
      <w:pPr>
        <w:jc w:val="both"/>
        <w:rPr>
          <w:rFonts w:ascii="Book Antiqua" w:hAnsi="Book Antiqua" w:cs="Arial"/>
        </w:rPr>
      </w:pPr>
      <w:r w:rsidRPr="0034640C">
        <w:rPr>
          <w:rFonts w:ascii="Book Antiqua" w:hAnsi="Book Antiqua" w:cs="Arial"/>
        </w:rPr>
        <w:t xml:space="preserve">στ) Η ετήσια αναπροσαρμογή της τιμής, με βάση την οποία τιμολογείται η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καθορίζεται στην άδεια παραγωγής. Ο καθορισμός γίνεται με τη χρήση συντελεστή (Συντελεστής Ρήτρας Πετρελαίου) ο οποίος περιλαμβάνει αποκλειστικά τις μεταβολές των διεθνών τιμών του πετρελαίου </w:t>
      </w:r>
      <w:r w:rsidRPr="0034640C">
        <w:rPr>
          <w:rFonts w:ascii="Book Antiqua" w:hAnsi="Book Antiqua" w:cs="Arial"/>
          <w:lang w:val="en-US"/>
        </w:rPr>
        <w:t>Brent</w:t>
      </w:r>
      <w:r w:rsidRPr="0034640C">
        <w:rPr>
          <w:rFonts w:ascii="Book Antiqua" w:hAnsi="Book Antiqua" w:cs="Arial"/>
        </w:rPr>
        <w:t>.».</w:t>
      </w:r>
    </w:p>
    <w:p w:rsidR="00A373DB" w:rsidRDefault="00A373DB" w:rsidP="00A373DB">
      <w:pPr>
        <w:numPr>
          <w:ilvl w:val="0"/>
          <w:numId w:val="22"/>
        </w:numPr>
        <w:ind w:left="0" w:hanging="567"/>
        <w:jc w:val="both"/>
        <w:rPr>
          <w:rFonts w:ascii="Book Antiqua" w:hAnsi="Book Antiqua"/>
        </w:rPr>
      </w:pPr>
      <w:r w:rsidRPr="005C482B">
        <w:rPr>
          <w:rFonts w:ascii="Book Antiqua" w:hAnsi="Book Antiqua"/>
        </w:rPr>
        <w:t>Η παράγραφος 7 του άρθρου 13 του ν. 3468/2006 τροποποιείται ως ακολούθως:</w:t>
      </w:r>
    </w:p>
    <w:p w:rsidR="00A373DB" w:rsidRPr="0034640C" w:rsidRDefault="00A373DB" w:rsidP="00A373DB">
      <w:pPr>
        <w:jc w:val="both"/>
        <w:rPr>
          <w:rFonts w:ascii="Book Antiqua" w:hAnsi="Book Antiqua" w:cs="Arial"/>
        </w:rPr>
      </w:pPr>
      <w:r w:rsidRPr="0034640C">
        <w:rPr>
          <w:rFonts w:ascii="Book Antiqua" w:hAnsi="Book Antiqua" w:cs="Arial"/>
        </w:rPr>
        <w:t>«7. Με απόφαση της ΡΑΕ θα αναπροσαρμόζονται κατά τα οριζόμενα στις περιπτώσεις α΄, β΄ και γ΄ της παραγράφου 3 ανά πενταετία η τιμή της ηλεκτρικής ενέργειας που παράγεται ή απορροφάται από Υβριδικό Σταθμό Α.Π.Ε. και ανά δεκαετία η τιμή της διαθεσιμότητας ισχύος του Υβριδικού Σταθμού Α.Π.Ε. διακριτά για κάθε αυτόνομο σύστημα. Οι άδειες που θα χορηγούνται θα αναφέρονται στις τιμές που ισχύουν κατά το χρόνο χορήγησής τους.».</w:t>
      </w:r>
    </w:p>
    <w:p w:rsidR="00A373DB" w:rsidRDefault="00A373DB" w:rsidP="00A373DB">
      <w:pPr>
        <w:numPr>
          <w:ilvl w:val="0"/>
          <w:numId w:val="22"/>
        </w:numPr>
        <w:ind w:left="0" w:hanging="567"/>
        <w:jc w:val="both"/>
        <w:rPr>
          <w:rFonts w:ascii="Book Antiqua" w:hAnsi="Book Antiqua"/>
        </w:rPr>
      </w:pPr>
      <w:r w:rsidRPr="005C482B">
        <w:rPr>
          <w:rFonts w:ascii="Book Antiqua" w:hAnsi="Book Antiqua"/>
        </w:rPr>
        <w:t xml:space="preserve">Για τις περιπτώσεις Υβριδικών Σταθμών Α.Π.Ε. για τους οποίους έχει ήδη εκδοθεί άδεια παραγωγής η ΡΑΕ οφείλει, μετά από αίτημα των ενδιαφερομένων και εντός 3 μηνών από την έναρξη ισχύος </w:t>
      </w:r>
      <w:r>
        <w:rPr>
          <w:rFonts w:ascii="Book Antiqua" w:hAnsi="Book Antiqua" w:cs="Arial"/>
        </w:rPr>
        <w:t>της παρούσας παραγράφου</w:t>
      </w:r>
      <w:r w:rsidRPr="005C482B">
        <w:rPr>
          <w:rFonts w:ascii="Book Antiqua" w:hAnsi="Book Antiqua"/>
        </w:rPr>
        <w:t xml:space="preserve">, να τροποποιήσει την άδεια σύμφωνα με τα προβλεπόμενα στην </w:t>
      </w:r>
      <w:r>
        <w:rPr>
          <w:rFonts w:ascii="Book Antiqua" w:hAnsi="Book Antiqua" w:cs="Arial"/>
        </w:rPr>
        <w:t xml:space="preserve">περίπτωση </w:t>
      </w:r>
      <w:r w:rsidRPr="005C482B">
        <w:rPr>
          <w:rFonts w:ascii="Book Antiqua" w:hAnsi="Book Antiqua"/>
        </w:rPr>
        <w:t>3.</w:t>
      </w:r>
    </w:p>
    <w:p w:rsidR="00A373DB" w:rsidRPr="00757C6E" w:rsidRDefault="00A373DB" w:rsidP="00A373DB">
      <w:pPr>
        <w:pStyle w:val="1"/>
        <w:spacing w:before="0" w:after="0" w:line="240" w:lineRule="auto"/>
        <w:jc w:val="both"/>
        <w:rPr>
          <w:rFonts w:ascii="Book Antiqua" w:hAnsi="Book Antiqua" w:cs="Arial"/>
          <w:sz w:val="24"/>
          <w:szCs w:val="24"/>
        </w:rPr>
      </w:pPr>
    </w:p>
    <w:p w:rsidR="00A373DB" w:rsidRDefault="00A373DB" w:rsidP="00A373DB">
      <w:pPr>
        <w:pStyle w:val="1"/>
        <w:spacing w:before="0" w:after="0" w:line="240" w:lineRule="auto"/>
        <w:jc w:val="both"/>
        <w:rPr>
          <w:rFonts w:ascii="Book Antiqua" w:hAnsi="Book Antiqua" w:cs="Arial"/>
          <w:sz w:val="24"/>
          <w:szCs w:val="24"/>
        </w:rPr>
      </w:pPr>
      <w:r>
        <w:rPr>
          <w:rFonts w:ascii="Book Antiqua" w:hAnsi="Book Antiqua" w:cs="Arial"/>
          <w:sz w:val="24"/>
          <w:szCs w:val="24"/>
        </w:rPr>
        <w:t>ΥΠΟΠΑΡΑΓΡΑΦΟΣ ΙΓ.6: ΤΡΟΠΟΠΟΙΗΣΗ ΤΟΥ ΑΡΘΡΟΥ 27Α ΤΟΥ Ν.3734/2009</w:t>
      </w:r>
    </w:p>
    <w:p w:rsidR="00A373DB" w:rsidRDefault="00A373DB" w:rsidP="00A373DB">
      <w:pPr>
        <w:pStyle w:val="1"/>
        <w:spacing w:before="0" w:after="0" w:line="240" w:lineRule="auto"/>
        <w:jc w:val="both"/>
        <w:rPr>
          <w:rFonts w:ascii="Book Antiqua" w:hAnsi="Book Antiqua" w:cs="Arial"/>
          <w:sz w:val="24"/>
          <w:szCs w:val="24"/>
        </w:rPr>
      </w:pPr>
    </w:p>
    <w:p w:rsidR="00A373DB" w:rsidRPr="0034640C" w:rsidRDefault="00A373DB" w:rsidP="00A373DB">
      <w:pPr>
        <w:jc w:val="both"/>
        <w:rPr>
          <w:rFonts w:ascii="Book Antiqua" w:hAnsi="Book Antiqua" w:cs="Arial"/>
        </w:rPr>
      </w:pPr>
      <w:r w:rsidRPr="0034640C">
        <w:rPr>
          <w:rFonts w:ascii="Book Antiqua" w:hAnsi="Book Antiqua" w:cs="Arial"/>
        </w:rPr>
        <w:t>Στο τέλος του άρθρου 27Α του ν. 3734/2009 (Α΄ 8) προστίθεται παράγραφος 10 ως εξής:</w:t>
      </w:r>
    </w:p>
    <w:p w:rsidR="00A373DB" w:rsidRPr="0034640C" w:rsidRDefault="00A373DB" w:rsidP="00A373DB">
      <w:pPr>
        <w:jc w:val="both"/>
        <w:rPr>
          <w:rFonts w:ascii="Book Antiqua" w:hAnsi="Book Antiqua" w:cs="Arial"/>
        </w:rPr>
      </w:pPr>
      <w:r w:rsidRPr="0034640C">
        <w:rPr>
          <w:rFonts w:ascii="Book Antiqua" w:hAnsi="Book Antiqua" w:cs="Arial"/>
        </w:rPr>
        <w:t xml:space="preserve">«10. α) Το επίπεδο συνολικής ισχύος σταθμών που τίθενται σε δοκιμαστική λειτουργία ή ενεργοποιείται η σύνδεσή τους μετά την 1.1.2014 και η παραγόμενη ενέργεια των οποίων θα αποζημιώνεται με τις τιμές του πίνακα της παραγράφου 3, όπως κάθε φορά ισχύει, ανέρχεται σε 200 </w:t>
      </w:r>
      <w:r w:rsidRPr="0034640C">
        <w:rPr>
          <w:rFonts w:ascii="Book Antiqua" w:hAnsi="Book Antiqua" w:cs="Arial"/>
          <w:lang w:val="en-US"/>
        </w:rPr>
        <w:t>MW</w:t>
      </w:r>
      <w:r w:rsidRPr="0034640C">
        <w:rPr>
          <w:rFonts w:ascii="Book Antiqua" w:hAnsi="Book Antiqua" w:cs="Arial"/>
        </w:rPr>
        <w:t xml:space="preserve"> ανά έτος μέχρι και το έτος 2020. Εάν το σύνολο της ισχύος σταθμών που τίθενται σε δοκιμαστική λειτουργία ή ενεργοποιείται η σύνδεσή τους στο τέλος εκάστου έτους υπολείπεται των 200 </w:t>
      </w:r>
      <w:r w:rsidRPr="0034640C">
        <w:rPr>
          <w:rFonts w:ascii="Book Antiqua" w:hAnsi="Book Antiqua" w:cs="Arial"/>
          <w:lang w:val="en-US"/>
        </w:rPr>
        <w:t>MW</w:t>
      </w:r>
      <w:r w:rsidRPr="0034640C">
        <w:rPr>
          <w:rFonts w:ascii="Book Antiqua" w:hAnsi="Book Antiqua" w:cs="Arial"/>
        </w:rPr>
        <w:t xml:space="preserve">, η διαφορά προσαυξάνει το επίπεδο συνολικής ισχύος των 200 </w:t>
      </w:r>
      <w:r w:rsidRPr="0034640C">
        <w:rPr>
          <w:rFonts w:ascii="Book Antiqua" w:hAnsi="Book Antiqua" w:cs="Arial"/>
          <w:lang w:val="en-US"/>
        </w:rPr>
        <w:t>MW</w:t>
      </w:r>
      <w:r w:rsidRPr="0034640C">
        <w:rPr>
          <w:rFonts w:ascii="Book Antiqua" w:hAnsi="Book Antiqua" w:cs="Arial"/>
        </w:rPr>
        <w:t xml:space="preserve"> του επόμενου έτους.</w:t>
      </w:r>
    </w:p>
    <w:p w:rsidR="00A373DB" w:rsidRPr="0034640C" w:rsidRDefault="00A373DB" w:rsidP="00A373DB">
      <w:pPr>
        <w:jc w:val="both"/>
        <w:rPr>
          <w:rFonts w:ascii="Book Antiqua" w:hAnsi="Book Antiqua" w:cs="Arial"/>
        </w:rPr>
      </w:pPr>
      <w:r w:rsidRPr="0034640C">
        <w:rPr>
          <w:rFonts w:ascii="Book Antiqua" w:hAnsi="Book Antiqua" w:cs="Arial"/>
        </w:rPr>
        <w:t xml:space="preserve">β) Ειδικά το επίπεδο συνολικής ισχύος σταθμών που έχουν ενταχθεί στη διαδικασία αδειοδότησης κατά την έννοια του άρθρου 9 του ν. 3775/2009 και σταθμών που έχουν ενταχθεί στη Διαδικασία Στρατηγικών Επενδύσεων του ν. 3894/2010 και η παραγόμενη ενέργεια των οποίων θα αποζημιώνεται με τις </w:t>
      </w:r>
      <w:r w:rsidRPr="00057BCD">
        <w:rPr>
          <w:rFonts w:ascii="Book Antiqua" w:hAnsi="Book Antiqua" w:cs="Arial"/>
        </w:rPr>
        <w:t xml:space="preserve">τρέχουσες </w:t>
      </w:r>
      <w:r w:rsidRPr="0034640C">
        <w:rPr>
          <w:rFonts w:ascii="Book Antiqua" w:hAnsi="Book Antiqua" w:cs="Arial"/>
        </w:rPr>
        <w:t xml:space="preserve">τιμές, ανέρχεται σε 300 </w:t>
      </w:r>
      <w:r w:rsidRPr="0034640C">
        <w:rPr>
          <w:rFonts w:ascii="Book Antiqua" w:hAnsi="Book Antiqua" w:cs="Arial"/>
          <w:lang w:val="en-US"/>
        </w:rPr>
        <w:t>MW</w:t>
      </w:r>
      <w:r w:rsidRPr="0034640C">
        <w:rPr>
          <w:rFonts w:ascii="Book Antiqua" w:hAnsi="Book Antiqua" w:cs="Arial"/>
        </w:rPr>
        <w:t xml:space="preserve"> μέχρι και το έτος 2020.</w:t>
      </w:r>
      <w:r>
        <w:rPr>
          <w:rFonts w:ascii="Book Antiqua" w:hAnsi="Book Antiqua" w:cs="Arial"/>
        </w:rPr>
        <w:t xml:space="preserve"> Η εν λόγω αποζημίωση της παραγόμενης ενέργειας αναφέρεται σε επίπεδο συνολικής υλοποιηθείσας ισχύος του εκάστοτε επενδυτικού σχεδίου που δεν υπερβαίνει το 58% της συνολικής εντεταγμένης ισχύος ανά επενδυτικό σχέδιο.</w:t>
      </w:r>
    </w:p>
    <w:p w:rsidR="00A373DB" w:rsidRPr="0034640C" w:rsidRDefault="00A373DB" w:rsidP="00A373DB">
      <w:pPr>
        <w:jc w:val="both"/>
        <w:rPr>
          <w:rFonts w:ascii="Book Antiqua" w:hAnsi="Book Antiqua" w:cs="Arial"/>
        </w:rPr>
      </w:pPr>
      <w:r w:rsidRPr="0034640C">
        <w:rPr>
          <w:rFonts w:ascii="Book Antiqua" w:hAnsi="Book Antiqua" w:cs="Arial"/>
        </w:rPr>
        <w:t>γ) Τα επίπεδα ισχύος (</w:t>
      </w:r>
      <w:r w:rsidRPr="0034640C">
        <w:rPr>
          <w:rFonts w:ascii="Book Antiqua" w:hAnsi="Book Antiqua" w:cs="Arial"/>
          <w:lang w:val="en-US"/>
        </w:rPr>
        <w:t>MW</w:t>
      </w:r>
      <w:r w:rsidRPr="0034640C">
        <w:rPr>
          <w:rFonts w:ascii="Book Antiqua" w:hAnsi="Book Antiqua" w:cs="Arial"/>
        </w:rPr>
        <w:t>) της περίπτωσης α’ μπορούν να αναπροσαρμόζονται με απόφαση του Υπουργού Περιβάλλοντος, Ενέργειας και Κλιματικής Αλλαγής, που εκδίδεται μετά από γνώμη της ΡΑΕ και αφορά το επόμενο της έκδοσής της έτος, λαμβάνοντας υπόψη τις κατευθύνσεις του ενεργειακού σχεδιασμού και τις ανάγκες του ενεργειακού συστήματος, την πορεία επίτευξης των στόχων που καθορίζονται βάσει του άρθρου 1 του ν. 3468/2006, τη μείωση του κόστους των τεχνολογιών και τη διαμόρφωση των τιμών του πίνακα της παραγράφου 3, όπως κάθε φορά ισχύει.</w:t>
      </w:r>
    </w:p>
    <w:p w:rsidR="00A373DB" w:rsidRDefault="00A373DB" w:rsidP="00A373DB">
      <w:pPr>
        <w:tabs>
          <w:tab w:val="left" w:pos="1911"/>
        </w:tabs>
        <w:jc w:val="both"/>
        <w:rPr>
          <w:rFonts w:ascii="Book Antiqua" w:hAnsi="Book Antiqua" w:cs="Arial"/>
        </w:rPr>
      </w:pPr>
      <w:r w:rsidRPr="0034640C">
        <w:rPr>
          <w:rFonts w:ascii="Book Antiqua" w:hAnsi="Book Antiqua" w:cs="Arial"/>
        </w:rPr>
        <w:t xml:space="preserve">δ) </w:t>
      </w:r>
      <w:r w:rsidRPr="00CA65DE">
        <w:rPr>
          <w:rFonts w:ascii="Book Antiqua" w:hAnsi="Book Antiqua" w:cs="Arial"/>
        </w:rPr>
        <w:t xml:space="preserve">Η παραγόμενη ενέργεια σταθμών οι οποίοι τίθενται σε δοκιμαστική λειτουργία ή ενεργοποιείται η σύνδεσή τους μετά την 1.1.2014 καθ’ υπέρβαση των επιπέδων συνολικής ισχύος της παρούσας αποζημιώνεται με τιμή που προκύπτει στο πλαίσιο του Ημερήσιου Ενεργειακού Προγραμματισμού και της Εκκαθάρισης των Αποκλίσεων Παραγωγής – Ζήτησης, κατ’ εφαρμογή του Κώδικα Συναλλαγών Ηλεκτρικής Ενέργειας του άρθρου 120 του ν. 4001/2011. </w:t>
      </w:r>
      <w:r w:rsidRPr="0034640C">
        <w:rPr>
          <w:rFonts w:ascii="Book Antiqua" w:hAnsi="Book Antiqua" w:cs="Arial"/>
        </w:rPr>
        <w:t xml:space="preserve">Η ισχύς των σταθμών </w:t>
      </w:r>
      <w:r>
        <w:rPr>
          <w:rFonts w:ascii="Book Antiqua" w:hAnsi="Book Antiqua" w:cs="Arial"/>
        </w:rPr>
        <w:t xml:space="preserve">της παρούσας περίπτωσης </w:t>
      </w:r>
      <w:r w:rsidRPr="0034640C">
        <w:rPr>
          <w:rFonts w:ascii="Book Antiqua" w:hAnsi="Book Antiqua" w:cs="Arial"/>
        </w:rPr>
        <w:t xml:space="preserve"> προσμετράται στο επίπεδο συνολικής ισχύος του επόμενου έτους και, κατά το μέρος που δεν υφίσταται υπέρβαση του επιπέδου συνολικής ισχύος για το έτος αυτό, η παραγόμενη ενέργεια των εν λόγω σταθμών αποζημιώνεται εφεξής με τις τιμές του πίνακα της παραγράφου 3, όπως κάθε φορά ισχύει.</w:t>
      </w:r>
    </w:p>
    <w:p w:rsidR="00A373DB" w:rsidRPr="0034640C" w:rsidRDefault="00A373DB" w:rsidP="00A373DB">
      <w:pPr>
        <w:jc w:val="both"/>
        <w:rPr>
          <w:rFonts w:ascii="Book Antiqua" w:hAnsi="Book Antiqua" w:cs="Arial"/>
        </w:rPr>
      </w:pPr>
      <w:r w:rsidRPr="0034640C">
        <w:rPr>
          <w:rFonts w:ascii="Book Antiqua" w:hAnsi="Book Antiqua" w:cs="Arial"/>
        </w:rPr>
        <w:t>ε) Κατά παρέκκλιση της περίπτωσης α’, με απόφαση του Υπουργού Περιβάλλοντος, Ενέργειας και Κλιματικής Αλλαγής, που εκδίδεται μετά από γνώμη της ΡΑΕ, δύναται το επίπεδο των 200 MW της περίπτωσης α’ να επιμερίζεται στη βάση μειοδοτικής διαγωνιστικής διαδικασίας. Με την ίδια απόφαση καθορίζονται οι όροι και οι προϋποθέσεις, καθώς και λοιπά κριτήρια της διαγωνιστικής διαδικασίας για την υποβολή αιτημάτων βάσει τιμολόγησης της παραγόμενης ηλεκτρικής ενέργειας.».</w:t>
      </w:r>
    </w:p>
    <w:p w:rsidR="00A373DB" w:rsidRDefault="00A373DB" w:rsidP="00A373DB">
      <w:pPr>
        <w:pStyle w:val="1"/>
        <w:spacing w:before="0" w:after="0" w:line="240" w:lineRule="auto"/>
        <w:jc w:val="both"/>
        <w:rPr>
          <w:rFonts w:ascii="Book Antiqua" w:hAnsi="Book Antiqua" w:cs="Arial"/>
          <w:sz w:val="24"/>
          <w:szCs w:val="24"/>
        </w:rPr>
      </w:pPr>
    </w:p>
    <w:p w:rsidR="00A373DB" w:rsidRDefault="00A373DB" w:rsidP="00A373DB">
      <w:pPr>
        <w:pStyle w:val="1"/>
        <w:spacing w:before="0" w:after="0" w:line="240" w:lineRule="auto"/>
        <w:jc w:val="both"/>
        <w:rPr>
          <w:rFonts w:ascii="Book Antiqua" w:hAnsi="Book Antiqua" w:cs="Arial"/>
          <w:sz w:val="24"/>
          <w:szCs w:val="24"/>
        </w:rPr>
      </w:pPr>
      <w:r>
        <w:rPr>
          <w:rFonts w:ascii="Book Antiqua" w:hAnsi="Book Antiqua" w:cs="Arial"/>
          <w:sz w:val="24"/>
          <w:szCs w:val="24"/>
        </w:rPr>
        <w:t>ΥΠΟΠΑΡΑΓΡΑΦΟΣ ΙΓ.7: ΕΠΙΣΤΡΟΦΗ ΕΓΓΥΗΤΙΚΩΝ ΕΠΙΣΤΟΛΩΝ</w:t>
      </w:r>
    </w:p>
    <w:p w:rsidR="00A373DB" w:rsidRPr="0009780D" w:rsidRDefault="00A373DB" w:rsidP="00A373DB">
      <w:pPr>
        <w:rPr>
          <w:lang w:eastAsia="en-US"/>
        </w:rPr>
      </w:pPr>
    </w:p>
    <w:p w:rsidR="00A373DB" w:rsidRDefault="00A373DB" w:rsidP="00A373DB">
      <w:pPr>
        <w:numPr>
          <w:ilvl w:val="0"/>
          <w:numId w:val="23"/>
        </w:numPr>
        <w:ind w:left="0" w:hanging="567"/>
        <w:jc w:val="both"/>
        <w:rPr>
          <w:rFonts w:ascii="Book Antiqua" w:hAnsi="Book Antiqua" w:cs="Arial"/>
        </w:rPr>
      </w:pPr>
      <w:r w:rsidRPr="0034640C">
        <w:rPr>
          <w:rFonts w:ascii="Book Antiqua" w:hAnsi="Book Antiqua" w:cs="Arial"/>
        </w:rPr>
        <w:t xml:space="preserve">Εγγυητικές επιστολές που προσκομίστηκαν πριν από την υπογραφή Συμβάσεων Σύνδεσης για σταθμούς παραγωγής ηλεκτρικής ενέργειας από ΑΠΕ, πλην φωτοβολταϊκών σταθμών, επιστρέφονται μετά από υπεύθυνη δήλωση του ενδιαφερομένου επενδυτή προς τον αρμόδιο διαχειριστή, η οποία υποβάλλεται εντός αποκλειστικής προθεσμίας δύο μηνών από την έναρξη ισχύος </w:t>
      </w:r>
      <w:r>
        <w:rPr>
          <w:rFonts w:ascii="Book Antiqua" w:hAnsi="Book Antiqua" w:cs="Arial"/>
        </w:rPr>
        <w:t>της παρούσας παραγράφου</w:t>
      </w:r>
      <w:r w:rsidRPr="0034640C">
        <w:rPr>
          <w:rFonts w:ascii="Book Antiqua" w:hAnsi="Book Antiqua" w:cs="Arial"/>
        </w:rPr>
        <w:t xml:space="preserve">, ότι δε θα προχωρήσει στην υλοποίηση του σταθμού.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για τους οποίους λύονται οι συμβάσεις πώλησης και σύνδεσης στο Δίκτυο κατά τα προβλεπόμενα στην παρούσα </w:t>
      </w:r>
      <w:r>
        <w:rPr>
          <w:rFonts w:ascii="Book Antiqua" w:hAnsi="Book Antiqua" w:cs="Arial"/>
          <w:spacing w:val="-2"/>
        </w:rPr>
        <w:t>περίπτωση</w:t>
      </w:r>
      <w:r w:rsidRPr="0034640C">
        <w:rPr>
          <w:rFonts w:ascii="Book Antiqua" w:hAnsi="Book Antiqua" w:cs="Arial"/>
        </w:rPr>
        <w:t>.</w:t>
      </w:r>
    </w:p>
    <w:p w:rsidR="00A373DB" w:rsidRDefault="00A373DB" w:rsidP="00A373DB">
      <w:pPr>
        <w:ind w:left="-567"/>
        <w:jc w:val="both"/>
        <w:rPr>
          <w:rFonts w:ascii="Book Antiqua" w:hAnsi="Book Antiqua" w:cs="Arial"/>
        </w:rPr>
      </w:pPr>
    </w:p>
    <w:p w:rsidR="00A373DB" w:rsidRDefault="00A373DB" w:rsidP="00A373DB">
      <w:pPr>
        <w:numPr>
          <w:ilvl w:val="0"/>
          <w:numId w:val="23"/>
        </w:numPr>
        <w:ind w:left="0" w:hanging="567"/>
        <w:jc w:val="both"/>
        <w:rPr>
          <w:rFonts w:ascii="Book Antiqua" w:hAnsi="Book Antiqua" w:cs="Arial"/>
        </w:rPr>
      </w:pPr>
      <w:r w:rsidRPr="0034640C">
        <w:rPr>
          <w:rFonts w:ascii="Book Antiqua" w:hAnsi="Book Antiqua" w:cs="Arial"/>
        </w:rPr>
        <w:t xml:space="preserve">Μετά από υπεύθυνη δήλωση του ενδιαφερομένου επενδυτή προς τον αρμόδιο διαχειριστή ότι δεν θα προχωρήσει στην υλοποίηση σταθμού παραγωγής ηλεκτρικής ενέργειας από ΑΠΕ, πλην φωτοβολταϊκών σταθμών, η οποία υποβάλλεται εντός αποκλειστικής προθεσμίας δύο (2) μηνών από την έναρξη ισχύος </w:t>
      </w:r>
      <w:r>
        <w:rPr>
          <w:rFonts w:ascii="Book Antiqua" w:hAnsi="Book Antiqua" w:cs="Arial"/>
        </w:rPr>
        <w:t>της παρούσας παραγράφου</w:t>
      </w:r>
      <w:r w:rsidRPr="0034640C">
        <w:rPr>
          <w:rFonts w:ascii="Book Antiqua" w:hAnsi="Book Antiqua" w:cs="Arial"/>
        </w:rPr>
        <w:t>, επιστρέφονται ποσά που έχουν καταβληθεί στον αρμόδιο διαχειριστή στο πλαίσιο της οικείας Σύμβασης Σύνδεσης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rsidR="00A373DB" w:rsidRPr="00757C6E" w:rsidRDefault="00A373DB" w:rsidP="00A373DB">
      <w:pPr>
        <w:tabs>
          <w:tab w:val="left" w:pos="0"/>
        </w:tabs>
        <w:jc w:val="both"/>
        <w:rPr>
          <w:rFonts w:ascii="Book Antiqua" w:hAnsi="Book Antiqua" w:cs="Arial"/>
          <w:b/>
        </w:rPr>
      </w:pPr>
    </w:p>
    <w:p w:rsidR="00A373DB" w:rsidRPr="000869D5" w:rsidRDefault="00A373DB" w:rsidP="00A373DB">
      <w:pPr>
        <w:tabs>
          <w:tab w:val="left" w:pos="0"/>
        </w:tabs>
        <w:jc w:val="both"/>
        <w:rPr>
          <w:rFonts w:ascii="Book Antiqua" w:hAnsi="Book Antiqua" w:cs="Arial"/>
          <w:b/>
        </w:rPr>
      </w:pPr>
      <w:r>
        <w:rPr>
          <w:rFonts w:ascii="Book Antiqua" w:hAnsi="Book Antiqua" w:cs="Arial"/>
          <w:b/>
        </w:rPr>
        <w:t>ΥΠΟΠΑΡΑΓΡΑΦΟΣ ΙΓ.8: ΜΕΤΑΒΑΤΙΚΕΣ, ΤΡΟΠΟΠΟΙΟΥΜΕΝΕΣ ΚΑΙ ΚΑΤΑΡΓΟΥΜΕΝΕΣ ΔΙΑΤΑΞΕΙΣ</w:t>
      </w:r>
    </w:p>
    <w:p w:rsidR="00A373DB" w:rsidRPr="000869D5" w:rsidRDefault="00A373DB" w:rsidP="00A373DB">
      <w:pPr>
        <w:tabs>
          <w:tab w:val="left" w:pos="0"/>
        </w:tabs>
        <w:jc w:val="both"/>
        <w:rPr>
          <w:rFonts w:ascii="Book Antiqua" w:hAnsi="Book Antiqua" w:cs="Arial"/>
          <w:b/>
        </w:rPr>
      </w:pP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Η περίπτωση γ της παραγράφου 1 και η παράγραφος 6 του άρθρου 13 του ν. 3468/2006 καταργούνται.</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Η περίπτωση β΄ του παραγράφου 5 του άρθρου 27 Α του ν. 3734/2009 καταργείται.</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Η παράγραφος 4 του άρθρου 3 της από 4.6.2009 κοινής υπουργικής απόφασης με θέμα «Ειδικό Πρόγραμμα Ανάπτυξης Φωτοβολταϊκών Συστημάτων σε κτιριακές εγκαταστάσεις και ιδίως σε δώματα και στέγες κτιρίων» (Β΄ 1079/2009) καταργείται.</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 xml:space="preserve">Η </w:t>
      </w:r>
      <w:r>
        <w:rPr>
          <w:rFonts w:ascii="Book Antiqua" w:hAnsi="Book Antiqua" w:cs="Arial"/>
        </w:rPr>
        <w:t>περίπτωση</w:t>
      </w:r>
      <w:r w:rsidRPr="0034640C">
        <w:rPr>
          <w:rFonts w:ascii="Book Antiqua" w:hAnsi="Book Antiqua" w:cs="Arial"/>
        </w:rPr>
        <w:t xml:space="preserve"> 1 της υποπαραγράφου Ι.2 της παραγράφου Ι του πρώτου άρθρου του ν. 4093/2012 (Α’ 222) και η περίπτωση 8 της υποπαραγράφου Ι.4 της παραγράφου Ι του πρώτου άρθρου του ν. 4152/2013 (Α’ 107) καταργούνται από την ημερομηνία έναρξης ισχύος </w:t>
      </w:r>
      <w:r>
        <w:rPr>
          <w:rFonts w:ascii="Book Antiqua" w:hAnsi="Book Antiqua" w:cs="Arial"/>
        </w:rPr>
        <w:t xml:space="preserve">της υποπαραγράφου ΙΓ.1. </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Στο τέταρτο εδάφιο της παραγράφου 13 του άρθρου 8, του ν. 3468/2006 (Α΄129), διαγράφεται το κείμενο της δεύτερης παύλας: «0,5MW για σταθμούς ηλεκτροπαραγωγής με χρήση βιομάζας, βιοαερίου και βιοκαυσίμων».</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Οι παράγραφοι 1 έως 4 του άρθρου 55 του ν. 4223/2013 (Α΄ 287) καταργούνται.</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 xml:space="preserve">Η υπουργική απόφαση με αρ. πρωτ. Υ.Α.Π.Ε./Φ1/2300/οικ.16932/9.8.2012 (Β΄ 2317) «Αναστολή διαδικασίας αδειοδότησης και χορήγησης προσφορών σύνδεσης για φωτοβολταϊκούς σταθμούς, λόγω κάλυψης των στόχων που έχουν τεθεί με την απόφαση Α.Υ./Φ1/οικ.19598/01.10.2010 του Υπουργού Π.Ε.Κ.Α.» καταργείται. Αιτήσεις προς τον Διαχειριστή του Δικτύου για χορήγηση Προσφορών Σύνδεσης σε φωτοβολταϊκούς σταθμούς του άρθρου 4 του ν. 3468/2006 που κατελήφθησαν από την αναστολή χορήγησης προσφορών σύνδεσης, βάσει της υπουργικής απόφασης του προηγουμένου εδαφίου, και παρέμειναν σε εκκρεμότητα χωρίς να έχουν ενδιαμέσως αποσυρθεί από τους ενδιαφερόμενους, θεωρούνται ότι βρίσκονται σε ισχύ εφόσον ο φορέας της αίτησης εξακολουθεί να υφίσταται νομίμως και επανεπιβεβαιώσει εγγράφως το ενδιαφέρον του προς τον Διαχειριστή του Δικτύου, εντός αποκλειστικής προθεσμίας δύο (2) μηνών από την έναρξη ισχύος </w:t>
      </w:r>
      <w:r>
        <w:rPr>
          <w:rFonts w:ascii="Book Antiqua" w:hAnsi="Book Antiqua" w:cs="Arial"/>
        </w:rPr>
        <w:t>της παρούσας παραγράφου</w:t>
      </w:r>
      <w:r w:rsidRPr="0034640C">
        <w:rPr>
          <w:rFonts w:ascii="Book Antiqua" w:hAnsi="Book Antiqua" w:cs="Arial"/>
        </w:rPr>
        <w:t xml:space="preserve">. Εάν παρέλθει </w:t>
      </w:r>
      <w:r>
        <w:rPr>
          <w:rFonts w:ascii="Book Antiqua" w:hAnsi="Book Antiqua" w:cs="Arial"/>
        </w:rPr>
        <w:t>άπρακτη</w:t>
      </w:r>
      <w:r w:rsidRPr="0034640C">
        <w:rPr>
          <w:rFonts w:ascii="Book Antiqua" w:hAnsi="Book Antiqua" w:cs="Arial"/>
        </w:rPr>
        <w:t xml:space="preserve"> η προθεσμία του προηγούμενου εδαφίου ο Διαχειριστής του Δικτύου θέτει τις σχετικές αιτήσεις στο αρχείο.</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 xml:space="preserve">Με την επιφύλαξη των διατάξεων της παραγράφου 2 του άρθρου 12 του ν. 3468/2006 και των διατάξεων </w:t>
      </w:r>
      <w:r>
        <w:rPr>
          <w:rFonts w:ascii="Book Antiqua" w:hAnsi="Book Antiqua" w:cs="Arial"/>
        </w:rPr>
        <w:t>της υποπαραγράφου ΙΓ.</w:t>
      </w:r>
      <w:r w:rsidRPr="0034640C">
        <w:rPr>
          <w:rFonts w:ascii="Book Antiqua" w:hAnsi="Book Antiqua" w:cs="Arial"/>
        </w:rPr>
        <w:t>4</w:t>
      </w:r>
      <w:r>
        <w:rPr>
          <w:rFonts w:ascii="Book Antiqua" w:hAnsi="Book Antiqua" w:cs="Arial"/>
        </w:rPr>
        <w:t>.</w:t>
      </w:r>
      <w:r w:rsidRPr="0034640C">
        <w:rPr>
          <w:rFonts w:ascii="Book Antiqua" w:hAnsi="Book Antiqua" w:cs="Arial"/>
        </w:rPr>
        <w:t xml:space="preserve"> </w:t>
      </w:r>
      <w:r>
        <w:rPr>
          <w:rFonts w:ascii="Book Antiqua" w:hAnsi="Book Antiqua" w:cs="Arial"/>
        </w:rPr>
        <w:t>της παρούσας παραγράφου</w:t>
      </w:r>
      <w:r w:rsidRPr="00C72D7D">
        <w:rPr>
          <w:rFonts w:ascii="Book Antiqua" w:hAnsi="Book Antiqua" w:cs="Arial"/>
        </w:rPr>
        <w:t>, μ</w:t>
      </w:r>
      <w:r w:rsidRPr="0034640C">
        <w:rPr>
          <w:rFonts w:ascii="Book Antiqua" w:hAnsi="Book Antiqua" w:cs="Arial"/>
        </w:rPr>
        <w:t>ετά τη λήξη των οικείων συμβάσεων πώλησης ενέργειας, εάν βρίσκεται σε ισχύ άδεια παραγωγής όπου απαιτείται, η παραγόμενη ενέργεια από σταθμούς ΑΠΕ και ΣΗΘΥΑ εγχέεται στο ηλεκτρικό Σύστημα/ Δίκτυο με όρους λειτουργίας συστήματος και αγοράς. Με απόφαση του Υπουργού Περιβάλλοντος, Ενέργειας και Κλιματικής Αλλαγής, που εκδίδεται μετά από γνώμη της ΡΑΕ, δύναται να ρυθμίζεται κάθε αναγκαία λεπτομέρεια για την εφαρμογή των διατάξεων της παρούσης π</w:t>
      </w:r>
      <w:r>
        <w:rPr>
          <w:rFonts w:ascii="Book Antiqua" w:hAnsi="Book Antiqua" w:cs="Arial"/>
        </w:rPr>
        <w:t>ερίπτωσης</w:t>
      </w:r>
      <w:r w:rsidRPr="0034640C">
        <w:rPr>
          <w:rFonts w:ascii="Book Antiqua" w:hAnsi="Book Antiqua" w:cs="Arial"/>
        </w:rPr>
        <w:t xml:space="preserve">. </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 xml:space="preserve">Ο ΛΑΓΗΕ για το Διασυνδεδεμένο Σύστημα και ο ΔΕΔΔΗΕ για τα Μη Διασυνδεδεμένα Νησιά καταρτίζουν πίνακα με τις τιμές αποζημίωσης της παραγόμενης ενέργειας όλων των σταθμών ΑΠΕ καθώς και το σταθερό τμήμα των τιμών αποζημίωσης όλων των σταθμών ΣΗΘΥΑ που βρίσκονται σε λειτουργία όπως αυτές/αυτά διαμορφώνονται μετά την εφαρμογή των διατάξεων </w:t>
      </w:r>
      <w:r>
        <w:rPr>
          <w:rFonts w:ascii="Book Antiqua" w:hAnsi="Book Antiqua" w:cs="Arial"/>
        </w:rPr>
        <w:t>της παρούσας παραγράφου</w:t>
      </w:r>
      <w:r w:rsidRPr="0034640C">
        <w:rPr>
          <w:rFonts w:ascii="Book Antiqua" w:hAnsi="Book Antiqua" w:cs="Arial"/>
        </w:rPr>
        <w:t xml:space="preserve">. Οι δύο πίνακες καταρτίζονται εντός χρονικού διαστήματος 4 μηνών από την έναρξη ισχύος </w:t>
      </w:r>
      <w:r>
        <w:rPr>
          <w:rFonts w:ascii="Book Antiqua" w:hAnsi="Book Antiqua" w:cs="Arial"/>
        </w:rPr>
        <w:t>της παρούσας παραγράφου</w:t>
      </w:r>
      <w:r w:rsidRPr="0034640C">
        <w:rPr>
          <w:rFonts w:ascii="Book Antiqua" w:hAnsi="Book Antiqua" w:cs="Arial"/>
        </w:rPr>
        <w:t xml:space="preserve"> και επικαιροποιούνται κατ’ ελάχιστον έως τον έκτο και δωδέκατο μήνα κάθε έτους. Οι πίνακες γνωστοποιούνται στη ΡΑΕ και στο Υπουργείο Περιβάλλοντος Ενέργειας και Κλιματικής Αλλαγής με ηλεκτρονικό ή άλλο πρόσφορο τρόπο και τα στοιχεία τους, κατά περίπτωση, καταχωρίζονται στα Μητρώα που καταρτίζονται σύμφωνα με τις διατάξεις της παραγράφου 2 του άρθρου 5 και της παραγράφου 14 του άρθρου 8 του ν. 3468/2006.</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Το τελευταίο εδάφιο της παραγράφου 5 του άρθρου 4 της υπουργικής απόφασης με αρ. πρωτ. ΥΑΠΕ/Φ1/οικ.24839/25.11.2010 (Β΄1901) αντικαθίσταται ως εξής:</w:t>
      </w:r>
    </w:p>
    <w:p w:rsidR="00A373DB" w:rsidRPr="0034640C" w:rsidRDefault="00A373DB" w:rsidP="00A373DB">
      <w:pPr>
        <w:tabs>
          <w:tab w:val="left" w:pos="1911"/>
        </w:tabs>
        <w:jc w:val="both"/>
        <w:rPr>
          <w:rFonts w:ascii="Book Antiqua" w:hAnsi="Book Antiqua" w:cs="Arial"/>
        </w:rPr>
      </w:pPr>
      <w:r w:rsidRPr="0034640C">
        <w:rPr>
          <w:rFonts w:ascii="Book Antiqua" w:hAnsi="Book Antiqua" w:cs="Arial"/>
        </w:rPr>
        <w:t xml:space="preserve">«Επιστρέφεται, επίσης, σε κάθε περίπτωση ακύρωσης τυχόν, απαιτούμενης στο πλαίσιο της αδειοδοτικής διαδικασίας, άδειας ή έγκρισης με δικαστική απόφαση ή σε περίπτωση μη χορήγησης απαιτούμενης άδειας ή έγκρισης στη βάση εφαρμογής περιορισμών που θέτει μεταγενέστερο του χρόνου υποβολής της εγγυητικής επιστολής θεσμικό πλαίσιο.». </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Το τελευταίο εδάφιο της περίπτωσης β΄ της παραγράφου 6 του άρθρου 15 του ν. 3851/2010 καταργείται.</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Το τελευταίο εδάφιο της περίπτωσης 3 της υποπαραγράφου Ι.1 της παραγράφου Ι του πρώτου άρθρου του ν. 4152/2013  αντικαθίσταται ως εξής:</w:t>
      </w:r>
    </w:p>
    <w:p w:rsidR="00A373DB" w:rsidRPr="0034640C" w:rsidRDefault="00A373DB" w:rsidP="00A373DB">
      <w:pPr>
        <w:jc w:val="both"/>
        <w:rPr>
          <w:rFonts w:ascii="Book Antiqua" w:hAnsi="Book Antiqua"/>
        </w:rPr>
      </w:pPr>
      <w:r w:rsidRPr="0034640C">
        <w:rPr>
          <w:rFonts w:ascii="Book Antiqua" w:hAnsi="Book Antiqua"/>
        </w:rPr>
        <w:t>«Η ισχύς της παρούσας περίπτωσης αρχίζει από την 1η Ιανουαρίου 2015».</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Το τελευταίο εδάφιο της περίπτωσης 4 της υποπαραγράφου Ι.1 της παραγράφου Ι του πρώτου άρθρου του ν. 4152/2013 αντικαθίσταται ως εξής:</w:t>
      </w:r>
    </w:p>
    <w:p w:rsidR="00A373DB" w:rsidRPr="0034640C" w:rsidRDefault="00A373DB" w:rsidP="00A373DB">
      <w:pPr>
        <w:jc w:val="both"/>
        <w:rPr>
          <w:rFonts w:ascii="Book Antiqua" w:hAnsi="Book Antiqua"/>
        </w:rPr>
      </w:pPr>
      <w:r w:rsidRPr="0034640C">
        <w:rPr>
          <w:rFonts w:ascii="Book Antiqua" w:hAnsi="Book Antiqua"/>
        </w:rPr>
        <w:t>«Η ισχύς της παρούσας περίπτωσης αρχίζει από την 1η Ιανουαρίου 2015».</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Το τελευταίο εδάφιο της περίπτωσης 3 της υποπαραγράφου Ι.2 της παραγράφου Ι του πρώτου άρθρου του ν. 4152/2013 αντικαθίσταται ως εξής:</w:t>
      </w:r>
    </w:p>
    <w:p w:rsidR="00A373DB" w:rsidRPr="0034640C" w:rsidRDefault="00A373DB" w:rsidP="00A373DB">
      <w:pPr>
        <w:jc w:val="both"/>
        <w:rPr>
          <w:rFonts w:ascii="Book Antiqua" w:hAnsi="Book Antiqua"/>
        </w:rPr>
      </w:pPr>
      <w:r w:rsidRPr="0034640C">
        <w:rPr>
          <w:rFonts w:ascii="Book Antiqua" w:hAnsi="Book Antiqua"/>
        </w:rPr>
        <w:t>«Ειδικά για το έτος 2014 δεν γεννάται υποχρέωση για την καταβολή του τέλους της περίπτωσης 1 για τις άδειες του προηγουμένου εδαφίου.»</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 xml:space="preserve">Η παράγραφος 1 του άρθρου 14Α του ν. 3468/2006 (Α’ 129) αντικαθίσταται ως εξής: </w:t>
      </w:r>
    </w:p>
    <w:p w:rsidR="00A373DB" w:rsidRPr="0034640C" w:rsidRDefault="00A373DB" w:rsidP="00A373DB">
      <w:pPr>
        <w:jc w:val="both"/>
        <w:rPr>
          <w:rFonts w:ascii="Book Antiqua" w:hAnsi="Book Antiqua"/>
        </w:rPr>
      </w:pPr>
      <w:r w:rsidRPr="0034640C">
        <w:rPr>
          <w:rFonts w:ascii="Book Antiqua" w:hAnsi="Book Antiqua"/>
        </w:rPr>
        <w:t>«Επιτρέπεται η εγκατάστα</w:t>
      </w:r>
      <w:r w:rsidRPr="00C72D7D">
        <w:rPr>
          <w:rFonts w:ascii="Book Antiqua" w:hAnsi="Book Antiqua" w:cs="Arial"/>
        </w:rPr>
        <w:t>ση</w:t>
      </w:r>
      <w:r w:rsidRPr="0034640C">
        <w:rPr>
          <w:rFonts w:ascii="Book Antiqua" w:hAnsi="Book Antiqua"/>
        </w:rPr>
        <w:t xml:space="preserve"> φωτοβολταϊκών σταθμών και σταθμών μικρών ανεμογεννητριών από αυτοπαραγωγούς σε εγκαταστάσεις τους που συνδέονται στο Δίκτυο. Για τις περιοχές που χαρακτηρίζονται από τη ΡΑΕ ως περιοχές με κορεσμένα δίκτυα, σύμφωνα με τη διαδικασία των δύο τελευταίων εδαφίων της περίπτωσης α΄ της παρ. 5 του άρθρου 3 για την εφαρμογή του προηγούμενου εδαφίου, ο Διαχειριστής του Δικτύου μπορεί να θέτει περιορισμούς στην απορροφώμενη ισχύ για λόγους ασφάλειας της λειτουργίας του Δικτύου ή του Διασυνδεδεμένου Συστήματος. Με απόφαση του Υπουργού Περιβάλλοντος, Ενέργειας και Κλιματικής Αλλαγής, μετά από εισήγηση του Διαχειριστή και γνώμη της Ρ.Α.Ε, καθορίζονται το τρόπος με τον οποίο θα γίνεται ο συμψηφισμός της παραγόμενης και της καταναλισκόμενης ενέργειας και ειδικότερα οι χρεώσεις που θα περιλαμβάνονται στον συμψηφισμό, το χρονικό διάστημα εντός του οποίου θα υπολογίζεται ο συμψηφισμός της παραγόμενης ενέργειας με την καταναλισκόμενη ενέργεια στις εγκαταστάσεις του αυτοπαραγωγού που τροφοδοτεί ο σταθμός, ο τύπος, το περιεχόμενο και η διαδικασία κατάρτισης των συμβάσεων συμψηφισμού ηλεκτρικής ενέργειας, καθώς και κάθε ειδικότερο θέμα ή άλλη αναγκαία λεπτομέρεια για την εφαρμογή των διατάξεων της παρούσας. Το πλεόνασμα ενέργειας που προκύπτει από το συμψηφισμό του προηγούμενου εδαφίου διοχετεύεται στο Δίκτυο χωρίς υποχρέωση για οποιαδήποτε αποζημίωση στον αυτοπαραγωγό. Με την ανωτέρω απόφαση </w:t>
      </w:r>
      <w:r>
        <w:rPr>
          <w:rFonts w:ascii="Book Antiqua" w:hAnsi="Book Antiqua"/>
        </w:rPr>
        <w:t xml:space="preserve">μπορεί να διαφοροποιείται ο τρόπος συμψηφισμού βάσει του μεγέθους των σταθμών, του επιπέδου τάσης σύνδεσης και των ειδικότερων χαρακτηριστικών των τιμολογίων κατανάλωσης. </w:t>
      </w:r>
      <w:r w:rsidRPr="0034640C">
        <w:rPr>
          <w:rFonts w:ascii="Book Antiqua" w:hAnsi="Book Antiqua"/>
        </w:rPr>
        <w:t>Με την ανωτέρω απόφαση καθορίζεται και η μοναδιαία τιμή με την οποία θα υπολογίζεται η αποζημίωση για το πλεόνασμα της ενέργειας η οποία θα καταβάλλεται από τους Προμηθευτές, υπέρ του Ειδικού Λογαριασμού του άρθρου 40 του ν. 2773/1999 (ΦΕΚ Α’ 286)».</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Στο τέλος του άρθρου 8 του ν. 3468/2006 (Α΄129), προστίθεται παράγραφος 17 ως ακολούθως:</w:t>
      </w:r>
    </w:p>
    <w:p w:rsidR="00A373DB" w:rsidRPr="0034640C" w:rsidRDefault="00A373DB" w:rsidP="00A373DB">
      <w:pPr>
        <w:jc w:val="both"/>
        <w:rPr>
          <w:rFonts w:ascii="Book Antiqua" w:hAnsi="Book Antiqua"/>
        </w:rPr>
      </w:pPr>
      <w:r w:rsidRPr="0034640C">
        <w:rPr>
          <w:rFonts w:ascii="Book Antiqua" w:hAnsi="Book Antiqua"/>
        </w:rPr>
        <w:t>«17. Στην κοινή απόφαση που εκδίδεται κατ’ εξουσιοδότηση των διατάξεων της παραγράφου 9 του άρθρου 20  του ν. 3982/2011 (Α΄143) συμπεριλαμβάνονται και τα έργα και δραστηριότητες παραγωγής ενέργειας με χρήση ανανεώσιμων πηγών, για την κατάταξή τους σε κατηγορίες, ανάλογα με τους βαθμούς όχλησης, που αναφέρονται στα πολεοδομικά διατάγματα.»</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Το άρθρο 3 «Μεταφορά θέσης εγκατάστασης» του ν. 4203/2013 (Α΄235) αντικαθίσταται ως εξής:</w:t>
      </w:r>
    </w:p>
    <w:p w:rsidR="00A373DB" w:rsidRPr="0034640C" w:rsidRDefault="00A373DB" w:rsidP="00A373DB">
      <w:pPr>
        <w:jc w:val="both"/>
        <w:rPr>
          <w:rFonts w:ascii="Book Antiqua" w:hAnsi="Book Antiqua"/>
        </w:rPr>
      </w:pPr>
      <w:r w:rsidRPr="0034640C">
        <w:rPr>
          <w:rFonts w:ascii="Book Antiqua" w:hAnsi="Book Antiqua"/>
        </w:rPr>
        <w:t xml:space="preserve">«1. Σε περιπτώσεις όπου, μετά τη χορήγηση της άδειας παραγωγής ή της Προσφοράς Σύνδεσης για σταθμό παραγωγής ηλεκτρικής ενέργειας από Α.Π.Ε. ή ΣΗΘΥΑ των άρθρων 3 και 4 του ν. 3468/2006 αντίστοιχα, μεταβάλλεται το νομικό ή κανονιστικό πλαίσιο χωροθέτησης με αποτέλεσμα να μην είναι δυνατή η εγκατάσταση του σταθμού στη θέση που είχε αρχικά προβλεφθεί, είναι δυνατή η άπαξ μεταβολή του τόπου εγκατάστασης, μετά από αίτημα του ενδιαφερομένου για τροποποίηση της άδειας παραγωγής ή της Προσφοράς Σύνδεσης αντίστοιχα. </w:t>
      </w:r>
    </w:p>
    <w:p w:rsidR="00A373DB" w:rsidRPr="0034640C" w:rsidRDefault="00A373DB" w:rsidP="00A373DB">
      <w:pPr>
        <w:jc w:val="both"/>
        <w:rPr>
          <w:rFonts w:ascii="Book Antiqua" w:hAnsi="Book Antiqua"/>
        </w:rPr>
      </w:pPr>
      <w:r w:rsidRPr="0034640C">
        <w:rPr>
          <w:rFonts w:ascii="Book Antiqua" w:hAnsi="Book Antiqua"/>
        </w:rPr>
        <w:t xml:space="preserve">2. H νέα θέση εγκατάστασης πρέπει να είναι εντός των ορίων της οικείας Περιφέρειας, στην οποία βρισκόταν η αρχική θέση εγκατάστασης και στην οποία δεν είναι δυνατή πλέον η εγκατάσταση του σταθμού για τους λόγους που αναφέρονται στην ανωτέρω παράγραφο. </w:t>
      </w:r>
    </w:p>
    <w:p w:rsidR="00A373DB" w:rsidRPr="0034640C" w:rsidRDefault="00A373DB" w:rsidP="00A373DB">
      <w:pPr>
        <w:jc w:val="both"/>
        <w:rPr>
          <w:rFonts w:ascii="Book Antiqua" w:hAnsi="Book Antiqua"/>
        </w:rPr>
      </w:pPr>
      <w:r w:rsidRPr="0034640C">
        <w:rPr>
          <w:rFonts w:ascii="Book Antiqua" w:hAnsi="Book Antiqua"/>
        </w:rPr>
        <w:t>3. Η μεταφορά της θέσης εγκατάστασης πραγματοποιείται κατόπιν αιτήσεως από τον ενδιαφερόμενο προς την οικεία αποκεντρωμένη Διοίκηση στα όρια της οποίας εγκαθίσταται ο σταθμός και έκδοσης απόφασης για την μεταφορά της θέσης εγκατάστασης. Η αίτηση πρέπει να συνοδεύεται από νόμιμο αποδεικτικό στοιχείο αποκλειστικής χρήσης του γηπέδου και κάθε άλλου ακινήτου που συνδέεται με την κατασκευή και την λειτουργία του σταθμού. Η απόφαση της παρούσας παραγράφου κοινοποιείται στον αρμόδιο Διαχειριστή.</w:t>
      </w:r>
    </w:p>
    <w:p w:rsidR="00A373DB" w:rsidRPr="0034640C" w:rsidRDefault="00A373DB" w:rsidP="00A373DB">
      <w:pPr>
        <w:jc w:val="both"/>
        <w:rPr>
          <w:rFonts w:ascii="Book Antiqua" w:hAnsi="Book Antiqua"/>
        </w:rPr>
      </w:pPr>
      <w:r w:rsidRPr="0034640C">
        <w:rPr>
          <w:rFonts w:ascii="Book Antiqua" w:hAnsi="Book Antiqua"/>
        </w:rPr>
        <w:t>4. Στις περιπτώσεις του παρόντος άρθρου συνεχίζεται η διαδικασία υλοποίησης της επένδυσης κατόπιν της κατά προτεραιότητα έκδοσης ή τροποποίησης των σχετικών αδειών και εγκρίσεων, καθώς και της Προσφοράς Όρων Σύνδεσης από τον αρμόδιο Διαχειριστή ανεξαρτήτως τεχνολογίας Α.Π.Ε. ή ΣΗΘΥΑ και ανάλογης κατά προτεραιότητα σύναψης ή τροποποίησης των Συμβάσεων Σύνδεσης και Πώλησης. Η έκδοση ή τροποποίηση των αδειών, εγκρίσεων και Προσφορών καθώς και η σύναψη ή τροποποίηση των Συμβάσεων του προηγούμενου εδαφίου γίνεται εντός αποκλειστικής προθεσμίας εξήντα (60) ημερών από την ημερομηνία υποβολής του σχετικού αιτήματος.</w:t>
      </w:r>
    </w:p>
    <w:p w:rsidR="00A373DB" w:rsidRPr="0034640C" w:rsidRDefault="00A373DB" w:rsidP="00A373DB">
      <w:pPr>
        <w:jc w:val="both"/>
        <w:rPr>
          <w:rFonts w:ascii="Book Antiqua" w:hAnsi="Book Antiqua"/>
        </w:rPr>
      </w:pPr>
      <w:r w:rsidRPr="0034640C">
        <w:rPr>
          <w:rFonts w:ascii="Book Antiqua" w:hAnsi="Book Antiqua"/>
        </w:rPr>
        <w:t>5. Η σύμβαση πώλησης ηλεκτρικής ενέργειας για τους φωτοβολταϊκούς σταθμούς που εμπίπτουν στις διατάξεις του παρόντος άρθρου συνάπτεται για είκοσι (20) έτη, συνομολογείται με τιμή αναφοράς που αναγράφεται στον πίνακα του άρθρου 27Α του ν. 3734/2009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ενεργοποίησης της σύνδεσης του σταθμού, προσαυξημένη κατά 10%.</w:t>
      </w:r>
    </w:p>
    <w:p w:rsidR="00A373DB" w:rsidRPr="0034640C" w:rsidRDefault="00A373DB" w:rsidP="00A373DB">
      <w:pPr>
        <w:jc w:val="both"/>
        <w:rPr>
          <w:rFonts w:ascii="Book Antiqua" w:hAnsi="Book Antiqua"/>
        </w:rPr>
      </w:pPr>
      <w:r w:rsidRPr="0034640C">
        <w:rPr>
          <w:rFonts w:ascii="Book Antiqua" w:hAnsi="Book Antiqua"/>
        </w:rPr>
        <w:t>6. Στο χρονικό διάστημα των τριάντα (30) μηνών του άρθρου 3 του ν. 3468/2006 δεν υπολογίζεται το χρονικό διάστημα που μεσολαβεί από τη μεταβολή του νομικού ή κανονιστικού πλαισίου χωροθέτησης της παραγράφου 1 μέχρι την έκδοση της απόφασης για την μεταφορά της θέσης εγκατάστασης της παραγράφου 3.»</w:t>
      </w:r>
    </w:p>
    <w:p w:rsidR="00A373DB" w:rsidRDefault="00A373DB" w:rsidP="00A373DB">
      <w:pPr>
        <w:numPr>
          <w:ilvl w:val="0"/>
          <w:numId w:val="24"/>
        </w:numPr>
        <w:ind w:left="0" w:hanging="567"/>
        <w:jc w:val="both"/>
        <w:rPr>
          <w:rFonts w:ascii="Book Antiqua" w:hAnsi="Book Antiqua" w:cs="Arial"/>
        </w:rPr>
      </w:pPr>
      <w:r w:rsidRPr="0034640C">
        <w:rPr>
          <w:rFonts w:ascii="Book Antiqua" w:hAnsi="Book Antiqua" w:cs="Arial"/>
        </w:rPr>
        <w:t>Στο άρθρο 82 του ν. 4001/2011 προστίθεται παράγραφος 4 ως εξής:</w:t>
      </w:r>
    </w:p>
    <w:p w:rsidR="00A373DB" w:rsidRPr="0034640C" w:rsidRDefault="00A373DB" w:rsidP="00A373DB">
      <w:pPr>
        <w:jc w:val="both"/>
        <w:rPr>
          <w:rFonts w:ascii="Book Antiqua" w:hAnsi="Book Antiqua"/>
        </w:rPr>
      </w:pPr>
      <w:r w:rsidRPr="0034640C">
        <w:rPr>
          <w:rFonts w:ascii="Book Antiqua" w:hAnsi="Book Antiqua"/>
        </w:rPr>
        <w:t>«4. Πελάτες που είχαν καταταγεί στην κατηγορία Μεγάλων Πελατών, κατά την έννοια της περίπτωσης ιζ΄ της παραγράφου 2 του άρθρου 2, έως την 31 Δεκεμβρίου 2012, παραμένουν στην κατηγορία αυτή έως και την 31η Δεκεμβρίου 2015.».</w:t>
      </w:r>
    </w:p>
    <w:p w:rsidR="00A373DB" w:rsidRPr="005249B1" w:rsidRDefault="00A373DB" w:rsidP="00A373DB">
      <w:pPr>
        <w:rPr>
          <w:rFonts w:ascii="Book Antiqua" w:hAnsi="Book Antiqua" w:cs="Arial"/>
        </w:rPr>
      </w:pPr>
    </w:p>
    <w:p w:rsidR="00A373DB" w:rsidRDefault="00A373DB" w:rsidP="00A373DB">
      <w:pPr>
        <w:rPr>
          <w:rFonts w:ascii="Book Antiqua" w:hAnsi="Book Antiqua"/>
          <w:b/>
        </w:rPr>
      </w:pPr>
      <w:r w:rsidRPr="00204A03">
        <w:rPr>
          <w:rFonts w:ascii="Book Antiqua" w:hAnsi="Book Antiqua"/>
          <w:b/>
        </w:rPr>
        <w:t>ΥΠΟΠΑΡΑΓΡΑΦΟΣ ΙΓ.9</w:t>
      </w:r>
      <w:r w:rsidRPr="008F0268">
        <w:rPr>
          <w:rFonts w:ascii="Book Antiqua" w:hAnsi="Book Antiqua"/>
          <w:b/>
        </w:rPr>
        <w:t>.</w:t>
      </w:r>
      <w:r w:rsidRPr="00204A03">
        <w:rPr>
          <w:rFonts w:ascii="Book Antiqua" w:hAnsi="Book Antiqua"/>
          <w:b/>
        </w:rPr>
        <w:t>: ΚΑΘΟΡΙΣΜΟΣ ΤΙΜΟΛΟΓΙΩΝ ΕΥΔΑΠ</w:t>
      </w:r>
    </w:p>
    <w:p w:rsidR="00A373DB" w:rsidRDefault="00A373DB" w:rsidP="00A373DB">
      <w:pPr>
        <w:rPr>
          <w:rFonts w:ascii="Book Antiqua" w:hAnsi="Book Antiqua"/>
          <w:b/>
        </w:rPr>
      </w:pPr>
    </w:p>
    <w:p w:rsidR="00A373DB" w:rsidRPr="00B36735" w:rsidRDefault="00A373DB" w:rsidP="00A373DB">
      <w:pPr>
        <w:pStyle w:val="24"/>
        <w:numPr>
          <w:ilvl w:val="0"/>
          <w:numId w:val="57"/>
        </w:numPr>
        <w:spacing w:after="0" w:line="240" w:lineRule="auto"/>
        <w:ind w:left="0" w:hanging="567"/>
        <w:jc w:val="both"/>
        <w:rPr>
          <w:rStyle w:val="FontStyle11"/>
          <w:rFonts w:ascii="Book Antiqua" w:hAnsi="Book Antiqua"/>
          <w:sz w:val="24"/>
          <w:szCs w:val="24"/>
        </w:rPr>
      </w:pPr>
      <w:r w:rsidRPr="00B36735">
        <w:rPr>
          <w:rStyle w:val="FontStyle11"/>
          <w:rFonts w:ascii="Book Antiqua" w:hAnsi="Book Antiqua"/>
          <w:sz w:val="24"/>
          <w:szCs w:val="24"/>
        </w:rPr>
        <w:t>Η παράγραφος 3 του άρθρου πέμπτου του ν. 4117/2013 (Α’</w:t>
      </w:r>
      <w:r>
        <w:rPr>
          <w:rStyle w:val="FontStyle11"/>
          <w:rFonts w:ascii="Book Antiqua" w:hAnsi="Book Antiqua"/>
          <w:sz w:val="24"/>
          <w:szCs w:val="24"/>
        </w:rPr>
        <w:t xml:space="preserve"> </w:t>
      </w:r>
      <w:r w:rsidRPr="00B36735">
        <w:rPr>
          <w:rStyle w:val="FontStyle11"/>
          <w:rFonts w:ascii="Book Antiqua" w:hAnsi="Book Antiqua"/>
          <w:sz w:val="24"/>
          <w:szCs w:val="24"/>
        </w:rPr>
        <w:t>29) αντικαθίσταται ως εξής:</w:t>
      </w:r>
    </w:p>
    <w:p w:rsidR="00A373DB" w:rsidRPr="00B36735" w:rsidRDefault="00A373DB" w:rsidP="00A373DB">
      <w:pPr>
        <w:pStyle w:val="24"/>
        <w:spacing w:after="0" w:line="240" w:lineRule="auto"/>
        <w:ind w:left="0"/>
        <w:jc w:val="both"/>
        <w:rPr>
          <w:rStyle w:val="FontStyle11"/>
          <w:rFonts w:ascii="Book Antiqua" w:hAnsi="Book Antiqua"/>
          <w:sz w:val="24"/>
          <w:szCs w:val="24"/>
        </w:rPr>
      </w:pPr>
      <w:r w:rsidRPr="00B36735">
        <w:rPr>
          <w:rStyle w:val="FontStyle11"/>
          <w:rFonts w:ascii="Book Antiqua" w:hAnsi="Book Antiqua"/>
          <w:sz w:val="24"/>
          <w:szCs w:val="24"/>
        </w:rPr>
        <w:t>«3. Α. Η παράγραφος 1 του άρθρου 3 του ν. 2744/1999 (Α΄ 222), με την οποία αντικαταστάθηκαν οι παράγραφοι 1 και 2 του άρθρου 19 του ν. 1068/1980 (Α΄ 190), αντικαθίσταται ως εξής:</w:t>
      </w:r>
    </w:p>
    <w:p w:rsidR="00A373DB" w:rsidRPr="00B36735" w:rsidRDefault="00A373DB" w:rsidP="00A373DB">
      <w:pPr>
        <w:pStyle w:val="24"/>
        <w:spacing w:after="0" w:line="240" w:lineRule="auto"/>
        <w:ind w:left="0"/>
        <w:jc w:val="both"/>
        <w:rPr>
          <w:rStyle w:val="FontStyle11"/>
          <w:rFonts w:ascii="Book Antiqua" w:hAnsi="Book Antiqua"/>
          <w:sz w:val="24"/>
          <w:szCs w:val="24"/>
        </w:rPr>
      </w:pPr>
      <w:r w:rsidRPr="00B36735">
        <w:rPr>
          <w:rStyle w:val="FontStyle11"/>
          <w:rFonts w:ascii="Book Antiqua" w:hAnsi="Book Antiqua"/>
          <w:sz w:val="24"/>
          <w:szCs w:val="24"/>
        </w:rPr>
        <w:t>«1. Τα τιμολόγια των υπηρεσιών ύδρευσης και αποχέτευσης για τις διάφορες κατηγορίες καταναλωτών και χρηστών καθορίζονται με κοινές αποφάσεις των Υπουργών Οικονομικών, και Περιβάλλοντος, Ενέργειας και Κλιματικής Αλλαγής, στο πλαίσιο εφαρμογής της τιμολογιακής πολιτικής του Υπουργείου Περιβάλλοντος, Ενέργειας και Κλιματικής Αλλαγής σύμφωνα με το άρθρο 8 παρ.3 του π.δ. 51/2007 (Α΄ 54), κατόπιν σχετικής εισήγησης του Ειδικού Γραμματέα Υδάτων. Οι αποφάσεις αυτές έχουν πενταετή διάρκεια και εκδίδονται στο τέλος κάθε περιόδου για κάθε επόμενη πενταετία.»</w:t>
      </w:r>
    </w:p>
    <w:p w:rsidR="00A373DB" w:rsidRPr="00B36735" w:rsidRDefault="00A373DB" w:rsidP="00A373DB">
      <w:pPr>
        <w:pStyle w:val="24"/>
        <w:numPr>
          <w:ilvl w:val="0"/>
          <w:numId w:val="57"/>
        </w:numPr>
        <w:spacing w:after="0" w:line="240" w:lineRule="auto"/>
        <w:ind w:left="0" w:hanging="567"/>
        <w:jc w:val="both"/>
        <w:rPr>
          <w:rStyle w:val="FontStyle11"/>
          <w:rFonts w:ascii="Book Antiqua" w:hAnsi="Book Antiqua"/>
          <w:sz w:val="24"/>
          <w:szCs w:val="24"/>
        </w:rPr>
      </w:pPr>
      <w:r w:rsidRPr="00B36735">
        <w:rPr>
          <w:rStyle w:val="FontStyle11"/>
          <w:rFonts w:ascii="Book Antiqua" w:hAnsi="Book Antiqua"/>
          <w:sz w:val="24"/>
          <w:szCs w:val="24"/>
        </w:rPr>
        <w:t>Η παράγραφος 2 του άρθρου 3 του ν. 2744/1999 (Α΄ 222) τροποποιείται ως εξής:</w:t>
      </w:r>
    </w:p>
    <w:p w:rsidR="00A373DB" w:rsidRPr="00B36735" w:rsidRDefault="00A373DB" w:rsidP="00A373DB">
      <w:pPr>
        <w:pStyle w:val="24"/>
        <w:spacing w:after="0" w:line="240" w:lineRule="auto"/>
        <w:ind w:left="0"/>
        <w:jc w:val="both"/>
        <w:rPr>
          <w:rStyle w:val="FontStyle11"/>
          <w:rFonts w:ascii="Book Antiqua" w:hAnsi="Book Antiqua"/>
          <w:sz w:val="24"/>
          <w:szCs w:val="24"/>
        </w:rPr>
      </w:pPr>
      <w:r w:rsidRPr="00B36735">
        <w:rPr>
          <w:rStyle w:val="FontStyle11"/>
          <w:rFonts w:ascii="Book Antiqua" w:hAnsi="Book Antiqua"/>
          <w:sz w:val="24"/>
          <w:szCs w:val="24"/>
        </w:rPr>
        <w:t>«2. Η προβλεπόμενη στο άρθρο αυτό υπουργική απόφαση εκδίδεται από τους Υπουργούς Οικονομικών και Περιβάλλοντος, Ενέργειας και Κλιματικής Αλλαγής στο πλαίσιο εφαρμογής της τιμολογιακής πολιτικής του Υπουργείου Περιβάλλοντος, Ενέργειας και Κλιματικής Αλλαγής σύμφωνα με το άρθρο 8 παρ. 3 του π.δ. 51/2007 (Α΄ 54) και κατόπιν σχετικής εισήγησης του Ειδικού Γραμματέα Υδάτων.»</w:t>
      </w:r>
    </w:p>
    <w:p w:rsidR="00A373DB" w:rsidRPr="00B36735" w:rsidRDefault="00A373DB" w:rsidP="00A373DB">
      <w:pPr>
        <w:pStyle w:val="24"/>
        <w:spacing w:after="0" w:line="240" w:lineRule="auto"/>
        <w:ind w:left="0"/>
        <w:jc w:val="both"/>
        <w:rPr>
          <w:rStyle w:val="FontStyle11"/>
          <w:rFonts w:ascii="Book Antiqua" w:hAnsi="Book Antiqua"/>
          <w:b/>
          <w:bCs/>
          <w:sz w:val="24"/>
          <w:szCs w:val="24"/>
        </w:rPr>
      </w:pPr>
    </w:p>
    <w:p w:rsidR="00A373DB" w:rsidRDefault="00A373DB" w:rsidP="00A373DB">
      <w:pPr>
        <w:pStyle w:val="24"/>
        <w:spacing w:after="0" w:line="240" w:lineRule="auto"/>
        <w:ind w:left="0"/>
        <w:jc w:val="both"/>
        <w:rPr>
          <w:rStyle w:val="FontStyle11"/>
          <w:rFonts w:ascii="Book Antiqua" w:hAnsi="Book Antiqua"/>
          <w:b/>
          <w:sz w:val="24"/>
          <w:szCs w:val="24"/>
        </w:rPr>
      </w:pPr>
      <w:r w:rsidRPr="00B36735">
        <w:rPr>
          <w:rStyle w:val="FontStyle11"/>
          <w:rFonts w:ascii="Book Antiqua" w:hAnsi="Book Antiqua"/>
          <w:b/>
          <w:sz w:val="24"/>
          <w:szCs w:val="24"/>
        </w:rPr>
        <w:t>ΥΠΟΠΑΡΑΓΡΑΦΟΣ ΙΓ.10: ΚΑΘΟΡΙΣΜΟΣ ΤΙΜΟΛΟΓΙΩΝ ΕΥΑΘ</w:t>
      </w:r>
    </w:p>
    <w:p w:rsidR="00A373DB" w:rsidRPr="00B36735" w:rsidRDefault="00A373DB" w:rsidP="00A373DB">
      <w:pPr>
        <w:pStyle w:val="24"/>
        <w:spacing w:after="0" w:line="240" w:lineRule="auto"/>
        <w:ind w:left="0"/>
        <w:jc w:val="both"/>
        <w:rPr>
          <w:rStyle w:val="FontStyle11"/>
          <w:rFonts w:ascii="Book Antiqua" w:hAnsi="Book Antiqua"/>
          <w:b/>
          <w:sz w:val="24"/>
          <w:szCs w:val="24"/>
        </w:rPr>
      </w:pPr>
    </w:p>
    <w:p w:rsidR="00A373DB" w:rsidRPr="00B36735" w:rsidRDefault="00A373DB" w:rsidP="00A373DB">
      <w:pPr>
        <w:pStyle w:val="24"/>
        <w:spacing w:after="0" w:line="240" w:lineRule="auto"/>
        <w:ind w:left="0"/>
        <w:jc w:val="both"/>
        <w:rPr>
          <w:rStyle w:val="FontStyle11"/>
          <w:rFonts w:ascii="Book Antiqua" w:hAnsi="Book Antiqua"/>
          <w:sz w:val="24"/>
          <w:szCs w:val="24"/>
        </w:rPr>
      </w:pPr>
      <w:r w:rsidRPr="00B36735">
        <w:rPr>
          <w:rStyle w:val="FontStyle11"/>
          <w:rFonts w:ascii="Book Antiqua" w:hAnsi="Book Antiqua"/>
          <w:sz w:val="24"/>
          <w:szCs w:val="24"/>
        </w:rPr>
        <w:t xml:space="preserve">Το άρθρο 21 του ν. 2937/2001 (Α’ 169) αντικαθίσταται ως εξής: </w:t>
      </w:r>
    </w:p>
    <w:p w:rsidR="00A373DB" w:rsidRPr="00B36735" w:rsidRDefault="00A373DB" w:rsidP="00A373DB">
      <w:pPr>
        <w:pStyle w:val="24"/>
        <w:spacing w:after="0" w:line="240" w:lineRule="auto"/>
        <w:ind w:left="0"/>
        <w:jc w:val="center"/>
        <w:rPr>
          <w:rStyle w:val="FontStyle11"/>
          <w:rFonts w:ascii="Book Antiqua" w:hAnsi="Book Antiqua"/>
          <w:sz w:val="24"/>
          <w:szCs w:val="24"/>
        </w:rPr>
      </w:pPr>
      <w:r w:rsidRPr="00B36735">
        <w:rPr>
          <w:rStyle w:val="FontStyle11"/>
          <w:rFonts w:ascii="Book Antiqua" w:hAnsi="Book Antiqua"/>
          <w:sz w:val="24"/>
          <w:szCs w:val="24"/>
        </w:rPr>
        <w:t>«Άρθρο 21</w:t>
      </w:r>
    </w:p>
    <w:p w:rsidR="00A373DB" w:rsidRPr="00B36735" w:rsidRDefault="00A373DB" w:rsidP="00A373DB">
      <w:pPr>
        <w:pStyle w:val="24"/>
        <w:spacing w:after="0" w:line="240" w:lineRule="auto"/>
        <w:ind w:left="0"/>
        <w:jc w:val="both"/>
        <w:rPr>
          <w:rStyle w:val="FontStyle11"/>
          <w:rFonts w:ascii="Book Antiqua" w:hAnsi="Book Antiqua"/>
          <w:sz w:val="24"/>
          <w:szCs w:val="24"/>
        </w:rPr>
      </w:pPr>
      <w:r w:rsidRPr="00B36735">
        <w:rPr>
          <w:rStyle w:val="FontStyle11"/>
          <w:rFonts w:ascii="Book Antiqua" w:hAnsi="Book Antiqua"/>
          <w:sz w:val="24"/>
          <w:szCs w:val="24"/>
        </w:rPr>
        <w:t>1.Τα τιμολόγια των υπηρεσιών ύδρευσης και αποχέτευσης για τις διάφορες κατηγορίες καταναλωτών και χρηστών καθορίζονται με κοινές αποφάσεις των Υπουργών Οικονομικών και Περιβάλλοντος, Ενέργειας και Κλιματικής Αλλαγής, στο πλαίσιο εφαρμογής της τιμολογιακής πολιτικής του Υπουργείου Περιβάλλοντος, Ενέργειας και Κλιματικής Αλλαγής σύμφωνα με την παράγραφο 3 του άρθρου  8  του π.δ. 51/2007 (Α` 54), κατόπιν σχετικής εισήγησης του Ειδικού Γραμματέα Υδάτων. Οι αποφάσεις αυτές έχουν πενταετή διάρκεια και εκδίδονται στο τέλος κάθε περιόδου για κάθε επόμενη πενταετία.</w:t>
      </w:r>
    </w:p>
    <w:p w:rsidR="00A373DB" w:rsidRPr="00B36735" w:rsidRDefault="00A373DB" w:rsidP="00A373DB">
      <w:pPr>
        <w:pStyle w:val="24"/>
        <w:spacing w:after="0" w:line="240" w:lineRule="auto"/>
        <w:ind w:left="0"/>
        <w:jc w:val="both"/>
        <w:rPr>
          <w:rStyle w:val="FontStyle11"/>
          <w:rFonts w:ascii="Book Antiqua" w:hAnsi="Book Antiqua"/>
          <w:sz w:val="24"/>
          <w:szCs w:val="24"/>
        </w:rPr>
      </w:pPr>
      <w:r w:rsidRPr="00B36735">
        <w:rPr>
          <w:rStyle w:val="FontStyle11"/>
          <w:rFonts w:ascii="Book Antiqua" w:hAnsi="Book Antiqua"/>
          <w:sz w:val="24"/>
          <w:szCs w:val="24"/>
        </w:rPr>
        <w:t>2. Με απόφαση του διοικητικού συμβουλίου της Ε.Υ.Α.Θ. Α.Ε., η οποία εγκρίνεται από τους Υπουργούς Οικονομικών και Περιβάλλοντος, Ενέργειας και Κλιματικής Αλλαγής, κατόπιν σύμφωνης γνώμης του Ειδικού Γραμματέα Υδάτων, δύναται να καθορίζεται ειδικό τιμολόγιο υδρεύσεως ή αποχετεύσεως για τους κατοίκους, τις επιχειρήσεις και τους εν γένει χρήστες, οι οποίοι εξυπηρετούνται εξ ιδίου δικτύου είτε υδρεύσεως είτε αποχετεύσεως, ανεξάρτητου του ενιαίου τοιούτου της Εταιρείας.</w:t>
      </w:r>
      <w:r>
        <w:rPr>
          <w:rStyle w:val="FontStyle11"/>
          <w:rFonts w:ascii="Book Antiqua" w:hAnsi="Book Antiqua"/>
          <w:sz w:val="24"/>
          <w:szCs w:val="24"/>
        </w:rPr>
        <w:t xml:space="preserve">» </w:t>
      </w:r>
    </w:p>
    <w:p w:rsidR="00A373DB" w:rsidRPr="00B36735" w:rsidRDefault="00A373DB" w:rsidP="00A373DB">
      <w:pPr>
        <w:pStyle w:val="24"/>
        <w:spacing w:after="0" w:line="240" w:lineRule="auto"/>
        <w:ind w:left="0"/>
        <w:jc w:val="both"/>
        <w:rPr>
          <w:rStyle w:val="FontStyle11"/>
          <w:rFonts w:ascii="Book Antiqua" w:hAnsi="Book Antiqua"/>
          <w:b/>
          <w:bCs/>
          <w:sz w:val="24"/>
          <w:szCs w:val="24"/>
        </w:rPr>
      </w:pPr>
    </w:p>
    <w:p w:rsidR="00A373DB" w:rsidRDefault="00A373DB" w:rsidP="00A373DB">
      <w:pPr>
        <w:jc w:val="both"/>
        <w:rPr>
          <w:rFonts w:ascii="Book Antiqua" w:hAnsi="Book Antiqua"/>
          <w:b/>
          <w:bCs/>
        </w:rPr>
      </w:pPr>
      <w:r w:rsidRPr="00B36735">
        <w:rPr>
          <w:rFonts w:ascii="Book Antiqua" w:hAnsi="Book Antiqua"/>
          <w:b/>
          <w:bCs/>
        </w:rPr>
        <w:t>ΥΠΟΠΑΡΑΓΡΑΦΟΣ ΙΓ.11</w:t>
      </w:r>
      <w:r>
        <w:rPr>
          <w:rFonts w:ascii="Book Antiqua" w:hAnsi="Book Antiqua"/>
          <w:b/>
          <w:bCs/>
        </w:rPr>
        <w:t>.</w:t>
      </w:r>
      <w:r w:rsidRPr="00B36735">
        <w:rPr>
          <w:rFonts w:ascii="Book Antiqua" w:hAnsi="Book Antiqua"/>
          <w:b/>
          <w:bCs/>
        </w:rPr>
        <w:t>: ΘΗΤΕΙΑ ΠΡΟΪΣΤΑΜΕΝΟΥ ΕΙΔΙΚΗΣ ΓΡΑΜΜΑΤΕΙΑΣ ΥΔΑΤΩΝ</w:t>
      </w:r>
    </w:p>
    <w:p w:rsidR="00A373DB" w:rsidRPr="00B36735" w:rsidRDefault="00A373DB" w:rsidP="00A373DB">
      <w:pPr>
        <w:jc w:val="both"/>
        <w:rPr>
          <w:rFonts w:ascii="Book Antiqua" w:hAnsi="Book Antiqua"/>
          <w:b/>
          <w:bCs/>
        </w:rPr>
      </w:pPr>
    </w:p>
    <w:p w:rsidR="00A373DB" w:rsidRPr="00B36735" w:rsidRDefault="00A373DB" w:rsidP="00A373DB">
      <w:pPr>
        <w:jc w:val="both"/>
        <w:rPr>
          <w:rFonts w:ascii="Book Antiqua" w:hAnsi="Book Antiqua"/>
        </w:rPr>
      </w:pPr>
      <w:r w:rsidRPr="00B36735">
        <w:rPr>
          <w:rFonts w:ascii="Book Antiqua" w:eastAsiaTheme="minorHAnsi" w:hAnsi="Book Antiqua"/>
        </w:rPr>
        <w:t xml:space="preserve">Η παράγραφος 2 του άρθρου 4 του </w:t>
      </w:r>
      <w:r>
        <w:rPr>
          <w:rFonts w:ascii="Book Antiqua" w:eastAsiaTheme="minorHAnsi" w:hAnsi="Book Antiqua"/>
        </w:rPr>
        <w:t>ν</w:t>
      </w:r>
      <w:r w:rsidRPr="00B36735">
        <w:rPr>
          <w:rFonts w:ascii="Book Antiqua" w:eastAsiaTheme="minorHAnsi" w:hAnsi="Book Antiqua"/>
        </w:rPr>
        <w:t xml:space="preserve">. 3199/2003, όπως τροποποιήθηκε με την παράγραφο 1 (γ) του άρθρου πέμπτου του </w:t>
      </w:r>
      <w:r>
        <w:rPr>
          <w:rFonts w:ascii="Book Antiqua" w:eastAsiaTheme="minorHAnsi" w:hAnsi="Book Antiqua"/>
        </w:rPr>
        <w:t>ν</w:t>
      </w:r>
      <w:r w:rsidRPr="00B36735">
        <w:rPr>
          <w:rFonts w:ascii="Book Antiqua" w:eastAsiaTheme="minorHAnsi" w:hAnsi="Book Antiqua"/>
        </w:rPr>
        <w:t xml:space="preserve">. 4117/2013, </w:t>
      </w:r>
      <w:r w:rsidRPr="00B36735">
        <w:rPr>
          <w:rFonts w:ascii="Book Antiqua" w:hAnsi="Book Antiqua"/>
        </w:rPr>
        <w:t>αντικαθίσταται</w:t>
      </w:r>
      <w:r w:rsidRPr="00B36735">
        <w:rPr>
          <w:rFonts w:ascii="Book Antiqua" w:eastAsiaTheme="minorHAnsi" w:hAnsi="Book Antiqua"/>
        </w:rPr>
        <w:t xml:space="preserve"> ως εξής:</w:t>
      </w:r>
    </w:p>
    <w:p w:rsidR="00A373DB" w:rsidRPr="00B36735" w:rsidRDefault="00A373DB" w:rsidP="00A373DB">
      <w:pPr>
        <w:jc w:val="both"/>
        <w:rPr>
          <w:rStyle w:val="FontStyle11"/>
          <w:rFonts w:ascii="Book Antiqua" w:hAnsi="Book Antiqua"/>
          <w:sz w:val="24"/>
          <w:szCs w:val="24"/>
        </w:rPr>
      </w:pPr>
      <w:r w:rsidRPr="00B36735">
        <w:rPr>
          <w:rFonts w:ascii="Book Antiqua" w:eastAsiaTheme="minorHAnsi" w:hAnsi="Book Antiqua"/>
        </w:rPr>
        <w:t>«</w:t>
      </w:r>
      <w:r w:rsidRPr="00B36735">
        <w:rPr>
          <w:rFonts w:ascii="Book Antiqua" w:hAnsi="Book Antiqua"/>
        </w:rPr>
        <w:t xml:space="preserve">2. </w:t>
      </w:r>
      <w:r w:rsidRPr="00B36735">
        <w:rPr>
          <w:rFonts w:ascii="Book Antiqua" w:eastAsiaTheme="minorHAnsi" w:hAnsi="Book Antiqua"/>
        </w:rPr>
        <w:t>Η Ειδική Γραμματεία Υδάτων αποτελεί ενιαίο διοικητικό τοµέα του Υπουργείου Περιβάλλοντος, Ενέργειας και Κλιματικής Αλλαγής, του οποίου προΐσταται μετακλητός Ειδικός Γραµµατέας µε βαθµό Β' της κατηγορίας ειδικών θέσεων, με τετραετή θητεία και οργανώνεται σε ∆ιευθύνσεις και Τµήµατα µε κοινή απόφαση των Υπουργών Περιβάλλοντος, Ενέργειας και Κλιματικής Αλλαγής, Οικονομικών και Διοικητικής Μεταρρύθμισης και Ηλεκτρονικής Διακυβέρνησης</w:t>
      </w:r>
      <w:r>
        <w:rPr>
          <w:rFonts w:ascii="Book Antiqua" w:eastAsiaTheme="minorHAnsi" w:hAnsi="Book Antiqua"/>
        </w:rPr>
        <w:t>.</w:t>
      </w:r>
      <w:r w:rsidRPr="00B36735">
        <w:rPr>
          <w:rFonts w:ascii="Book Antiqua" w:eastAsiaTheme="minorHAnsi" w:hAnsi="Book Antiqua"/>
        </w:rPr>
        <w:t>».</w:t>
      </w:r>
      <w:r w:rsidRPr="00B36735">
        <w:rPr>
          <w:rStyle w:val="FontStyle11"/>
          <w:rFonts w:ascii="Book Antiqua" w:hAnsi="Book Antiqua"/>
          <w:sz w:val="24"/>
          <w:szCs w:val="24"/>
        </w:rPr>
        <w:t xml:space="preserve"> </w:t>
      </w:r>
    </w:p>
    <w:p w:rsidR="00A373DB" w:rsidRDefault="00A373DB" w:rsidP="00A373DB">
      <w:pPr>
        <w:jc w:val="both"/>
        <w:rPr>
          <w:rFonts w:ascii="Book Antiqua" w:eastAsia="Arial Unicode MS" w:hAnsi="Book Antiqua"/>
          <w:b/>
          <w:bCs/>
        </w:rPr>
      </w:pPr>
    </w:p>
    <w:p w:rsidR="00A373DB" w:rsidRPr="00C25F82" w:rsidRDefault="00A373DB" w:rsidP="00A373DB">
      <w:pPr>
        <w:jc w:val="both"/>
        <w:rPr>
          <w:rFonts w:ascii="Book Antiqua" w:hAnsi="Book Antiqua"/>
          <w:b/>
          <w:bCs/>
        </w:rPr>
      </w:pPr>
      <w:r w:rsidRPr="00C25F82">
        <w:rPr>
          <w:rFonts w:ascii="Book Antiqua" w:hAnsi="Book Antiqua"/>
          <w:b/>
          <w:bCs/>
        </w:rPr>
        <w:t>ΥΠΟΠΑΡΑΓΡΑΦΟΣ ΙΓ.12: ΡΥΘΜΙΣΕΙΣ ΓΙΑ ΤΟ ΕΠΑΓΓΕΛΜΑ ΤΟΥ ΠΟΛΙΤΙΚΟΥ ΜΗΧΑΝΙΚΟΥ, ΑΡΧΙΤΕΚΤΟΝΟΣ ΚΑΙ ΤΟΠΟΓΡΑΦΟΥ</w:t>
      </w:r>
    </w:p>
    <w:p w:rsidR="00A373DB" w:rsidRPr="00C25F82" w:rsidRDefault="00A373DB" w:rsidP="00A373DB">
      <w:pPr>
        <w:jc w:val="both"/>
        <w:rPr>
          <w:rFonts w:ascii="Book Antiqua" w:hAnsi="Book Antiqua"/>
          <w:b/>
          <w:bCs/>
        </w:rPr>
      </w:pPr>
    </w:p>
    <w:p w:rsidR="00A373DB" w:rsidRPr="00C25F82" w:rsidRDefault="00A373DB" w:rsidP="00A373DB">
      <w:pPr>
        <w:pStyle w:val="a4"/>
        <w:numPr>
          <w:ilvl w:val="3"/>
          <w:numId w:val="16"/>
        </w:numPr>
        <w:tabs>
          <w:tab w:val="clear" w:pos="1800"/>
          <w:tab w:val="num" w:pos="0"/>
        </w:tabs>
        <w:ind w:left="0" w:hanging="567"/>
        <w:jc w:val="both"/>
        <w:rPr>
          <w:rFonts w:ascii="Book Antiqua" w:hAnsi="Book Antiqua" w:cs="Calibri"/>
        </w:rPr>
      </w:pPr>
      <w:r w:rsidRPr="00C25F82">
        <w:rPr>
          <w:rFonts w:ascii="Book Antiqua" w:hAnsi="Book Antiqua" w:cs="Calibri"/>
        </w:rPr>
        <w:t xml:space="preserve">Τα άρθρα 1, 2, 3 και 4 του ν.4663/1930 «Περί εξασκήσεως του επαγγέλματος του Πολιτικού Μηχανικού, Αρχιτέκτονος και Τοπογράφου», αντικαθίσταται ως εξής: </w:t>
      </w:r>
    </w:p>
    <w:p w:rsidR="00A373DB" w:rsidRPr="00C25F82" w:rsidRDefault="00A373DB" w:rsidP="00A373DB">
      <w:pPr>
        <w:jc w:val="center"/>
        <w:rPr>
          <w:rFonts w:ascii="Book Antiqua" w:hAnsi="Book Antiqua" w:cs="Calibri"/>
        </w:rPr>
      </w:pPr>
      <w:r w:rsidRPr="00C25F82">
        <w:rPr>
          <w:rFonts w:ascii="Book Antiqua" w:hAnsi="Book Antiqua" w:cs="Calibri"/>
        </w:rPr>
        <w:t>«Άρθρο 1</w:t>
      </w:r>
    </w:p>
    <w:p w:rsidR="00A373DB" w:rsidRPr="00C25F82" w:rsidRDefault="00A373DB" w:rsidP="00A373DB">
      <w:pPr>
        <w:jc w:val="both"/>
        <w:rPr>
          <w:rFonts w:ascii="Book Antiqua" w:hAnsi="Book Antiqua" w:cs="Calibri"/>
        </w:rPr>
      </w:pPr>
      <w:r w:rsidRPr="00C25F82">
        <w:rPr>
          <w:rFonts w:ascii="Book Antiqua" w:hAnsi="Book Antiqua" w:cs="Calibri"/>
        </w:rPr>
        <w:t>Η ελεύθερη άσκηση του επαγγέλματος του Πολιτικού Μηχανικού επιτρέπεται μόνον:</w:t>
      </w:r>
    </w:p>
    <w:p w:rsidR="00A373DB" w:rsidRPr="00C25F82" w:rsidRDefault="00A373DB" w:rsidP="00A373DB">
      <w:pPr>
        <w:jc w:val="both"/>
        <w:rPr>
          <w:rFonts w:ascii="Book Antiqua" w:hAnsi="Book Antiqua" w:cs="Calibri"/>
        </w:rPr>
      </w:pPr>
      <w:r w:rsidRPr="00C25F82">
        <w:rPr>
          <w:rFonts w:ascii="Book Antiqua" w:hAnsi="Book Antiqua" w:cs="Calibri"/>
        </w:rPr>
        <w:t xml:space="preserve">Α) Στους κατόχους διπλώματος Πολιτικού Μηχανικού των Πολυτεχνείων και των Πολυτεχνικών σχολών των Ιδρυμάτων του Πανεπιστημιακού Τομέα της Ανώτατης Εκπαίδευσης  της ημεδαπής ή ισοτίμων σχολών της αλλοδαπής </w:t>
      </w:r>
    </w:p>
    <w:p w:rsidR="00A373DB" w:rsidRPr="00C25F82" w:rsidRDefault="00A373DB" w:rsidP="00A373DB">
      <w:pPr>
        <w:jc w:val="both"/>
        <w:rPr>
          <w:rFonts w:ascii="Book Antiqua" w:hAnsi="Book Antiqua" w:cs="Calibri"/>
        </w:rPr>
      </w:pPr>
      <w:r w:rsidRPr="00C25F82">
        <w:rPr>
          <w:rFonts w:ascii="Book Antiqua" w:hAnsi="Book Antiqua" w:cs="Calibri"/>
        </w:rPr>
        <w:t xml:space="preserve">Β) Σε όσους έχει αναγνωριστεί το δικαίωμα ασκήσεως του επαγγέλματος του Πολιτικού Μηχανικού σύμφωνα με τις διατάξεις του π.δ/τος 38/2010  “Προσαρμογή της ελληνικής νομοθεσίας στην Οδηγία 2006/36/ΕΚ του Ευρωπαϊκού Κοινοβουλίου και του Συμβουλίου της 7ης Σεπτεμβρίου 2005 σχετικά με την αναγνώριση των επαγγελματικών προσόντων. </w:t>
      </w:r>
    </w:p>
    <w:p w:rsidR="00A373DB" w:rsidRPr="00C25F82" w:rsidRDefault="00A373DB" w:rsidP="00A373DB">
      <w:pPr>
        <w:jc w:val="both"/>
        <w:rPr>
          <w:rFonts w:ascii="Book Antiqua" w:hAnsi="Book Antiqua" w:cs="Calibri"/>
        </w:rPr>
      </w:pPr>
    </w:p>
    <w:p w:rsidR="00A373DB" w:rsidRPr="00C25F82" w:rsidRDefault="00A373DB" w:rsidP="00A373DB">
      <w:pPr>
        <w:jc w:val="center"/>
        <w:rPr>
          <w:rFonts w:ascii="Book Antiqua" w:hAnsi="Book Antiqua" w:cs="Calibri"/>
        </w:rPr>
      </w:pPr>
      <w:r w:rsidRPr="00C25F82">
        <w:rPr>
          <w:rFonts w:ascii="Book Antiqua" w:hAnsi="Book Antiqua" w:cs="Calibri"/>
        </w:rPr>
        <w:t>Άρθρο 2</w:t>
      </w:r>
    </w:p>
    <w:p w:rsidR="00A373DB" w:rsidRPr="00C25F82" w:rsidRDefault="00A373DB" w:rsidP="00A373DB">
      <w:pPr>
        <w:jc w:val="both"/>
        <w:rPr>
          <w:rFonts w:ascii="Book Antiqua" w:hAnsi="Book Antiqua" w:cs="Calibri"/>
        </w:rPr>
      </w:pPr>
      <w:r w:rsidRPr="00C25F82">
        <w:rPr>
          <w:rFonts w:ascii="Book Antiqua" w:hAnsi="Book Antiqua" w:cs="Calibri"/>
        </w:rPr>
        <w:t>Η ελεύθερη άσκηση του επαγγέλματος του Αρχιτέκτονα Μηχανικού επιτρέπεται μόνον:</w:t>
      </w:r>
    </w:p>
    <w:p w:rsidR="00A373DB" w:rsidRPr="00C25F82" w:rsidRDefault="00A373DB" w:rsidP="00A373DB">
      <w:pPr>
        <w:jc w:val="both"/>
        <w:rPr>
          <w:rFonts w:ascii="Book Antiqua" w:hAnsi="Book Antiqua" w:cs="Calibri"/>
        </w:rPr>
      </w:pPr>
      <w:r w:rsidRPr="00C25F82">
        <w:rPr>
          <w:rFonts w:ascii="Book Antiqua" w:hAnsi="Book Antiqua" w:cs="Calibri"/>
        </w:rPr>
        <w:t xml:space="preserve">Α) Στους κατόχους διπλώματος Αρχιτέκτονα-Μηχανικού των Πολυτεχνείων και των Πολυτεχνικών σχολών των  Ιδρυμάτων του Πανεπιστημιακού Τομέα της Ανώτατης Εκπαίδευσης της ημεδαπής ή ισοτίμων  σχολών της αλλοδαπής </w:t>
      </w:r>
    </w:p>
    <w:p w:rsidR="00A373DB" w:rsidRPr="00C25F82" w:rsidRDefault="00A373DB" w:rsidP="00A373DB">
      <w:pPr>
        <w:jc w:val="both"/>
        <w:rPr>
          <w:rFonts w:ascii="Book Antiqua" w:hAnsi="Book Antiqua" w:cs="Calibri"/>
        </w:rPr>
      </w:pPr>
      <w:r w:rsidRPr="00C25F82">
        <w:rPr>
          <w:rFonts w:ascii="Book Antiqua" w:hAnsi="Book Antiqua" w:cs="Calibri"/>
        </w:rPr>
        <w:t xml:space="preserve">Β) Σε όσους έχει αναγνωριστεί το δικαίωμα ασκήσεως του επαγγέλματος του Αρχιτέκτονα – Μηχανικού σύμφωνα με τις διατάξεις του π.δ/τος 38/2010  “Προσαρμογή της ελληνικής νομοθεσίας στην Οδηγία 2006/36/ΕΚ του Ευρωπαϊκού Κοινοβουλίου και του Συμβουλίου της 7ης Σεπτεμβρίου 2005 σχετικά με την αναγνώριση των επαγγελματικών προσόντων. </w:t>
      </w:r>
    </w:p>
    <w:p w:rsidR="00A373DB" w:rsidRPr="00C25F82" w:rsidRDefault="00A373DB" w:rsidP="00A373DB">
      <w:pPr>
        <w:jc w:val="both"/>
        <w:rPr>
          <w:rFonts w:ascii="Book Antiqua" w:hAnsi="Book Antiqua" w:cs="Calibri"/>
        </w:rPr>
      </w:pPr>
    </w:p>
    <w:p w:rsidR="00A373DB" w:rsidRPr="00C25F82" w:rsidRDefault="00A373DB" w:rsidP="00A373DB">
      <w:pPr>
        <w:jc w:val="center"/>
        <w:rPr>
          <w:rFonts w:ascii="Book Antiqua" w:hAnsi="Book Antiqua" w:cs="Calibri"/>
        </w:rPr>
      </w:pPr>
      <w:r w:rsidRPr="00C25F82">
        <w:rPr>
          <w:rFonts w:ascii="Book Antiqua" w:hAnsi="Book Antiqua" w:cs="Calibri"/>
        </w:rPr>
        <w:t>Άρθρο 3</w:t>
      </w:r>
    </w:p>
    <w:p w:rsidR="00A373DB" w:rsidRPr="00C25F82" w:rsidRDefault="00A373DB" w:rsidP="00A373DB">
      <w:pPr>
        <w:jc w:val="both"/>
        <w:rPr>
          <w:rFonts w:ascii="Book Antiqua" w:hAnsi="Book Antiqua" w:cs="Calibri"/>
        </w:rPr>
      </w:pPr>
      <w:r w:rsidRPr="00C25F82">
        <w:rPr>
          <w:rFonts w:ascii="Book Antiqua" w:hAnsi="Book Antiqua" w:cs="Calibri"/>
        </w:rPr>
        <w:t>Η ελεύθερη άσκηση του επαγγέλματος του Τοπογράφου Μηχανικού/Αγρονόμου-Τοπογράφου Μηχανικού επιτρέπεται μόνον:</w:t>
      </w:r>
    </w:p>
    <w:p w:rsidR="00A373DB" w:rsidRPr="00C25F82" w:rsidRDefault="00A373DB" w:rsidP="00A373DB">
      <w:pPr>
        <w:jc w:val="both"/>
        <w:rPr>
          <w:rFonts w:ascii="Book Antiqua" w:hAnsi="Book Antiqua" w:cs="Calibri"/>
        </w:rPr>
      </w:pPr>
      <w:r w:rsidRPr="00C25F82">
        <w:rPr>
          <w:rFonts w:ascii="Book Antiqua" w:hAnsi="Book Antiqua" w:cs="Calibri"/>
        </w:rPr>
        <w:t xml:space="preserve">Α) Στους κατόχους διπλώματος Τοπογράφου Μηχανικού/Αγρονόμου-Τοπογράφου Μηχανικού των Πολυτεχνείων και των Πολυτεχνικών σχολών των Ιδρυμάτων του Πανεπιστημιακού Τομέα της Ανώτατης Εκπαίδευσης της ημεδαπής ή ισοτίμων σχολών της αλλοδαπής.  </w:t>
      </w:r>
    </w:p>
    <w:p w:rsidR="00A373DB" w:rsidRPr="00C25F82" w:rsidRDefault="00A373DB" w:rsidP="00A373DB">
      <w:pPr>
        <w:jc w:val="both"/>
        <w:rPr>
          <w:rFonts w:ascii="Book Antiqua" w:hAnsi="Book Antiqua" w:cs="Calibri"/>
        </w:rPr>
      </w:pPr>
      <w:r w:rsidRPr="00C25F82">
        <w:rPr>
          <w:rFonts w:ascii="Book Antiqua" w:hAnsi="Book Antiqua" w:cs="Calibri"/>
        </w:rPr>
        <w:t>Β) Σε όσους έχει αναγνωριστεί το δικαίωμα ασκήσεως του επαγγέλματος του Τοπογράφου Μηχανικού –Αγρονόμου Τοπογράφου Μηχανικού σύμφωνα με τις διατάξεις του π.δ/τος 38/2010  «Προσαρμογή της ελληνικής νομοθεσίας στην Οδηγία 2006/36/ΕΚ του Ευρωπαϊκού Κοινοβουλίου και του Συμβουλίου της 7ης Σεπτεμβρίου 2005» σχετικά με την αναγνώριση των επαγγελματικών προσόντων.»</w:t>
      </w:r>
    </w:p>
    <w:p w:rsidR="00A373DB" w:rsidRPr="00C25F82" w:rsidRDefault="00A373DB" w:rsidP="00A373DB">
      <w:pPr>
        <w:jc w:val="both"/>
        <w:rPr>
          <w:rFonts w:ascii="Book Antiqua" w:hAnsi="Book Antiqua" w:cs="Calibri"/>
        </w:rPr>
      </w:pPr>
    </w:p>
    <w:p w:rsidR="00A373DB" w:rsidRPr="00C25F82" w:rsidRDefault="00A373DB" w:rsidP="00A373DB">
      <w:pPr>
        <w:jc w:val="center"/>
        <w:rPr>
          <w:rFonts w:ascii="Book Antiqua" w:hAnsi="Book Antiqua" w:cs="Calibri"/>
        </w:rPr>
      </w:pPr>
      <w:r w:rsidRPr="00C25F82">
        <w:rPr>
          <w:rFonts w:ascii="Book Antiqua" w:hAnsi="Book Antiqua" w:cs="Calibri"/>
        </w:rPr>
        <w:t>Άρθρο  4</w:t>
      </w:r>
    </w:p>
    <w:p w:rsidR="00A373DB" w:rsidRPr="00C25F82" w:rsidRDefault="00A373DB" w:rsidP="00A373DB">
      <w:pPr>
        <w:pStyle w:val="a4"/>
        <w:numPr>
          <w:ilvl w:val="0"/>
          <w:numId w:val="80"/>
        </w:numPr>
        <w:ind w:left="0" w:firstLine="0"/>
        <w:jc w:val="both"/>
        <w:rPr>
          <w:rFonts w:ascii="Book Antiqua" w:hAnsi="Book Antiqua" w:cs="Calibri"/>
        </w:rPr>
      </w:pPr>
      <w:r w:rsidRPr="00C25F82">
        <w:rPr>
          <w:rFonts w:ascii="Book Antiqua" w:hAnsi="Book Antiqua" w:cs="Calibri"/>
        </w:rPr>
        <w:t xml:space="preserve">Οι διπλωματούχοι των ανωτάτων εκπαιδευτικών ιδρυμάτων της ημεδαπής (των Πολυτεχνείων και των πολυτεχνικών σχολών των Ιδρυμάτων του Πανεπιστημιακού Τομέα της Ανώτατης Εκπαίδευσης της ημεδαπής) ή ισότιμων σχολών της αλλοδαπής δικαιούνται να φέρουν τον τίτλο του διπλωματούχου μηχανικού. </w:t>
      </w:r>
    </w:p>
    <w:p w:rsidR="00A373DB" w:rsidRPr="00C25F82" w:rsidRDefault="00A373DB" w:rsidP="00A373DB">
      <w:pPr>
        <w:pStyle w:val="a4"/>
        <w:numPr>
          <w:ilvl w:val="0"/>
          <w:numId w:val="80"/>
        </w:numPr>
        <w:ind w:left="0" w:firstLine="0"/>
        <w:jc w:val="both"/>
        <w:rPr>
          <w:rFonts w:ascii="Book Antiqua" w:hAnsi="Book Antiqua" w:cs="Calibri"/>
        </w:rPr>
      </w:pPr>
      <w:r w:rsidRPr="00C25F82">
        <w:rPr>
          <w:rFonts w:ascii="Book Antiqua" w:hAnsi="Book Antiqua" w:cs="Calibri"/>
        </w:rPr>
        <w:t xml:space="preserve">Οι διατάξεις των άρθρων 1, 2 και 3 του παρόντος, επεκτείνονται σε όλους τους διπλωματούχους μηχανικούς της προηγουμένης παραγράφου, το γνωστικό αντικείμενο σπουδών των οποίων αντιστοιχεί σε επιμέρους πτυχές των εν λόγω επαγγελματικών δραστηριοτήτων, σύμφωνα με τα οριζόμενα στα προεδρικά διατάγματα της επόμενης παραγράφου. </w:t>
      </w:r>
    </w:p>
    <w:p w:rsidR="00A373DB" w:rsidRPr="00C25F82" w:rsidRDefault="00A373DB" w:rsidP="00A373DB">
      <w:pPr>
        <w:pStyle w:val="a4"/>
        <w:numPr>
          <w:ilvl w:val="0"/>
          <w:numId w:val="80"/>
        </w:numPr>
        <w:ind w:left="0" w:firstLine="0"/>
        <w:jc w:val="both"/>
        <w:rPr>
          <w:rFonts w:ascii="Book Antiqua" w:hAnsi="Book Antiqua" w:cs="Calibri"/>
        </w:rPr>
      </w:pPr>
      <w:r w:rsidRPr="00C25F82">
        <w:rPr>
          <w:rFonts w:ascii="Book Antiqua" w:hAnsi="Book Antiqua" w:cs="Calibri"/>
        </w:rPr>
        <w:t xml:space="preserve">Με προεδρικά διατάγματα που εκδίδονται μετά από πρόταση των αρμόδιων κατά περίπτωση Υπουργών Υποδομών, Μεταφορών και Δικτύων, Περιβάλλοντος, Ενέργειας και Κλιματικής Αλλαγής και Παιδείας και Θρησκευμάτων, καθορίζονται: </w:t>
      </w:r>
    </w:p>
    <w:p w:rsidR="00A373DB" w:rsidRPr="00C25F82" w:rsidRDefault="00A373DB" w:rsidP="00A373DB">
      <w:pPr>
        <w:pStyle w:val="a4"/>
        <w:ind w:left="0" w:firstLine="720"/>
        <w:jc w:val="both"/>
        <w:rPr>
          <w:rFonts w:ascii="Book Antiqua" w:hAnsi="Book Antiqua" w:cs="Calibri"/>
        </w:rPr>
      </w:pPr>
      <w:r w:rsidRPr="00C25F82">
        <w:rPr>
          <w:rFonts w:ascii="Book Antiqua" w:hAnsi="Book Antiqua" w:cs="Calibri"/>
        </w:rPr>
        <w:t xml:space="preserve">α) Ειδικότητες μηχανικών με ειδικότερα προσόντα, πέραν του βασικού κύκλου σπουδών, που έχουν το δικαίωμα άσκησης επαγγελματικών δραστηριοτήτων των άρθρων 1, 2 και 3. </w:t>
      </w:r>
    </w:p>
    <w:p w:rsidR="00A373DB" w:rsidRPr="00C25F82" w:rsidRDefault="00A373DB" w:rsidP="00A373DB">
      <w:pPr>
        <w:pStyle w:val="a4"/>
        <w:ind w:left="0" w:firstLine="720"/>
        <w:jc w:val="both"/>
        <w:rPr>
          <w:rFonts w:ascii="Book Antiqua" w:hAnsi="Book Antiqua" w:cs="Calibri"/>
        </w:rPr>
      </w:pPr>
      <w:r w:rsidRPr="00C25F82">
        <w:rPr>
          <w:rFonts w:ascii="Book Antiqua" w:hAnsi="Book Antiqua" w:cs="Calibri"/>
        </w:rPr>
        <w:t>β) Το σύνολο των γενικών και ειδικών γνώσεων και ικανοτήτων που απαιτούνται για την άσκηση των δραστηριοτήτων του προηγούμενου εδαφίου.</w:t>
      </w:r>
    </w:p>
    <w:p w:rsidR="00A373DB" w:rsidRPr="00C25F82" w:rsidRDefault="00A373DB" w:rsidP="00A373DB">
      <w:pPr>
        <w:pStyle w:val="a4"/>
        <w:ind w:left="0" w:firstLine="720"/>
        <w:jc w:val="both"/>
        <w:rPr>
          <w:rFonts w:ascii="Book Antiqua" w:hAnsi="Book Antiqua" w:cs="Calibri"/>
        </w:rPr>
      </w:pPr>
      <w:r w:rsidRPr="00C25F82">
        <w:rPr>
          <w:rFonts w:ascii="Book Antiqua" w:hAnsi="Book Antiqua" w:cs="Calibri"/>
        </w:rPr>
        <w:t>γ) Επίπεδα  επαγγελματικής δραστηριότητας που προσδιορίζουν τις απαιτήσεις για την ανάληψη συγκεκριμένων έργων κατά την άσκηση των  εν λόγω  επαγγελματικών δραστηριοτήτων.</w:t>
      </w:r>
    </w:p>
    <w:p w:rsidR="00A373DB" w:rsidRPr="00C25F82" w:rsidRDefault="00A373DB" w:rsidP="00A373DB">
      <w:pPr>
        <w:pStyle w:val="a4"/>
        <w:ind w:left="0" w:firstLine="720"/>
        <w:jc w:val="both"/>
        <w:rPr>
          <w:rFonts w:ascii="Book Antiqua" w:hAnsi="Book Antiqua" w:cs="Calibri"/>
        </w:rPr>
      </w:pPr>
      <w:r w:rsidRPr="00C25F82">
        <w:rPr>
          <w:rFonts w:ascii="Book Antiqua" w:hAnsi="Book Antiqua" w:cs="Calibri"/>
        </w:rPr>
        <w:t>δ) Περιορισμοί ως προς τη δυνατότητα άσκησης συγκεκριμένης επαγγελματικής δραστηριότητας σε περιπτώσεις τεχνικών έργων ή τμημάτων αυτών των οποίων η μελέτη και η κατασκευή και η λειτουργία τους απαιτεί ιδιαίτερη επιστημονική και τεχνική κατάρτιση και γνώση για λόγους δημοσίου συμφέροντος και δημόσιας ασφάλειας.</w:t>
      </w:r>
    </w:p>
    <w:p w:rsidR="00A373DB" w:rsidRPr="00C25F82" w:rsidRDefault="00A373DB" w:rsidP="00A373DB">
      <w:pPr>
        <w:pStyle w:val="a4"/>
        <w:numPr>
          <w:ilvl w:val="0"/>
          <w:numId w:val="80"/>
        </w:numPr>
        <w:ind w:left="0" w:firstLine="0"/>
        <w:jc w:val="both"/>
        <w:rPr>
          <w:rFonts w:ascii="Book Antiqua" w:hAnsi="Book Antiqua" w:cs="Calibri"/>
        </w:rPr>
      </w:pPr>
      <w:r w:rsidRPr="00C25F82">
        <w:rPr>
          <w:rFonts w:ascii="Book Antiqua" w:hAnsi="Book Antiqua" w:cs="Calibri"/>
        </w:rPr>
        <w:t xml:space="preserve">Τα προεδρικά διατάγματα της προηγούμενης παραγράφου εκδίδονται μετά από σχετική εισήγηση Επιτροπής και γνώμη του Τεχνικού Επιμελητηρίου Ελλάδος. Η Επιτροπή συνιστάται κατά τα πρότυπα του άρθρου 10 του ν.3982/2011 και θα συγκροτηθεί εντός προθεσμίας δύο (2) μηνών από την έκδοση του παρόντος νόμου με απόφαση των Υπουργών Υποδομών, Μεταφορών και Δικτύων και Περιβάλλοντος, Ενέργειας και Κλιματικής Αλλαγής, </w:t>
      </w:r>
    </w:p>
    <w:p w:rsidR="00A373DB" w:rsidRPr="00C25F82" w:rsidRDefault="00A373DB" w:rsidP="00A373DB">
      <w:pPr>
        <w:pStyle w:val="a4"/>
        <w:ind w:left="0"/>
        <w:jc w:val="both"/>
        <w:rPr>
          <w:rFonts w:ascii="Book Antiqua" w:hAnsi="Book Antiqua" w:cs="Calibri"/>
        </w:rPr>
      </w:pPr>
      <w:r w:rsidRPr="00C25F82">
        <w:rPr>
          <w:rFonts w:ascii="Book Antiqua" w:hAnsi="Book Antiqua" w:cs="Calibri"/>
        </w:rPr>
        <w:t xml:space="preserve">5. Κατά την πρώτη εφαρμογή της νέας ρύθμισης παρέχεται στο ΤΕΕ προθεσμία τεσσάρων (4) μηνών από την έκδοση του παρόντος νόμου για την κατάθεση στην κατά τα ανωτέρω Επιτροπή σχετικής γνωμοδότησης. και περαιτέρω προθεσμία δύο (2) μηνών από τη λήψη της γνωμοδότησης στην ανωτέρω Επιτροπή για την  υποβολή της εισήγησής της. </w:t>
      </w:r>
    </w:p>
    <w:p w:rsidR="00A373DB" w:rsidRPr="00C25F82" w:rsidRDefault="00A373DB" w:rsidP="00A373DB">
      <w:pPr>
        <w:pStyle w:val="a4"/>
        <w:ind w:left="0"/>
        <w:jc w:val="both"/>
        <w:rPr>
          <w:rFonts w:ascii="Book Antiqua" w:hAnsi="Book Antiqua" w:cs="Calibri"/>
        </w:rPr>
      </w:pPr>
      <w:r w:rsidRPr="00C25F82">
        <w:rPr>
          <w:rFonts w:ascii="Book Antiqua" w:hAnsi="Book Antiqua" w:cs="Calibri"/>
        </w:rPr>
        <w:t xml:space="preserve">6. Το άρθρο 5 του ν.4663/1930 «Περί εξασκήσεως του επαγγέλματος του πολιτικού μηχανικού, αρχιτέκτονος και τοπογράφου» καταργείται.»   </w:t>
      </w:r>
    </w:p>
    <w:p w:rsidR="00A373DB" w:rsidRPr="00C25F82" w:rsidRDefault="00A373DB" w:rsidP="00A373DB">
      <w:pPr>
        <w:jc w:val="both"/>
        <w:rPr>
          <w:rFonts w:ascii="Book Antiqua" w:hAnsi="Book Antiqua" w:cs="Calibri"/>
        </w:rPr>
      </w:pPr>
    </w:p>
    <w:p w:rsidR="00A373DB" w:rsidRPr="00C25F82" w:rsidRDefault="00A373DB" w:rsidP="00A373DB">
      <w:pPr>
        <w:pStyle w:val="a4"/>
        <w:numPr>
          <w:ilvl w:val="2"/>
          <w:numId w:val="81"/>
        </w:numPr>
        <w:tabs>
          <w:tab w:val="clear" w:pos="1440"/>
          <w:tab w:val="num" w:pos="0"/>
        </w:tabs>
        <w:ind w:left="0" w:hanging="567"/>
        <w:jc w:val="both"/>
        <w:rPr>
          <w:rFonts w:ascii="Book Antiqua" w:hAnsi="Book Antiqua" w:cs="Calibri"/>
        </w:rPr>
      </w:pPr>
      <w:r w:rsidRPr="00C25F82">
        <w:rPr>
          <w:rFonts w:ascii="Book Antiqua" w:hAnsi="Book Antiqua" w:cs="Calibri"/>
        </w:rPr>
        <w:t xml:space="preserve">Η ισχύς των ρυθμίσεων που εισάγονται με την παρούσα υποπαράγραφο  με την επιφύλαξη των παραγράφων 4 και 5 του άρθρου 4 του του ν.4663/1930 όπως τροποποιείται και ισχύει σύμφωνα με τα οριζόμενα στην προηγούμενη περίπτωση της παρούσας, αρχίζει από 1.1.2015.»  </w:t>
      </w:r>
    </w:p>
    <w:p w:rsidR="00A373DB" w:rsidRDefault="00A373DB" w:rsidP="00A373DB"/>
    <w:p w:rsidR="00A373DB" w:rsidRDefault="00A373DB" w:rsidP="00A373DB">
      <w:pPr>
        <w:jc w:val="both"/>
        <w:rPr>
          <w:rFonts w:ascii="Book Antiqua" w:hAnsi="Book Antiqua"/>
          <w:b/>
          <w:bCs/>
        </w:rPr>
      </w:pPr>
      <w:r w:rsidRPr="00B36735">
        <w:rPr>
          <w:rFonts w:ascii="Book Antiqua" w:hAnsi="Book Antiqua"/>
          <w:b/>
          <w:bCs/>
        </w:rPr>
        <w:t>ΥΠΟΠΑΡΑΓΡΑΦΟΣ ΙΓ.1</w:t>
      </w:r>
      <w:r>
        <w:rPr>
          <w:rFonts w:ascii="Book Antiqua" w:hAnsi="Book Antiqua"/>
          <w:b/>
          <w:bCs/>
        </w:rPr>
        <w:t>3.</w:t>
      </w:r>
      <w:r w:rsidRPr="00B36735">
        <w:rPr>
          <w:rFonts w:ascii="Book Antiqua" w:hAnsi="Book Antiqua"/>
          <w:b/>
          <w:bCs/>
        </w:rPr>
        <w:t xml:space="preserve">: </w:t>
      </w:r>
      <w:r>
        <w:rPr>
          <w:rFonts w:ascii="Book Antiqua" w:hAnsi="Book Antiqua"/>
          <w:b/>
          <w:bCs/>
        </w:rPr>
        <w:t xml:space="preserve">ΕΝΑΡΞΗ ΙΣΧΥΟΣ </w:t>
      </w:r>
    </w:p>
    <w:p w:rsidR="00A373DB" w:rsidRDefault="00A373DB" w:rsidP="00A373DB">
      <w:pPr>
        <w:jc w:val="both"/>
        <w:rPr>
          <w:rFonts w:ascii="Book Antiqua" w:eastAsia="Arial Unicode MS" w:hAnsi="Book Antiqua"/>
          <w:b/>
          <w:bCs/>
        </w:rPr>
      </w:pPr>
    </w:p>
    <w:p w:rsidR="00A373DB" w:rsidRPr="005F3224" w:rsidRDefault="00A373DB" w:rsidP="00A373DB">
      <w:pPr>
        <w:jc w:val="both"/>
        <w:rPr>
          <w:rFonts w:ascii="Book Antiqua" w:hAnsi="Book Antiqua" w:cs="Arial"/>
        </w:rPr>
      </w:pPr>
      <w:r w:rsidRPr="005F3224">
        <w:rPr>
          <w:rFonts w:ascii="Book Antiqua" w:hAnsi="Book Antiqua" w:cs="Arial"/>
        </w:rPr>
        <w:t xml:space="preserve">Η ισχύς των διατάξεων </w:t>
      </w:r>
      <w:r w:rsidRPr="00C25F82">
        <w:rPr>
          <w:rFonts w:ascii="Book Antiqua" w:hAnsi="Book Antiqua" w:cs="Arial"/>
        </w:rPr>
        <w:t>της παρούσας παραγράφου</w:t>
      </w:r>
      <w:r w:rsidRPr="005F3224">
        <w:rPr>
          <w:rFonts w:ascii="Book Antiqua" w:hAnsi="Book Antiqua" w:cs="Arial"/>
        </w:rPr>
        <w:t xml:space="preserve"> αρχίζει από τη δημοσίευσή του παρόντος νόμου στην Εφημερίδα της Κυβερνήσεως, εκτός εάν ορίζεται διαφορετικά στις επιμέρους διατάξεις της.</w:t>
      </w:r>
    </w:p>
    <w:p w:rsidR="0005701D" w:rsidRDefault="0005701D" w:rsidP="0005701D">
      <w:pPr>
        <w:ind w:left="-567"/>
        <w:rPr>
          <w:rFonts w:ascii="Book Antiqua" w:hAnsi="Book Antiqua" w:cs="Arial"/>
          <w:b/>
        </w:rPr>
      </w:pPr>
    </w:p>
    <w:p w:rsidR="005325E8" w:rsidRPr="00A373DB" w:rsidRDefault="005325E8" w:rsidP="003762F2">
      <w:pPr>
        <w:jc w:val="both"/>
        <w:rPr>
          <w:rFonts w:ascii="Book Antiqua" w:hAnsi="Book Antiqua"/>
          <w:b/>
        </w:rPr>
      </w:pPr>
    </w:p>
    <w:p w:rsidR="003762F2" w:rsidRPr="0009780D" w:rsidRDefault="003762F2" w:rsidP="003762F2">
      <w:pPr>
        <w:jc w:val="both"/>
        <w:rPr>
          <w:rFonts w:ascii="Book Antiqua" w:hAnsi="Book Antiqua"/>
          <w:b/>
        </w:rPr>
      </w:pPr>
      <w:r w:rsidRPr="0009780D">
        <w:rPr>
          <w:rFonts w:ascii="Book Antiqua" w:hAnsi="Book Antiqua"/>
          <w:b/>
        </w:rPr>
        <w:t xml:space="preserve">ΠΑΡΑΓΡΑΦΟΣ ΙΔ.: ΔΙΑΤΑΞΕΙΣ ΑΡΜΟΔΙΟΤΗΤΑΣ ΥΠΟΥΡΓΕΙΟΥ ΤΟΥΡΙΣΜΟΥ  </w:t>
      </w:r>
    </w:p>
    <w:p w:rsidR="00AF10D0" w:rsidRDefault="00AF10D0" w:rsidP="003762F2">
      <w:pPr>
        <w:jc w:val="both"/>
        <w:rPr>
          <w:rFonts w:ascii="Book Antiqua" w:hAnsi="Book Antiqua"/>
          <w:b/>
        </w:rPr>
      </w:pPr>
    </w:p>
    <w:p w:rsidR="00DC34EA" w:rsidRDefault="00AF10D0" w:rsidP="003762F2">
      <w:pPr>
        <w:jc w:val="both"/>
        <w:rPr>
          <w:rFonts w:ascii="Book Antiqua" w:hAnsi="Book Antiqua"/>
          <w:b/>
        </w:rPr>
      </w:pPr>
      <w:r w:rsidRPr="00AF10D0">
        <w:rPr>
          <w:rFonts w:ascii="Book Antiqua" w:hAnsi="Book Antiqua"/>
          <w:b/>
        </w:rPr>
        <w:t>ΙΔ.1.</w:t>
      </w:r>
      <w:r>
        <w:rPr>
          <w:rFonts w:ascii="Book Antiqua" w:hAnsi="Book Antiqua"/>
          <w:b/>
        </w:rPr>
        <w:t xml:space="preserve">:  </w:t>
      </w:r>
      <w:r w:rsidRPr="00AF10D0">
        <w:rPr>
          <w:rFonts w:ascii="Book Antiqua" w:hAnsi="Book Antiqua"/>
          <w:b/>
        </w:rPr>
        <w:t xml:space="preserve"> </w:t>
      </w:r>
      <w:r>
        <w:rPr>
          <w:rFonts w:ascii="Book Antiqua" w:hAnsi="Book Antiqua"/>
          <w:b/>
        </w:rPr>
        <w:t xml:space="preserve">ΡΥΘΜΙΣΕΙΣ ΓΙΑ ΕΚΜΙΣΘΩΣΗ ΑΚΙΝΗΤΩΝ ΠΟΥ ΧΑΡΑΚΤΗΡΙΖΟΝΤΑΙ ΤΟΥΡΙΣΤΙΚΑ </w:t>
      </w:r>
    </w:p>
    <w:p w:rsidR="0009780D" w:rsidRPr="00AF10D0" w:rsidRDefault="0009780D" w:rsidP="003762F2">
      <w:pPr>
        <w:jc w:val="both"/>
        <w:rPr>
          <w:rFonts w:ascii="Book Antiqua" w:hAnsi="Book Antiqua"/>
          <w:b/>
        </w:rPr>
      </w:pPr>
    </w:p>
    <w:p w:rsidR="00DC34EA" w:rsidRPr="00DC34EA" w:rsidRDefault="00DC34EA" w:rsidP="007F53EF">
      <w:pPr>
        <w:pStyle w:val="a4"/>
        <w:numPr>
          <w:ilvl w:val="0"/>
          <w:numId w:val="68"/>
        </w:numPr>
        <w:ind w:left="0" w:hanging="567"/>
        <w:jc w:val="both"/>
        <w:rPr>
          <w:rFonts w:ascii="Book Antiqua" w:hAnsi="Book Antiqua" w:cs="Tahoma"/>
        </w:rPr>
      </w:pPr>
      <w:r w:rsidRPr="00DC34EA">
        <w:rPr>
          <w:rFonts w:ascii="Book Antiqua" w:hAnsi="Book Antiqua" w:cs="Tahoma"/>
        </w:rPr>
        <w:t>Το πρώτο εδάφιο της παρ. 2 του άρθρου 46 του νόμου 4179/2013 (Α΄ 175) αντικαθίσταται ως εξής:</w:t>
      </w:r>
    </w:p>
    <w:p w:rsidR="00DC34EA" w:rsidRDefault="00DC34EA" w:rsidP="00DC34EA">
      <w:pPr>
        <w:jc w:val="both"/>
        <w:rPr>
          <w:rFonts w:ascii="Book Antiqua" w:hAnsi="Book Antiqua" w:cs="Tahoma"/>
        </w:rPr>
      </w:pPr>
      <w:r>
        <w:rPr>
          <w:rFonts w:ascii="Book Antiqua" w:hAnsi="Book Antiqua" w:cs="Tahoma"/>
        </w:rPr>
        <w:t>«</w:t>
      </w:r>
      <w:r w:rsidRPr="00DC34EA">
        <w:rPr>
          <w:rFonts w:ascii="Book Antiqua" w:hAnsi="Book Antiqua" w:cs="Tahoma"/>
        </w:rPr>
        <w:t>2. Ως τουριστικές επιπλωμένες επαύλεις ορίζονται μονοκατοικίες, εμβαδού τουλάχιστον 80 τ.μ., οι οποίες έχουν ανεξάρτητη εξωτερική προσπέλαση, παρουσιάζουν αυτοτέλεια οικοπέδου/γηπέδου και κτίσματος, αποτελούν δε μη κύρια ξενοδοχειακά τουριστικά καταλύματα, κατά την έννοια του άρθρου 2 του ν. 2160/1993 (Α` 118), χωρίς παροχή υπηρεσιών.</w:t>
      </w:r>
      <w:r>
        <w:rPr>
          <w:rFonts w:ascii="Book Antiqua" w:hAnsi="Book Antiqua" w:cs="Tahoma"/>
        </w:rPr>
        <w:t xml:space="preserve">» </w:t>
      </w:r>
    </w:p>
    <w:p w:rsidR="00AF10D0" w:rsidRPr="00DC34EA" w:rsidRDefault="00AF10D0" w:rsidP="00DC34EA">
      <w:pPr>
        <w:jc w:val="both"/>
        <w:rPr>
          <w:rFonts w:ascii="Book Antiqua" w:hAnsi="Book Antiqua" w:cs="Tahoma"/>
        </w:rPr>
      </w:pPr>
    </w:p>
    <w:p w:rsidR="003762F2" w:rsidRPr="00E17668" w:rsidRDefault="003762F2" w:rsidP="007F53EF">
      <w:pPr>
        <w:pStyle w:val="a4"/>
        <w:numPr>
          <w:ilvl w:val="0"/>
          <w:numId w:val="58"/>
        </w:numPr>
        <w:shd w:val="clear" w:color="auto" w:fill="FFFFFF"/>
        <w:tabs>
          <w:tab w:val="num" w:pos="0"/>
        </w:tabs>
        <w:ind w:hanging="567"/>
        <w:jc w:val="both"/>
        <w:rPr>
          <w:rFonts w:ascii="Book Antiqua" w:eastAsia="Calibri" w:hAnsi="Book Antiqua" w:cs="Tahoma"/>
          <w:color w:val="000000"/>
        </w:rPr>
      </w:pPr>
      <w:r w:rsidRPr="00E17668">
        <w:rPr>
          <w:rFonts w:ascii="Book Antiqua" w:eastAsia="Calibri" w:hAnsi="Book Antiqua" w:cs="Tahoma"/>
          <w:color w:val="000000"/>
        </w:rPr>
        <w:t>Το πρώτο εδάφιο της παραγράφου 7 του άρθρου 2 του Ν. 2160/1993 (ΦΕΚ 118 Α’ ) τροποποιείται ως εξής :</w:t>
      </w:r>
    </w:p>
    <w:p w:rsidR="003762F2" w:rsidRPr="00E17668" w:rsidRDefault="00E17668" w:rsidP="00E17668">
      <w:pPr>
        <w:shd w:val="clear" w:color="auto" w:fill="FFFFFF"/>
        <w:tabs>
          <w:tab w:val="num" w:pos="0"/>
        </w:tabs>
        <w:ind w:hanging="567"/>
        <w:jc w:val="both"/>
        <w:rPr>
          <w:rFonts w:ascii="Book Antiqua" w:eastAsia="Calibri" w:hAnsi="Book Antiqua" w:cs="Tahoma"/>
          <w:color w:val="000000"/>
        </w:rPr>
      </w:pPr>
      <w:r w:rsidRPr="00E17668">
        <w:rPr>
          <w:rFonts w:ascii="Book Antiqua" w:eastAsia="Calibri" w:hAnsi="Book Antiqua" w:cs="Tahoma"/>
          <w:color w:val="000000"/>
        </w:rPr>
        <w:tab/>
      </w:r>
      <w:r w:rsidR="003762F2" w:rsidRPr="00E17668">
        <w:rPr>
          <w:rFonts w:ascii="Book Antiqua" w:eastAsia="Calibri" w:hAnsi="Book Antiqua" w:cs="Tahoma"/>
          <w:color w:val="000000"/>
        </w:rPr>
        <w:t xml:space="preserve">«Ακίνητο που εκμισθώνεται για προσωρινή διαμονή του μισθωτή για χρονικό διάστημα μικρότερο των </w:t>
      </w:r>
      <w:r>
        <w:rPr>
          <w:rFonts w:ascii="Book Antiqua" w:eastAsia="Calibri" w:hAnsi="Book Antiqua" w:cs="Tahoma"/>
          <w:color w:val="000000"/>
        </w:rPr>
        <w:t>τριάντα (</w:t>
      </w:r>
      <w:r w:rsidR="003762F2" w:rsidRPr="00E17668">
        <w:rPr>
          <w:rFonts w:ascii="Book Antiqua" w:eastAsia="Calibri" w:hAnsi="Book Antiqua" w:cs="Tahoma"/>
          <w:color w:val="000000"/>
        </w:rPr>
        <w:t>30</w:t>
      </w:r>
      <w:r>
        <w:rPr>
          <w:rFonts w:ascii="Book Antiqua" w:eastAsia="Calibri" w:hAnsi="Book Antiqua" w:cs="Tahoma"/>
          <w:color w:val="000000"/>
        </w:rPr>
        <w:t xml:space="preserve">) </w:t>
      </w:r>
      <w:r w:rsidR="003762F2" w:rsidRPr="00E17668">
        <w:rPr>
          <w:rFonts w:ascii="Book Antiqua" w:eastAsia="Calibri" w:hAnsi="Book Antiqua" w:cs="Tahoma"/>
          <w:color w:val="000000"/>
        </w:rPr>
        <w:t>ημερών θεωρείται τουριστικό κατάλυμα.»</w:t>
      </w:r>
    </w:p>
    <w:p w:rsidR="003762F2" w:rsidRDefault="003762F2" w:rsidP="003762F2">
      <w:pPr>
        <w:spacing w:line="360" w:lineRule="auto"/>
        <w:jc w:val="both"/>
        <w:rPr>
          <w:rFonts w:ascii="Book Antiqua" w:eastAsia="Calibri" w:hAnsi="Book Antiqua" w:cs="Tahoma"/>
          <w:b/>
          <w:bCs/>
        </w:rPr>
      </w:pPr>
    </w:p>
    <w:p w:rsidR="00AF10D0" w:rsidRDefault="00AF10D0" w:rsidP="00D574F0">
      <w:pPr>
        <w:tabs>
          <w:tab w:val="left" w:pos="284"/>
        </w:tabs>
        <w:jc w:val="both"/>
        <w:rPr>
          <w:rFonts w:ascii="Book Antiqua" w:eastAsia="Calibri" w:hAnsi="Book Antiqua" w:cs="Tahoma"/>
          <w:b/>
          <w:bCs/>
        </w:rPr>
      </w:pPr>
      <w:r>
        <w:rPr>
          <w:rFonts w:ascii="Book Antiqua" w:eastAsia="Calibri" w:hAnsi="Book Antiqua" w:cs="Tahoma"/>
          <w:b/>
          <w:bCs/>
        </w:rPr>
        <w:t xml:space="preserve">ΙΔ.2. : </w:t>
      </w:r>
      <w:r w:rsidR="00D574F0">
        <w:rPr>
          <w:rFonts w:ascii="Book Antiqua" w:eastAsia="Calibri" w:hAnsi="Book Antiqua" w:cs="Tahoma"/>
          <w:b/>
          <w:bCs/>
        </w:rPr>
        <w:t xml:space="preserve">ΜΕΤΑΦΟΡΑ ΑΡΜΟΔΙΟΤΗΤΩΝ ΤΟΥ ΕΟΤ ΣΤΟ ΥΠΟΥΡΓΕΙΟ ΤΟΥΡΙΣΜΟΥ </w:t>
      </w:r>
    </w:p>
    <w:p w:rsidR="00CD371D" w:rsidRPr="001A44B2" w:rsidRDefault="00CD371D" w:rsidP="00D574F0">
      <w:pPr>
        <w:tabs>
          <w:tab w:val="left" w:pos="284"/>
        </w:tabs>
        <w:jc w:val="both"/>
        <w:rPr>
          <w:b/>
        </w:rPr>
      </w:pPr>
    </w:p>
    <w:p w:rsidR="00AF10D0" w:rsidRPr="00CD371D" w:rsidRDefault="00AF10D0" w:rsidP="007F53EF">
      <w:pPr>
        <w:pStyle w:val="a4"/>
        <w:numPr>
          <w:ilvl w:val="3"/>
          <w:numId w:val="81"/>
        </w:numPr>
        <w:ind w:left="0" w:hanging="567"/>
        <w:jc w:val="both"/>
        <w:rPr>
          <w:rFonts w:ascii="Book Antiqua" w:hAnsi="Book Antiqua"/>
        </w:rPr>
      </w:pPr>
      <w:r w:rsidRPr="00CD371D">
        <w:rPr>
          <w:rFonts w:ascii="Book Antiqua" w:hAnsi="Book Antiqua"/>
        </w:rPr>
        <w:t xml:space="preserve">Μεταφέρονται από τον Ελληνικό Οργανισμό Τουρισμού (Ε.Ο.Τ.) στο Υπουργείο Τουρισμού οι κατωτέρω αρμοδιότητες </w:t>
      </w:r>
    </w:p>
    <w:p w:rsidR="00AF10D0" w:rsidRPr="00D574F0" w:rsidRDefault="00AF10D0" w:rsidP="00CD371D">
      <w:pPr>
        <w:pStyle w:val="10"/>
        <w:tabs>
          <w:tab w:val="left" w:pos="142"/>
        </w:tabs>
        <w:spacing w:after="0" w:line="240" w:lineRule="auto"/>
        <w:ind w:left="142"/>
        <w:jc w:val="both"/>
        <w:rPr>
          <w:rFonts w:ascii="Book Antiqua" w:hAnsi="Book Antiqua"/>
          <w:sz w:val="24"/>
          <w:szCs w:val="24"/>
        </w:rPr>
      </w:pPr>
      <w:r w:rsidRPr="00D574F0">
        <w:rPr>
          <w:rFonts w:ascii="Book Antiqua" w:hAnsi="Book Antiqua"/>
          <w:sz w:val="24"/>
          <w:szCs w:val="24"/>
        </w:rPr>
        <w:t xml:space="preserve">α. Οι  αρμοδιότητες  των εδαφίων γ, δ, στ, ζ και η της παρ. 3 του άρθρου 1 και του άρθρου 3 του </w:t>
      </w:r>
      <w:r w:rsidR="00CD371D">
        <w:rPr>
          <w:rFonts w:ascii="Book Antiqua" w:hAnsi="Book Antiqua"/>
          <w:sz w:val="24"/>
          <w:szCs w:val="24"/>
        </w:rPr>
        <w:t>ν</w:t>
      </w:r>
      <w:r w:rsidRPr="00D574F0">
        <w:rPr>
          <w:rFonts w:ascii="Book Antiqua" w:hAnsi="Book Antiqua"/>
          <w:sz w:val="24"/>
          <w:szCs w:val="24"/>
        </w:rPr>
        <w:t>. 2160/1993  (Α΄ 118).</w:t>
      </w:r>
    </w:p>
    <w:p w:rsidR="00AF10D0" w:rsidRPr="00D574F0" w:rsidRDefault="00AF10D0" w:rsidP="00CD371D">
      <w:pPr>
        <w:pStyle w:val="10"/>
        <w:tabs>
          <w:tab w:val="left" w:pos="142"/>
        </w:tabs>
        <w:spacing w:after="0" w:line="240" w:lineRule="auto"/>
        <w:ind w:left="142"/>
        <w:jc w:val="both"/>
        <w:rPr>
          <w:rFonts w:ascii="Book Antiqua" w:hAnsi="Book Antiqua"/>
          <w:sz w:val="24"/>
          <w:szCs w:val="24"/>
        </w:rPr>
      </w:pPr>
      <w:r w:rsidRPr="00D574F0">
        <w:rPr>
          <w:rFonts w:ascii="Book Antiqua" w:hAnsi="Book Antiqua"/>
          <w:sz w:val="24"/>
          <w:szCs w:val="24"/>
        </w:rPr>
        <w:t xml:space="preserve">β. Οι αρμοδιότητες   του εδαφίου γ και της περίπτωσης ii του εδαφίου δ της παρ. 1 του άρθρου 4 του  </w:t>
      </w:r>
      <w:r w:rsidR="00CD371D">
        <w:rPr>
          <w:rFonts w:ascii="Book Antiqua" w:hAnsi="Book Antiqua"/>
          <w:sz w:val="24"/>
          <w:szCs w:val="24"/>
        </w:rPr>
        <w:t>ν</w:t>
      </w:r>
      <w:r w:rsidRPr="00D574F0">
        <w:rPr>
          <w:rFonts w:ascii="Book Antiqua" w:hAnsi="Book Antiqua"/>
          <w:sz w:val="24"/>
          <w:szCs w:val="24"/>
        </w:rPr>
        <w:t>.3270/2004 (Α΄187).</w:t>
      </w:r>
    </w:p>
    <w:p w:rsidR="00AF10D0" w:rsidRPr="00D574F0" w:rsidRDefault="00AF10D0" w:rsidP="00CD371D">
      <w:pPr>
        <w:pStyle w:val="10"/>
        <w:tabs>
          <w:tab w:val="left" w:pos="142"/>
        </w:tabs>
        <w:spacing w:after="0" w:line="240" w:lineRule="auto"/>
        <w:ind w:left="153"/>
        <w:jc w:val="both"/>
        <w:rPr>
          <w:rFonts w:ascii="Book Antiqua" w:hAnsi="Book Antiqua"/>
          <w:sz w:val="24"/>
          <w:szCs w:val="24"/>
        </w:rPr>
      </w:pPr>
      <w:r w:rsidRPr="00D574F0">
        <w:rPr>
          <w:rFonts w:ascii="Book Antiqua" w:hAnsi="Book Antiqua"/>
          <w:sz w:val="24"/>
          <w:szCs w:val="24"/>
        </w:rPr>
        <w:t xml:space="preserve">γ. Οι  αρμοδιότητες των άρθρων  4 του </w:t>
      </w:r>
      <w:r w:rsidR="00CD371D">
        <w:rPr>
          <w:rFonts w:ascii="Book Antiqua" w:hAnsi="Book Antiqua"/>
          <w:sz w:val="24"/>
          <w:szCs w:val="24"/>
        </w:rPr>
        <w:t>ν</w:t>
      </w:r>
      <w:r w:rsidRPr="00D574F0">
        <w:rPr>
          <w:rFonts w:ascii="Book Antiqua" w:hAnsi="Book Antiqua"/>
          <w:sz w:val="24"/>
          <w:szCs w:val="24"/>
        </w:rPr>
        <w:t xml:space="preserve">.2160/1993 , 2 του </w:t>
      </w:r>
      <w:r w:rsidR="00CD371D">
        <w:rPr>
          <w:rFonts w:ascii="Book Antiqua" w:hAnsi="Book Antiqua"/>
          <w:sz w:val="24"/>
          <w:szCs w:val="24"/>
        </w:rPr>
        <w:t>ν</w:t>
      </w:r>
      <w:r w:rsidRPr="00D574F0">
        <w:rPr>
          <w:rFonts w:ascii="Book Antiqua" w:hAnsi="Book Antiqua"/>
          <w:sz w:val="24"/>
          <w:szCs w:val="24"/>
        </w:rPr>
        <w:t xml:space="preserve">.642/1977 (Α΄200) , 11 του </w:t>
      </w:r>
      <w:r w:rsidR="00CD371D">
        <w:rPr>
          <w:rFonts w:ascii="Book Antiqua" w:hAnsi="Book Antiqua"/>
          <w:sz w:val="24"/>
          <w:szCs w:val="24"/>
        </w:rPr>
        <w:t>ν</w:t>
      </w:r>
      <w:r w:rsidRPr="00D574F0">
        <w:rPr>
          <w:rFonts w:ascii="Book Antiqua" w:hAnsi="Book Antiqua"/>
          <w:sz w:val="24"/>
          <w:szCs w:val="24"/>
        </w:rPr>
        <w:t xml:space="preserve">.393/1976 (Α΄ 199) και 15 </w:t>
      </w:r>
      <w:r w:rsidR="00CD371D">
        <w:rPr>
          <w:rFonts w:ascii="Book Antiqua" w:hAnsi="Book Antiqua"/>
          <w:sz w:val="24"/>
          <w:szCs w:val="24"/>
        </w:rPr>
        <w:t>ν</w:t>
      </w:r>
      <w:r w:rsidRPr="00D574F0">
        <w:rPr>
          <w:rFonts w:ascii="Book Antiqua" w:hAnsi="Book Antiqua"/>
          <w:sz w:val="24"/>
          <w:szCs w:val="24"/>
        </w:rPr>
        <w:t xml:space="preserve">.711/1977 (Α 284),  όπως έχουν τροποποιηθεί και ισχύουν και αφορούν σε έλεγχο,  επιβολή προστίμων και  διοικητικών κυρώσεων σε  επιχειρήσεις που παραβαίνουν την τουριστική νομοθεσία. Τα προβλεπόμενα στις διατάξεις αυτές πρόστιμα μπορεί να αναπροσαρμόζονται με απόφαση του Υπουργού Τουρισμού. </w:t>
      </w:r>
    </w:p>
    <w:p w:rsidR="00AF10D0" w:rsidRDefault="00AF10D0" w:rsidP="00CD371D">
      <w:pPr>
        <w:pStyle w:val="10"/>
        <w:tabs>
          <w:tab w:val="left" w:pos="142"/>
        </w:tabs>
        <w:spacing w:after="0" w:line="240" w:lineRule="auto"/>
        <w:ind w:left="153"/>
        <w:jc w:val="both"/>
        <w:rPr>
          <w:rFonts w:ascii="Book Antiqua" w:hAnsi="Book Antiqua"/>
          <w:sz w:val="24"/>
          <w:szCs w:val="24"/>
        </w:rPr>
      </w:pPr>
      <w:r w:rsidRPr="00D574F0">
        <w:rPr>
          <w:rFonts w:ascii="Book Antiqua" w:hAnsi="Book Antiqua"/>
          <w:sz w:val="24"/>
          <w:szCs w:val="24"/>
        </w:rPr>
        <w:t xml:space="preserve">δ. Οι αρμοδιότητες που προβλέπονται στο άρθρο 9 του π.δ. 343/2001 (Α’ 231)  για την Διεύθυνση  Τουριστικών Εγκαταστάσεων (τεχνική υπηρεσία)  του Ε.Ο.Τ.. </w:t>
      </w:r>
    </w:p>
    <w:p w:rsidR="00CD371D" w:rsidRPr="00D574F0" w:rsidRDefault="00CD371D" w:rsidP="00D574F0">
      <w:pPr>
        <w:pStyle w:val="10"/>
        <w:tabs>
          <w:tab w:val="left" w:pos="142"/>
        </w:tabs>
        <w:spacing w:after="0" w:line="240" w:lineRule="auto"/>
        <w:jc w:val="both"/>
        <w:rPr>
          <w:rFonts w:ascii="Book Antiqua" w:hAnsi="Book Antiqua"/>
          <w:sz w:val="24"/>
          <w:szCs w:val="24"/>
        </w:rPr>
      </w:pPr>
    </w:p>
    <w:p w:rsidR="00AF10D0" w:rsidRPr="00D574F0" w:rsidRDefault="00AF10D0" w:rsidP="007F53EF">
      <w:pPr>
        <w:pStyle w:val="10"/>
        <w:numPr>
          <w:ilvl w:val="2"/>
          <w:numId w:val="71"/>
        </w:numPr>
        <w:tabs>
          <w:tab w:val="clear" w:pos="1440"/>
          <w:tab w:val="num" w:pos="0"/>
        </w:tabs>
        <w:spacing w:after="0" w:line="240" w:lineRule="auto"/>
        <w:ind w:left="0" w:hanging="567"/>
        <w:contextualSpacing w:val="0"/>
        <w:jc w:val="both"/>
        <w:rPr>
          <w:rFonts w:ascii="Book Antiqua" w:hAnsi="Book Antiqua"/>
          <w:sz w:val="24"/>
          <w:szCs w:val="24"/>
        </w:rPr>
      </w:pPr>
      <w:r w:rsidRPr="00D574F0">
        <w:rPr>
          <w:rFonts w:ascii="Book Antiqua" w:hAnsi="Book Antiqua"/>
          <w:sz w:val="24"/>
          <w:szCs w:val="24"/>
        </w:rPr>
        <w:t xml:space="preserve">Οι αρμοδιότητες που αφορούν στην κατάταξη των τουριστικών καταλυμάτων σε κατηγορίες αστέρων ή κλειδιών. Έως την πιστοποίηση του Υπουργείου Τουρισμού, ως φορέα κατάταξης, η κατάταξη των νέων τουριστικών καταλυμάτων σε κατηγορίες αστέρων και κλειδιών θα γίνεται , προσωρινά, με κοινή υπεύθυνη δήλωση του ιδιοκτήτη της επιχείρησης και του ιδιώτη μηχανικού που είχε ορισθεί επιβλέπων  των εργασιών κατασκευής της τουριστικής εγκατάστασης. </w:t>
      </w:r>
    </w:p>
    <w:p w:rsidR="00AF10D0" w:rsidRDefault="00CD371D" w:rsidP="007F53EF">
      <w:pPr>
        <w:pStyle w:val="10"/>
        <w:numPr>
          <w:ilvl w:val="0"/>
          <w:numId w:val="72"/>
        </w:numPr>
        <w:tabs>
          <w:tab w:val="left" w:pos="0"/>
        </w:tabs>
        <w:spacing w:after="0" w:line="240" w:lineRule="auto"/>
        <w:ind w:left="0" w:hanging="567"/>
        <w:contextualSpacing w:val="0"/>
        <w:jc w:val="both"/>
        <w:rPr>
          <w:rFonts w:ascii="Book Antiqua" w:hAnsi="Book Antiqua"/>
          <w:sz w:val="24"/>
          <w:szCs w:val="24"/>
        </w:rPr>
      </w:pPr>
      <w:r>
        <w:rPr>
          <w:rFonts w:ascii="Book Antiqua" w:hAnsi="Book Antiqua"/>
          <w:sz w:val="24"/>
          <w:szCs w:val="24"/>
        </w:rPr>
        <w:t xml:space="preserve">Όπου </w:t>
      </w:r>
      <w:r w:rsidR="00AF10D0" w:rsidRPr="00D574F0">
        <w:rPr>
          <w:rFonts w:ascii="Book Antiqua" w:hAnsi="Book Antiqua"/>
          <w:sz w:val="24"/>
          <w:szCs w:val="24"/>
        </w:rPr>
        <w:t xml:space="preserve">στις ως άνω διατάξεις προβλέπεται απόφαση Γενικού Γραμματέα, Προέδρου ή Διοικητικού Συμβουλίου ΕΟΤ, νοείται στο εξής απόφαση Υπουργού Τουρισμού. </w:t>
      </w:r>
    </w:p>
    <w:p w:rsidR="00CD371D" w:rsidRPr="00D574F0" w:rsidRDefault="00CD371D" w:rsidP="00CD371D">
      <w:pPr>
        <w:pStyle w:val="10"/>
        <w:tabs>
          <w:tab w:val="left" w:pos="0"/>
        </w:tabs>
        <w:spacing w:after="0" w:line="240" w:lineRule="auto"/>
        <w:ind w:left="-567"/>
        <w:contextualSpacing w:val="0"/>
        <w:jc w:val="both"/>
        <w:rPr>
          <w:rFonts w:ascii="Book Antiqua" w:hAnsi="Book Antiqua"/>
          <w:sz w:val="24"/>
          <w:szCs w:val="24"/>
        </w:rPr>
      </w:pPr>
    </w:p>
    <w:p w:rsidR="00AF10D0" w:rsidRDefault="00AF10D0" w:rsidP="007F53EF">
      <w:pPr>
        <w:pStyle w:val="10"/>
        <w:numPr>
          <w:ilvl w:val="0"/>
          <w:numId w:val="72"/>
        </w:numPr>
        <w:tabs>
          <w:tab w:val="left" w:pos="0"/>
        </w:tabs>
        <w:spacing w:after="0" w:line="240" w:lineRule="auto"/>
        <w:ind w:left="0" w:hanging="567"/>
        <w:contextualSpacing w:val="0"/>
        <w:jc w:val="both"/>
        <w:rPr>
          <w:rFonts w:ascii="Book Antiqua" w:hAnsi="Book Antiqua"/>
          <w:sz w:val="24"/>
          <w:szCs w:val="24"/>
        </w:rPr>
      </w:pPr>
      <w:r w:rsidRPr="00D574F0">
        <w:rPr>
          <w:rFonts w:ascii="Book Antiqua" w:hAnsi="Book Antiqua"/>
          <w:sz w:val="24"/>
          <w:szCs w:val="24"/>
        </w:rPr>
        <w:t>Τα ευρισκόμενα σε εξέλιξη κατά την δημοσίευση του νόμου αυτού συγχρηματοδοτούμενα από το ΕΣΠΑ έργα αρμοδιότητας της Διεύθυνσης Τουριστικών Εγκαταστάσεων του Ε.Ο.Τ. μεταφέρονται στις αρμόδιες υπηρεσίες του Υπουργείου Τουρισμού. Όπου στις σχετικές συμβάσεις αναφέρεται ως συμβαλλόμενο μέρος ο Ε.Ο.Τ, νοείται ο Υπουργός Τουρισμού.</w:t>
      </w:r>
    </w:p>
    <w:p w:rsidR="00746122" w:rsidRDefault="00746122" w:rsidP="00746122">
      <w:pPr>
        <w:pStyle w:val="a4"/>
        <w:rPr>
          <w:rFonts w:ascii="Book Antiqua" w:hAnsi="Book Antiqua"/>
        </w:rPr>
      </w:pPr>
    </w:p>
    <w:p w:rsidR="00AF10D0" w:rsidRDefault="00AF10D0" w:rsidP="007F53EF">
      <w:pPr>
        <w:pStyle w:val="10"/>
        <w:numPr>
          <w:ilvl w:val="0"/>
          <w:numId w:val="72"/>
        </w:numPr>
        <w:tabs>
          <w:tab w:val="left" w:pos="0"/>
        </w:tabs>
        <w:spacing w:after="0" w:line="240" w:lineRule="auto"/>
        <w:ind w:left="-11" w:hanging="567"/>
        <w:contextualSpacing w:val="0"/>
        <w:jc w:val="both"/>
        <w:rPr>
          <w:rFonts w:ascii="Book Antiqua" w:hAnsi="Book Antiqua"/>
          <w:sz w:val="24"/>
          <w:szCs w:val="24"/>
        </w:rPr>
      </w:pPr>
      <w:r w:rsidRPr="00CD371D">
        <w:rPr>
          <w:rFonts w:ascii="Book Antiqua" w:hAnsi="Book Antiqua"/>
          <w:sz w:val="24"/>
          <w:szCs w:val="24"/>
        </w:rPr>
        <w:t>Οι προβλεπόμενες από την κείμενη νομοθεσία, εγγυητικές επιστολές</w:t>
      </w:r>
      <w:r w:rsidR="00CD371D" w:rsidRPr="00CD371D">
        <w:rPr>
          <w:rFonts w:ascii="Book Antiqua" w:hAnsi="Book Antiqua"/>
          <w:sz w:val="24"/>
          <w:szCs w:val="24"/>
        </w:rPr>
        <w:t xml:space="preserve"> </w:t>
      </w:r>
      <w:r w:rsidRPr="00CD371D">
        <w:rPr>
          <w:rFonts w:ascii="Book Antiqua" w:hAnsi="Book Antiqua"/>
          <w:sz w:val="24"/>
          <w:szCs w:val="24"/>
        </w:rPr>
        <w:t xml:space="preserve">υπέρ ΕΟΤ, για την αδειοδότηση των τουριστικών επιχειρήσεων κατατίθενται υπέρ του Ελληνικού Δημοσίου. Οι εγγυητικές επιστολές που έχουν κατατεθεί  υπέρ ΕΟΤ μετά την λήξη τους αντικαθίστανται με τους ίδιους όρους υπέρ Ελληνικού Δημοσίου. </w:t>
      </w:r>
    </w:p>
    <w:p w:rsidR="00746122" w:rsidRDefault="00746122" w:rsidP="00746122">
      <w:pPr>
        <w:pStyle w:val="a4"/>
        <w:rPr>
          <w:rFonts w:ascii="Book Antiqua" w:hAnsi="Book Antiqua"/>
        </w:rPr>
      </w:pPr>
    </w:p>
    <w:p w:rsidR="00AF10D0" w:rsidRDefault="00AF10D0" w:rsidP="007F53EF">
      <w:pPr>
        <w:pStyle w:val="10"/>
        <w:numPr>
          <w:ilvl w:val="0"/>
          <w:numId w:val="72"/>
        </w:numPr>
        <w:tabs>
          <w:tab w:val="left" w:pos="0"/>
        </w:tabs>
        <w:spacing w:after="0" w:line="240" w:lineRule="auto"/>
        <w:ind w:left="0" w:hanging="567"/>
        <w:contextualSpacing w:val="0"/>
        <w:jc w:val="both"/>
        <w:rPr>
          <w:rFonts w:ascii="Book Antiqua" w:hAnsi="Book Antiqua"/>
          <w:sz w:val="24"/>
          <w:szCs w:val="24"/>
        </w:rPr>
      </w:pPr>
      <w:r w:rsidRPr="00D574F0">
        <w:rPr>
          <w:rFonts w:ascii="Book Antiqua" w:hAnsi="Book Antiqua"/>
          <w:sz w:val="24"/>
          <w:szCs w:val="24"/>
        </w:rPr>
        <w:t>Τα πρόστιμα για  παραβάσεις της τουριστικής νομοθεσίας επιβάλλονται από τον Υπουργό Τουρισμού ή από τα  αρμοδίως εξουσιοδοτημένα από αυτόν όργανα, υπέρ του Ελληνικού Δημοσίου και καταβάλλονται στην Δ.Ο.Υ που υπάγεται η επιχείρηση.</w:t>
      </w:r>
    </w:p>
    <w:p w:rsidR="00746122" w:rsidRDefault="00746122" w:rsidP="00746122">
      <w:pPr>
        <w:pStyle w:val="a4"/>
        <w:rPr>
          <w:rFonts w:ascii="Book Antiqua" w:hAnsi="Book Antiqua"/>
        </w:rPr>
      </w:pPr>
    </w:p>
    <w:p w:rsidR="00AF10D0" w:rsidRDefault="00AF10D0" w:rsidP="007F53EF">
      <w:pPr>
        <w:pStyle w:val="a4"/>
        <w:numPr>
          <w:ilvl w:val="0"/>
          <w:numId w:val="72"/>
        </w:numPr>
        <w:tabs>
          <w:tab w:val="left" w:pos="0"/>
        </w:tabs>
        <w:ind w:left="0" w:hanging="567"/>
        <w:jc w:val="both"/>
        <w:rPr>
          <w:rFonts w:ascii="Book Antiqua" w:hAnsi="Book Antiqua"/>
        </w:rPr>
      </w:pPr>
      <w:r w:rsidRPr="00746122">
        <w:rPr>
          <w:rFonts w:ascii="Book Antiqua" w:hAnsi="Book Antiqua"/>
        </w:rPr>
        <w:t xml:space="preserve">Οι προβλεπόμενες,  στην παρ. δ του άρθρου 6 του </w:t>
      </w:r>
      <w:r w:rsidR="00746122">
        <w:rPr>
          <w:rFonts w:ascii="Book Antiqua" w:hAnsi="Book Antiqua"/>
        </w:rPr>
        <w:t>ν</w:t>
      </w:r>
      <w:r w:rsidRPr="00746122">
        <w:rPr>
          <w:rFonts w:ascii="Book Antiqua" w:hAnsi="Book Antiqua"/>
        </w:rPr>
        <w:t>. 3270/2004</w:t>
      </w:r>
      <w:r w:rsidR="00746122">
        <w:rPr>
          <w:rFonts w:ascii="Book Antiqua" w:hAnsi="Book Antiqua"/>
        </w:rPr>
        <w:t xml:space="preserve"> </w:t>
      </w:r>
      <w:r w:rsidRPr="00746122">
        <w:rPr>
          <w:rFonts w:ascii="Book Antiqua" w:hAnsi="Book Antiqua"/>
        </w:rPr>
        <w:t xml:space="preserve">(Α΄187 ) όπως έχει τροποποιηθεί και ισχύει ,  προσφυγές,  υποβάλλονται στην προβλεπόμενη από τις διατάξεις αυτές Επιτροπή. Για την εκδίκαση και την κύρωση των αποφάσεων της Επιτροπής εφαρμόζονται οι διατάξεις του εδαφίου δ της παρ. 6 του </w:t>
      </w:r>
      <w:r w:rsidR="00746122">
        <w:rPr>
          <w:rFonts w:ascii="Book Antiqua" w:hAnsi="Book Antiqua"/>
        </w:rPr>
        <w:t>ν</w:t>
      </w:r>
      <w:r w:rsidRPr="00746122">
        <w:rPr>
          <w:rFonts w:ascii="Book Antiqua" w:hAnsi="Book Antiqua"/>
        </w:rPr>
        <w:t>. 3270/2004 ως ισχύει.</w:t>
      </w:r>
    </w:p>
    <w:p w:rsidR="00746122" w:rsidRPr="00746122" w:rsidRDefault="00746122" w:rsidP="00746122">
      <w:pPr>
        <w:pStyle w:val="a4"/>
        <w:rPr>
          <w:rFonts w:ascii="Book Antiqua" w:hAnsi="Book Antiqua"/>
        </w:rPr>
      </w:pPr>
    </w:p>
    <w:p w:rsidR="00AF10D0" w:rsidRDefault="00AF10D0" w:rsidP="007F53EF">
      <w:pPr>
        <w:pStyle w:val="a4"/>
        <w:numPr>
          <w:ilvl w:val="0"/>
          <w:numId w:val="72"/>
        </w:numPr>
        <w:tabs>
          <w:tab w:val="left" w:pos="0"/>
        </w:tabs>
        <w:ind w:left="0" w:hanging="567"/>
        <w:jc w:val="both"/>
        <w:rPr>
          <w:rFonts w:ascii="Book Antiqua" w:hAnsi="Book Antiqua"/>
        </w:rPr>
      </w:pPr>
      <w:r w:rsidRPr="00746122">
        <w:rPr>
          <w:rFonts w:ascii="Book Antiqua" w:hAnsi="Book Antiqua"/>
        </w:rPr>
        <w:t xml:space="preserve">Εκκρεμείς δίκες ενώπιον των πολιτικών  και ποινικών Δικαστηρίων, των τακτικών διοικητικών δικαστηρίων, του Αρείου Πάγου και του Συμβουλίου της Επικρατείας που αφορούν αρμοδιότητες του ΕΟΤ που με το  νόμο αυτό μεταβιβάζονται στο Υπουργείο Τουρισμού, συνεχίζονται από αυτό μετά την πάροδο δύο μηνών από την έναρξη ισχύος του παρόντος. Εντός δύο μηνών από την έναρξη ισχύος του παρόντος άρθρου  η νομική υπηρεσία του ΕΟΤ, με ευθύνη τη προϊσταμένου της, παραδίδει, στο Γραφείο Νομικού Συμβούλου του Υπουργείου Τουρισμού, πλήρεις φακέλους εκκρεμών υποθέσεων των οποίων η αρμοδιότητα μεταφέρεται στο Υπουργείο. </w:t>
      </w:r>
    </w:p>
    <w:p w:rsidR="00746122" w:rsidRPr="00746122" w:rsidRDefault="00746122" w:rsidP="00746122">
      <w:pPr>
        <w:pStyle w:val="a4"/>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746122">
        <w:rPr>
          <w:rFonts w:ascii="Book Antiqua" w:hAnsi="Book Antiqua"/>
        </w:rPr>
        <w:t xml:space="preserve">Μεταφέρονται από τον Ελληνικό Οργανισμό Τουρισμού (Ε.Ο.Τ.) στο Υπουργείο Τουρισμού  οι Περιφερειακές Υπηρεσίες Τουρισμού (Π.Υ.Τ.) συμπεριλαμβανομένων και των Γραφείων Υποστήριξης Τουρισμού που υπάγονται σε αυτές, όπως αυτές συστήθηκαν με τις διατάξεις της παραγράφου 6 του άρθρου 4 του Ν. 3270/2004(Α΄187). Οι μεταφερόμενες Περιφερειακές Υπηρεσίες Τουρισμού υπάγονται στην Γενική Διεύθυνση Επενδύσεων και Ανάπτυξης και ασκούν στο πλαίσιο της χωρικής τους αρμοδιότητας τις αρμοδιότητες των εδαφίων  α, β και γ της παρ. 1 και της παρ. 2. Με απόφαση του Υπουργού Τουρισμού δύναται να μεταβιβάζονται στις υπηρεσίες αυτές και άλλες αρμοδιότητες.  </w:t>
      </w:r>
    </w:p>
    <w:p w:rsidR="00746122" w:rsidRPr="00746122" w:rsidRDefault="00746122" w:rsidP="00746122">
      <w:pPr>
        <w:pStyle w:val="a4"/>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746122">
        <w:rPr>
          <w:rFonts w:ascii="Book Antiqua" w:hAnsi="Book Antiqua"/>
        </w:rPr>
        <w:t>Μεταφέρεται  από τον Ε.Ο.Τ. στο Υπουργείο Τουρισμού , με το σύνολο των αρμοδιοτήτων της, με την επιφύλαξη της επομένης  παραγράφου , η Ειδική Υπηρεσία Προώθησης Αδειοδότησης Τουριστικών Επενδύσεων (Ε.Υ.Π.Α.Τ.Ε.) του άρθρου 12  του ν.4002/2011 (Α</w:t>
      </w:r>
      <w:r w:rsidR="00746122">
        <w:rPr>
          <w:rFonts w:ascii="Book Antiqua" w:hAnsi="Book Antiqua"/>
        </w:rPr>
        <w:t xml:space="preserve">’ </w:t>
      </w:r>
      <w:r w:rsidRPr="00746122">
        <w:rPr>
          <w:rFonts w:ascii="Book Antiqua" w:hAnsi="Book Antiqua"/>
        </w:rPr>
        <w:t xml:space="preserve">180)   όπως έχει τροποποιηθεί και ισχύει και υπάγεται απευθείας στον Γενικό Γραμματέα Τουριστικών Υποδομών και Επενδύσεων. Το προσωπικό του ΕΟΤ κατηγορίας ΠΕ Μηχανικών και ΤΕ Μηχανικών που κατά την δημοσίευση του νόμου αυτού, υπηρετεί στην Ε.Υ.Π.Α.Τ.Ε. μεταφέρεται με κοινή απόφαση του Υπουργού Διοικητικής Μεταρρύθμισης και Ηλεκτρονικής Διακυβέρνησης και Τουρισμού, με την ίδια θέση ευθύνης  και σχέση εργασίας στο Υπουργείο Τουρισμού και σε προσωποπαγείς θέσεις ίδιας ειδικότητας και κατηγορίας,  που συστήνονται με την απόφαση μεταφοράς τους. Περίληψη της απόφασης αυτής θα δημοσιευθεί στην Εφημερίδα της Κυβερνήσεως. </w:t>
      </w:r>
    </w:p>
    <w:p w:rsidR="00746122" w:rsidRPr="00746122" w:rsidRDefault="00746122" w:rsidP="00746122">
      <w:pPr>
        <w:pStyle w:val="a4"/>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746122">
        <w:rPr>
          <w:rFonts w:ascii="Book Antiqua" w:hAnsi="Book Antiqua"/>
        </w:rPr>
        <w:t xml:space="preserve">Μέχρι την έναρξη ισχύος του παρόντος άρθρου σύμφωνα με το εδάφιο α΄ της παρ. 14 του παρόντος, από τις αρμοδιότητες της Ε.Υ.Π.Α.Τ.Ε. που προβλέπονται στο άρθρο 12  του ν.4002/2011 (ΦΕΚ Α 180)  ως ισχύει,  η  αρμοδιότητα για την αδειοδότηση σε όλα τα στάδια, καθώς και οι απαραίτητες εγκρίσεις και αναθεωρήσεις αδειών υφιστάμενων κύριων ξενοδοχειακών καταλυμάτων τεσσάρων (4) ή πέντε (5) αστέρων δυναμικότητας άνω των 300 κλινών θα  ασκείται από τις Περιφερειακές Υπηρεσίες Τουρισμού (Π.Υ.Τ.), των δε εγκαταστάσεων ειδικής τουριστικής  υποδομής των άνω καταλυμάτων από την αρμόδια Διεύθυνση Τουριστικών εγκαταστάσεων του Ε.Ο.Τ.  </w:t>
      </w:r>
    </w:p>
    <w:p w:rsidR="003E6270" w:rsidRPr="003E6270" w:rsidRDefault="003E6270" w:rsidP="003E6270">
      <w:pPr>
        <w:pStyle w:val="a4"/>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3E6270">
        <w:rPr>
          <w:rFonts w:ascii="Book Antiqua" w:hAnsi="Book Antiqua"/>
        </w:rPr>
        <w:t>Το μόνιμο και με σχέση εργασίας Ιδιωτικού Δικαίου Αορίστου Χρόνου προσωπικό που κατά την έναρξη ισχύος του νόμου αυτού, υπηρετεί στις Περιφερειακές Υπηρεσίες Τουρισμού και στα Γραφεία Υποστήριξης Τουρισμού του Ε.Ο.Τ.   μεταφέρεται στο Υπουργείο Τουρισμού με την ίδια σχέση εργασίας , σε προσωποπαγείς θέσεις της ίδιας ή συναφούς ειδικότητας της κατηγορίας στην οποία υπηρετούν. Η σύσταση των προσωποπαγών θέσεων και η μεταφορά του προσωπικού γίνεται  με κοινή απόφαση των Υπουργών Διοικητικής Μεταρρύθμισης και Ηλεκτρονικής Διακυβέρνησης και Τουρισμού. Περίληψη της απόφασης αυτής δημοσιεύεται στην Εφημερίδα της Κυβερνήσεως.</w:t>
      </w:r>
    </w:p>
    <w:p w:rsidR="003E6270" w:rsidRPr="003E6270" w:rsidRDefault="003E6270" w:rsidP="003E6270">
      <w:pPr>
        <w:pStyle w:val="a4"/>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3E6270">
        <w:rPr>
          <w:rFonts w:ascii="Book Antiqua" w:hAnsi="Book Antiqua"/>
        </w:rPr>
        <w:t>Το μόνιμο και με σχέση εργασίας ιδιωτικού δικαίου αορίστου χρόνου προσωπικό κατηγορίας ΠΕ Μηχανικών και ΤΕ Μηχανικών που κατά την έναρξη ισχύος του νόμου αυτού υπηρετεί στην κεντρική υπηρεσία του Ε.Ο.Τ. μεταφέρεται στο Υπουργείο Τουρισμού με την ίδια σχέση εργασίας σε προσωποπαγείς θέσεις της ίδιας ή συναφούς ειδικότητας της κατηγορίας στην οποία υπηρετούν. Η σύσταση των προσωποπαγών θέσεων και η μεταφορά του προσωπικού γίνεται  με κοινή απόφαση των Υπουργών Διοικητικής Μεταρρύθμισης και Ηλεκτρονικής Διακυβέρνησης και Τουρισμού. Περίληψη της απόφασης αυτής δημοσιεύεται στην Εφημερίδα της Κυβερνήσεως. Το προσωπικό που μεταφέρεται κατατάσσεται σε μισθολογικά κλιμάκια της οικείας κατηγορίας ή εκπαιδευτικής βαθμίδας, ανάλογα με τα τυπικά του προσόντα και το συνολικό χρόνο υπηρεσίας και λαμβάνει τις αποδοχές της υπηρεσίας υποδοχής, ενώ τυχόν πρόσθετες αποδοχές ή απολαβές και ειδικά επιδόματα οποιασδήποτε ονομασίας καταργούνται. Ο συνολικός χρόνος υπηρεσίας του μεταφερόμενου προσωπικού, που έχει διανυθεί στον ΕΟΤ, καθώς και ο χρόνος που του αναγνωρίσθηκε ως χρόνος υπηρεσίας, θεωρούνται χρόνος πραγματικής υπηρεσίας για τα θέματα βαθμολογικής και μισθολογικής εξέλιξης και για κάθε άλλη συνέπεια.</w:t>
      </w:r>
    </w:p>
    <w:p w:rsidR="003E6270" w:rsidRPr="003E6270" w:rsidRDefault="003E6270" w:rsidP="003E6270">
      <w:pPr>
        <w:ind w:left="-567"/>
        <w:jc w:val="both"/>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3E6270">
        <w:rPr>
          <w:rFonts w:ascii="Book Antiqua" w:hAnsi="Book Antiqua"/>
        </w:rPr>
        <w:t xml:space="preserve">Από την έναρξη του ισχύος του παρόντος άρθρου  καταργούνται  η Γενική Διεύθυνση  Ανάπτυξης Ε.Ο.Τ. και οι Διευθύνσεις  Μελετών και Επενδύσεων, Ποιοτικού Ελέγχου και Εποπτείας Αγορά, Τουριστικών Εγκαταστάσεων, Επιθεώρησης και  Συντονισμού Περιφερειακών Υπηρεσιών. </w:t>
      </w:r>
    </w:p>
    <w:p w:rsidR="003E6270" w:rsidRPr="003E6270" w:rsidRDefault="003E6270" w:rsidP="003E6270">
      <w:pPr>
        <w:pStyle w:val="a4"/>
        <w:rPr>
          <w:rFonts w:ascii="Book Antiqua" w:hAnsi="Book Antiqua"/>
        </w:rPr>
      </w:pPr>
    </w:p>
    <w:p w:rsidR="00AF10D0" w:rsidRDefault="00AF10D0" w:rsidP="007F53EF">
      <w:pPr>
        <w:pStyle w:val="a4"/>
        <w:numPr>
          <w:ilvl w:val="0"/>
          <w:numId w:val="72"/>
        </w:numPr>
        <w:ind w:left="0" w:hanging="567"/>
        <w:jc w:val="both"/>
        <w:rPr>
          <w:rFonts w:ascii="Book Antiqua" w:hAnsi="Book Antiqua"/>
        </w:rPr>
      </w:pPr>
      <w:r w:rsidRPr="003E6270">
        <w:rPr>
          <w:rFonts w:ascii="Book Antiqua" w:hAnsi="Book Antiqua"/>
        </w:rPr>
        <w:t>Οι μεταφερόμενες αρμοδιότητες από τον Ε.Ο.Τ. θα κατανεμηθούν και θα ασκούνται από οργανικές μονάδες του Υπουργείου Τουρισμού, που θα ορισθούν με το Προεδρικό διάταγμα που θα εκδοθεί για την αναδιοργάνωση του.</w:t>
      </w:r>
    </w:p>
    <w:p w:rsidR="003E6270" w:rsidRPr="003E6270" w:rsidRDefault="003E6270" w:rsidP="003E6270">
      <w:pPr>
        <w:pStyle w:val="a4"/>
        <w:rPr>
          <w:rFonts w:ascii="Book Antiqua" w:hAnsi="Book Antiqua"/>
        </w:rPr>
      </w:pPr>
    </w:p>
    <w:p w:rsidR="00AF10D0" w:rsidRPr="003E6270" w:rsidRDefault="00AF10D0" w:rsidP="007F53EF">
      <w:pPr>
        <w:pStyle w:val="a4"/>
        <w:numPr>
          <w:ilvl w:val="0"/>
          <w:numId w:val="72"/>
        </w:numPr>
        <w:ind w:left="0" w:hanging="567"/>
        <w:jc w:val="both"/>
        <w:rPr>
          <w:rFonts w:ascii="Book Antiqua" w:hAnsi="Book Antiqua"/>
        </w:rPr>
      </w:pPr>
      <w:r w:rsidRPr="003E6270">
        <w:rPr>
          <w:rFonts w:ascii="Book Antiqua" w:hAnsi="Book Antiqua"/>
        </w:rPr>
        <w:t xml:space="preserve">Η ισχύς των διατάξεων του άρθρου αυτού, αρχίζει με την έναρξη ισχύος του προεδρικού διατάγματος που θα εκδοθεί για την αναδιοργάνωση του Υπουργείου Τουρισμού. Εξαιρετικά, η ισχύς της διάταξης της  παρ. 10  αρχίζει με την δημοσίευση του παρόντος νόμου. </w:t>
      </w:r>
      <w:r w:rsidRPr="003E6270">
        <w:rPr>
          <w:rFonts w:ascii="Book Antiqua" w:hAnsi="Book Antiqua"/>
          <w:color w:val="FF0000"/>
        </w:rPr>
        <w:t xml:space="preserve"> </w:t>
      </w:r>
      <w:r w:rsidRPr="003E6270">
        <w:rPr>
          <w:rFonts w:ascii="Book Antiqua" w:hAnsi="Book Antiqua"/>
        </w:rPr>
        <w:t xml:space="preserve"> </w:t>
      </w:r>
    </w:p>
    <w:p w:rsidR="00AF10D0" w:rsidRPr="00D574F0" w:rsidRDefault="00AF10D0" w:rsidP="00D574F0">
      <w:pPr>
        <w:jc w:val="both"/>
        <w:rPr>
          <w:rFonts w:ascii="Book Antiqua" w:eastAsia="Calibri" w:hAnsi="Book Antiqua" w:cs="Tahoma"/>
          <w:b/>
          <w:bCs/>
        </w:rPr>
      </w:pPr>
    </w:p>
    <w:p w:rsidR="00C25F82" w:rsidRDefault="00C25F82" w:rsidP="000F550D">
      <w:pPr>
        <w:jc w:val="both"/>
        <w:rPr>
          <w:rFonts w:ascii="Book Antiqua" w:hAnsi="Book Antiqua"/>
          <w:b/>
        </w:rPr>
      </w:pPr>
    </w:p>
    <w:p w:rsidR="00C25F82" w:rsidRDefault="00C25F82" w:rsidP="000F550D">
      <w:pPr>
        <w:jc w:val="both"/>
        <w:rPr>
          <w:rFonts w:ascii="Book Antiqua" w:hAnsi="Book Antiqua"/>
          <w:b/>
        </w:rPr>
      </w:pPr>
    </w:p>
    <w:p w:rsidR="00415F55" w:rsidRPr="0009780D" w:rsidRDefault="000F550D" w:rsidP="000F550D">
      <w:pPr>
        <w:jc w:val="both"/>
        <w:rPr>
          <w:rFonts w:ascii="Book Antiqua" w:hAnsi="Book Antiqua"/>
          <w:b/>
        </w:rPr>
      </w:pPr>
      <w:r w:rsidRPr="0009780D">
        <w:rPr>
          <w:rFonts w:ascii="Book Antiqua" w:hAnsi="Book Antiqua"/>
          <w:b/>
        </w:rPr>
        <w:t>ΠΑΡΑΓΡΑΦΟΣ ΙΕ.: ΔΙΑΤΑΞΕΙΣ ΑΡΜΟΔΙΟΤΗΤΑΣ ΥΠΟΥΡΓΕΙΟΥ ΔΙΚΑΙΟΣΥΝΗΣ, ΔΙΑΦΑΝΕΙΑΣ ΚΑΙ ΑΝΘΡΩΠΙΝΩΝ ΔΙΚΑΙΩΜΑΤΩΝ</w:t>
      </w:r>
    </w:p>
    <w:p w:rsidR="000F550D" w:rsidRPr="000F550D" w:rsidRDefault="000F550D" w:rsidP="000F550D">
      <w:pPr>
        <w:jc w:val="both"/>
        <w:rPr>
          <w:rFonts w:ascii="Book Antiqua" w:hAnsi="Book Antiqua"/>
          <w:b/>
        </w:rPr>
      </w:pPr>
    </w:p>
    <w:p w:rsidR="000F550D" w:rsidRDefault="000F550D" w:rsidP="000F550D">
      <w:pPr>
        <w:jc w:val="both"/>
        <w:rPr>
          <w:rFonts w:ascii="Book Antiqua" w:hAnsi="Book Antiqua"/>
          <w:b/>
        </w:rPr>
      </w:pPr>
    </w:p>
    <w:p w:rsidR="000F550D" w:rsidRDefault="000F550D" w:rsidP="000F550D">
      <w:pPr>
        <w:jc w:val="both"/>
        <w:rPr>
          <w:rFonts w:ascii="Book Antiqua" w:hAnsi="Book Antiqua"/>
          <w:b/>
        </w:rPr>
      </w:pPr>
      <w:r>
        <w:rPr>
          <w:rFonts w:ascii="Book Antiqua" w:hAnsi="Book Antiqua"/>
          <w:b/>
        </w:rPr>
        <w:t xml:space="preserve">ΥΠΟΠΑΡΑΓΡΑΦΟΣ ΙΕ.1. : </w:t>
      </w:r>
    </w:p>
    <w:p w:rsidR="000F550D" w:rsidRPr="000F550D" w:rsidRDefault="000F550D" w:rsidP="000F550D">
      <w:pPr>
        <w:jc w:val="both"/>
        <w:rPr>
          <w:rFonts w:ascii="Book Antiqua" w:hAnsi="Book Antiqua"/>
        </w:rPr>
      </w:pPr>
      <w:r w:rsidRPr="000F550D">
        <w:rPr>
          <w:rFonts w:ascii="Book Antiqua" w:hAnsi="Book Antiqua"/>
        </w:rPr>
        <w:t xml:space="preserve">Η παράγραφος 5 του άρθρου  46  του ν. 4194/2013 (Α΄ 208) αντικαθίσταται ως εξής: </w:t>
      </w:r>
    </w:p>
    <w:p w:rsidR="000F550D" w:rsidRPr="000F550D" w:rsidRDefault="000F550D" w:rsidP="000F550D">
      <w:pPr>
        <w:jc w:val="both"/>
        <w:rPr>
          <w:rFonts w:ascii="Book Antiqua" w:hAnsi="Book Antiqua"/>
        </w:rPr>
      </w:pPr>
      <w:r w:rsidRPr="000F550D">
        <w:rPr>
          <w:rFonts w:ascii="Book Antiqua" w:hAnsi="Book Antiqua"/>
        </w:rPr>
        <w:t xml:space="preserve">«Κάθε μονομερής βλαπτική μεταβολή των όρων της έμμισθης εντολής, και ιδίως η παρότρυνση από τον εντολέα προς τον Δικηγόρο να δράσει αντίθετα με την καλή πίστη, τον ισχύοντα Κώδικα Δεοντολογίας ή τη συνείδησή του, θεωρείται ως καταγγελία της έμμισθης εντολής εκ μέρους του εντολέα». </w:t>
      </w:r>
    </w:p>
    <w:p w:rsidR="000F550D" w:rsidRDefault="000F550D" w:rsidP="000F550D">
      <w:pPr>
        <w:jc w:val="both"/>
        <w:rPr>
          <w:rFonts w:ascii="Book Antiqua" w:hAnsi="Book Antiqua"/>
          <w:b/>
        </w:rPr>
      </w:pPr>
    </w:p>
    <w:p w:rsidR="000F550D" w:rsidRDefault="000F550D" w:rsidP="000F550D">
      <w:pPr>
        <w:jc w:val="both"/>
        <w:rPr>
          <w:rFonts w:ascii="Book Antiqua" w:hAnsi="Book Antiqua"/>
          <w:b/>
        </w:rPr>
      </w:pPr>
      <w:r>
        <w:rPr>
          <w:rFonts w:ascii="Book Antiqua" w:hAnsi="Book Antiqua"/>
          <w:b/>
        </w:rPr>
        <w:t>ΥΠΟΠΑΡΑΓΡΑΦΟΣ ΙΕ.</w:t>
      </w:r>
      <w:r w:rsidR="00FA0833">
        <w:rPr>
          <w:rFonts w:ascii="Book Antiqua" w:hAnsi="Book Antiqua"/>
          <w:b/>
        </w:rPr>
        <w:t>2</w:t>
      </w:r>
      <w:r>
        <w:rPr>
          <w:rFonts w:ascii="Book Antiqua" w:hAnsi="Book Antiqua"/>
          <w:b/>
        </w:rPr>
        <w:t xml:space="preserve">. : </w:t>
      </w:r>
    </w:p>
    <w:p w:rsidR="000F550D" w:rsidRPr="000F550D" w:rsidRDefault="000F550D" w:rsidP="000F550D">
      <w:pPr>
        <w:tabs>
          <w:tab w:val="num" w:pos="0"/>
        </w:tabs>
        <w:jc w:val="both"/>
        <w:rPr>
          <w:rFonts w:ascii="Book Antiqua" w:hAnsi="Book Antiqua"/>
        </w:rPr>
      </w:pPr>
      <w:r w:rsidRPr="000F550D">
        <w:rPr>
          <w:rFonts w:ascii="Book Antiqua" w:hAnsi="Book Antiqua"/>
        </w:rPr>
        <w:t>Η περίπτωση γ</w:t>
      </w:r>
      <w:r w:rsidR="00B50C68">
        <w:rPr>
          <w:rFonts w:ascii="Book Antiqua" w:hAnsi="Book Antiqua"/>
        </w:rPr>
        <w:t xml:space="preserve">’ </w:t>
      </w:r>
      <w:r w:rsidRPr="000F550D">
        <w:rPr>
          <w:rFonts w:ascii="Book Antiqua" w:hAnsi="Book Antiqua"/>
        </w:rPr>
        <w:t xml:space="preserve"> του άρθρου 4 του ν. 3898/2010 (Α΄ 211) αντικαθίσταται ως εξής:  </w:t>
      </w:r>
    </w:p>
    <w:p w:rsidR="000F550D" w:rsidRPr="000F550D" w:rsidRDefault="000F550D" w:rsidP="000F550D">
      <w:pPr>
        <w:tabs>
          <w:tab w:val="num" w:pos="0"/>
        </w:tabs>
        <w:jc w:val="both"/>
        <w:rPr>
          <w:rFonts w:ascii="Book Antiqua" w:hAnsi="Book Antiqua"/>
        </w:rPr>
      </w:pPr>
      <w:r w:rsidRPr="000F550D">
        <w:rPr>
          <w:rFonts w:ascii="Book Antiqua" w:hAnsi="Book Antiqua"/>
        </w:rPr>
        <w:t xml:space="preserve">«Ως διαμεσολαβητής νοείται τρίτο σε σχέση με τα μέρη πρόσωπο, διαπιστευμένο ως διαμεσολαβητής κατά τα οριζόμενα στο άρθρο 7, από το οποίο ζητείται να αναλάβει διαμεσολάβηση με κατάλληλο, αποτελεσματικό και αμερόληπτο τρόπο, ανεξαρτήτως του τρόπου με τον οποίο ορίστηκε ή ανέλαβε να τελέσει την εν λόγω διαμεσολάβηση». </w:t>
      </w:r>
    </w:p>
    <w:p w:rsidR="00B50C68" w:rsidRDefault="00B50C68" w:rsidP="00B50C68">
      <w:pPr>
        <w:jc w:val="both"/>
        <w:rPr>
          <w:rFonts w:ascii="Book Antiqua" w:hAnsi="Book Antiqua" w:cs="Calibri"/>
          <w:b/>
          <w:bCs/>
          <w:color w:val="000000"/>
        </w:rPr>
      </w:pPr>
    </w:p>
    <w:p w:rsidR="00B50C68" w:rsidRDefault="00B50C68" w:rsidP="00B50C68">
      <w:pPr>
        <w:jc w:val="both"/>
        <w:rPr>
          <w:rFonts w:ascii="Book Antiqua" w:hAnsi="Book Antiqua" w:cs="Calibri"/>
          <w:b/>
          <w:bCs/>
          <w:color w:val="000000"/>
        </w:rPr>
      </w:pPr>
      <w:r w:rsidRPr="00B50C68">
        <w:rPr>
          <w:rFonts w:ascii="Book Antiqua" w:hAnsi="Book Antiqua" w:cs="Calibri"/>
          <w:b/>
          <w:bCs/>
          <w:color w:val="000000"/>
        </w:rPr>
        <w:t>ΥΠΟΠΑΡΑΓΡΑΦΟΣ ΙΕ.3.</w:t>
      </w:r>
      <w:r>
        <w:rPr>
          <w:rFonts w:ascii="Book Antiqua" w:hAnsi="Book Antiqua" w:cs="Calibri"/>
          <w:b/>
          <w:bCs/>
          <w:color w:val="000000"/>
        </w:rPr>
        <w:t xml:space="preserve">: </w:t>
      </w:r>
      <w:r w:rsidR="00014BD0">
        <w:rPr>
          <w:rFonts w:ascii="Book Antiqua" w:hAnsi="Book Antiqua" w:cs="Calibri"/>
          <w:b/>
          <w:bCs/>
          <w:color w:val="000000"/>
        </w:rPr>
        <w:t>ΤΡΟΠΟΠΟΙΗΣΗ ΔΙΑΤΑΞΕΩΝ Α</w:t>
      </w:r>
      <w:r>
        <w:rPr>
          <w:rFonts w:ascii="Book Antiqua" w:hAnsi="Book Antiqua" w:cs="Calibri"/>
          <w:b/>
          <w:bCs/>
          <w:color w:val="000000"/>
        </w:rPr>
        <w:t xml:space="preserve">ΡΘΡΟΥ 8 Π.Κ. </w:t>
      </w:r>
    </w:p>
    <w:p w:rsidR="00B50C68" w:rsidRPr="00B50C68" w:rsidRDefault="00B50C68" w:rsidP="00B50C68">
      <w:pPr>
        <w:jc w:val="both"/>
        <w:rPr>
          <w:rFonts w:ascii="Book Antiqua" w:hAnsi="Book Antiqua" w:cs="Calibri"/>
          <w:bCs/>
          <w:color w:val="000000"/>
        </w:rPr>
      </w:pPr>
      <w:r w:rsidRPr="00B50C68">
        <w:rPr>
          <w:rFonts w:ascii="Book Antiqua" w:hAnsi="Book Antiqua" w:cs="Calibri"/>
          <w:bCs/>
          <w:color w:val="000000"/>
        </w:rPr>
        <w:t>Οι περιπτώσεις γ’ και δ’ του άρθρου 8 του Ποινικού Κώδικα αντικαθίστανται ως εξής:</w:t>
      </w:r>
    </w:p>
    <w:p w:rsidR="00B50C68" w:rsidRDefault="00B50C68" w:rsidP="00B50C68">
      <w:pPr>
        <w:jc w:val="both"/>
        <w:rPr>
          <w:rFonts w:ascii="Book Antiqua" w:hAnsi="Book Antiqua" w:cs="Calibri"/>
          <w:color w:val="000000"/>
        </w:rPr>
      </w:pPr>
      <w:r>
        <w:rPr>
          <w:rFonts w:ascii="Book Antiqua" w:hAnsi="Book Antiqua" w:cs="Calibri"/>
          <w:color w:val="000000"/>
        </w:rPr>
        <w:t>«</w:t>
      </w:r>
      <w:r w:rsidRPr="00B50C68">
        <w:rPr>
          <w:rFonts w:ascii="Book Antiqua" w:hAnsi="Book Antiqua" w:cs="Calibri"/>
          <w:color w:val="000000"/>
        </w:rPr>
        <w:t xml:space="preserve">γ) αξιόποινη πράξη που τέλεσαν ως υπάλληλοι του ελληνικού κράτους ή οργάνου ή οργανισμού της Ευρωπαϊκής Ένωσης που έχει την έδρα του στην Ελλάδα, </w:t>
      </w:r>
    </w:p>
    <w:p w:rsidR="00B50C68" w:rsidRPr="00B50C68" w:rsidRDefault="00B50C68" w:rsidP="00B50C68">
      <w:pPr>
        <w:jc w:val="both"/>
        <w:rPr>
          <w:rFonts w:ascii="Book Antiqua" w:hAnsi="Book Antiqua" w:cs="Calibri"/>
          <w:b/>
          <w:bCs/>
          <w:color w:val="000000"/>
        </w:rPr>
      </w:pPr>
      <w:r w:rsidRPr="00B50C68">
        <w:rPr>
          <w:rFonts w:ascii="Book Antiqua" w:hAnsi="Book Antiqua" w:cs="Calibri"/>
          <w:color w:val="000000"/>
        </w:rPr>
        <w:t xml:space="preserve">δ) πράξη που στρέφεται εναντίον ή απευθύνεται προς υπάλληλο του ελληνικού κράτους ή έλληνα υπάλληλο οργάνου ή οργανισμού της Ευρωπαϊκής Ένωσης, κατά την άσκηση της υπηρεσίας τους ή σε σχέση με την άσκηση των καθηκόντων </w:t>
      </w:r>
      <w:r>
        <w:rPr>
          <w:rFonts w:ascii="Book Antiqua" w:hAnsi="Book Antiqua" w:cs="Calibri"/>
          <w:color w:val="000000"/>
        </w:rPr>
        <w:t>τους.</w:t>
      </w:r>
      <w:r w:rsidRPr="00B50C68">
        <w:rPr>
          <w:rFonts w:ascii="Book Antiqua" w:hAnsi="Book Antiqua" w:cs="Calibri"/>
          <w:color w:val="000000"/>
        </w:rPr>
        <w:t xml:space="preserve"> »</w:t>
      </w:r>
    </w:p>
    <w:p w:rsidR="00B50C68" w:rsidRPr="00B50C68" w:rsidRDefault="00B50C68" w:rsidP="00B50C68">
      <w:pPr>
        <w:jc w:val="center"/>
        <w:rPr>
          <w:rFonts w:ascii="Book Antiqua" w:hAnsi="Book Antiqua" w:cs="Calibri"/>
          <w:b/>
          <w:bCs/>
          <w:color w:val="000000"/>
        </w:rPr>
      </w:pPr>
    </w:p>
    <w:p w:rsidR="00B50C68" w:rsidRDefault="00B50C68" w:rsidP="00B50C68">
      <w:pPr>
        <w:jc w:val="both"/>
        <w:rPr>
          <w:rFonts w:ascii="Book Antiqua" w:hAnsi="Book Antiqua" w:cs="Calibri"/>
          <w:b/>
          <w:bCs/>
          <w:color w:val="000000"/>
        </w:rPr>
      </w:pPr>
      <w:r w:rsidRPr="00B50C68">
        <w:rPr>
          <w:rFonts w:ascii="Book Antiqua" w:hAnsi="Book Antiqua" w:cs="Calibri"/>
          <w:b/>
          <w:bCs/>
          <w:color w:val="000000"/>
        </w:rPr>
        <w:t>ΥΠΟΠΑΡΑΓΡΑΦΟΣ ΙΕ.4.</w:t>
      </w:r>
      <w:r>
        <w:rPr>
          <w:rFonts w:ascii="Book Antiqua" w:hAnsi="Book Antiqua" w:cs="Calibri"/>
          <w:b/>
          <w:bCs/>
          <w:color w:val="000000"/>
        </w:rPr>
        <w:t xml:space="preserve">: ΑΝΤΙΚΑΤΑΣΤΑΣΗ ΑΡΘΡΟΥ 159 Π.Κ. </w:t>
      </w:r>
    </w:p>
    <w:p w:rsidR="00B50C68" w:rsidRDefault="00B50C68" w:rsidP="00B50C68">
      <w:pPr>
        <w:jc w:val="both"/>
        <w:rPr>
          <w:rFonts w:ascii="Book Antiqua" w:hAnsi="Book Antiqua" w:cs="Calibri"/>
          <w:b/>
          <w:bCs/>
          <w:color w:val="000000"/>
        </w:rPr>
      </w:pPr>
    </w:p>
    <w:p w:rsidR="00B50C68" w:rsidRPr="00B50C68" w:rsidRDefault="00B50C68" w:rsidP="00B50C68">
      <w:pPr>
        <w:jc w:val="both"/>
        <w:rPr>
          <w:rFonts w:ascii="Book Antiqua" w:hAnsi="Book Antiqua" w:cs="Calibri"/>
          <w:bCs/>
          <w:color w:val="000000"/>
        </w:rPr>
      </w:pPr>
      <w:r w:rsidRPr="00B50C68">
        <w:rPr>
          <w:rFonts w:ascii="Book Antiqua" w:hAnsi="Book Antiqua" w:cs="Calibri"/>
          <w:bCs/>
          <w:color w:val="000000"/>
        </w:rPr>
        <w:t xml:space="preserve">Το άρθρο 159 του Ποινικού Κώδικα αντικαθίσταται ως εξής: </w:t>
      </w:r>
    </w:p>
    <w:p w:rsidR="00B50C68" w:rsidRPr="00B50C68" w:rsidRDefault="00B50C68" w:rsidP="00B50C68">
      <w:pPr>
        <w:jc w:val="both"/>
        <w:rPr>
          <w:rFonts w:ascii="Book Antiqua" w:hAnsi="Book Antiqua" w:cs="Calibri"/>
          <w:b/>
          <w:bCs/>
          <w:color w:val="000000"/>
        </w:rPr>
      </w:pP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«Άρθρο 159</w:t>
      </w: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Δωροληψία πολιτικών αξιωματούχων</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1. Ο Πρωθυπουργός, τ</w:t>
      </w:r>
      <w:r w:rsidRPr="00B50C68">
        <w:rPr>
          <w:rFonts w:ascii="Book Antiqua" w:hAnsi="Book Antiqua" w:cs="Calibri"/>
          <w:color w:val="000000"/>
          <w:lang w:val="en-US"/>
        </w:rPr>
        <w:t>o</w:t>
      </w:r>
      <w:r>
        <w:rPr>
          <w:rFonts w:ascii="Book Antiqua" w:hAnsi="Book Antiqua" w:cs="Calibri"/>
          <w:color w:val="000000"/>
        </w:rPr>
        <w:t xml:space="preserve"> </w:t>
      </w:r>
      <w:r w:rsidRPr="00B50C68">
        <w:rPr>
          <w:rFonts w:ascii="Book Antiqua" w:hAnsi="Book Antiqua" w:cs="Calibri"/>
          <w:color w:val="000000"/>
        </w:rPr>
        <w:t>μέλ</w:t>
      </w:r>
      <w:r w:rsidRPr="00B50C68">
        <w:rPr>
          <w:rFonts w:ascii="Book Antiqua" w:hAnsi="Book Antiqua" w:cs="Calibri"/>
          <w:color w:val="000000"/>
          <w:lang w:val="en-US"/>
        </w:rPr>
        <w:t>o</w:t>
      </w:r>
      <w:r w:rsidRPr="00B50C68">
        <w:rPr>
          <w:rFonts w:ascii="Book Antiqua" w:hAnsi="Book Antiqua" w:cs="Calibri"/>
          <w:color w:val="000000"/>
        </w:rPr>
        <w:t>ς της κυβέρνησης, ο υφυπουργός, ο περιφερειάρχης, ο αντιπεριφερειάρχης ή ο δήμαρχος, που ζητεί ή λαμβάνει, άμεσα ή μέσω τρίτου, για τον εαυτό του ή για άλλον, οποιασδήποτε φύσης ωφέλημα, ή αποδέχεται την υπόσχεση παροχής τέτοιου ωφελήματος, ως αντάλλαγμα για ενέργειά του ή παράλειψη, μελλοντική ή ήδη τελειωμένη, που ανάγεται στην εκτέλεση των καθηκόντων του, τιμωρείται με κάθειρξη και χρηματική ποινή από 15.000 έως 150.000 ευρώ.</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2. Με την ίδια ποινή τιμωρείται το μέλος της Βουλής, των συμβουλίων τοπικής αυτοδιοίκησης και των επιτροπών τους που σχετικά με κάποια εκλογή ή ψηφοφορία η οποία διενεργείται από τα ως άνω σώματα ή επιτροπές δέχεται την παροχή ή υπόσχεση οποιασδήποτε φύσης ωφελήματος, για τον εαυτό του ή για άλλον, ή ζητεί τέτοιο ως αντάλλαγμα για να μη λάβει μέρος στην εκλογή ή ψηφοφορία, για να υποστηρίξει ορισμένο θέμα προς ψήφιση ή για να ψηφίσει με ορισμένο τρόπο.</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3. Οι παράγραφοι 1 και 2 εφαρμόζονται και όταν η πράξη τελείται από μέλος της Ευρωπαϊκής Επιτροπής ή του Ευρωπαϊκού Κοινοβουλίου.</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4. Οι διατάξεις των άρθρων 238, 263 παρ. 1 και 263Β παρ. 2 έως 5 έχουν εφαρμογή και στα εγκλήματα των προηγούμενων παραγράφων.</w:t>
      </w:r>
      <w:r>
        <w:rPr>
          <w:rFonts w:ascii="Book Antiqua" w:hAnsi="Book Antiqua" w:cs="Calibri"/>
          <w:color w:val="000000"/>
        </w:rPr>
        <w:t>»</w:t>
      </w:r>
    </w:p>
    <w:p w:rsidR="00B50C68" w:rsidRPr="00B50C68" w:rsidRDefault="00B50C68" w:rsidP="00B50C68">
      <w:pPr>
        <w:jc w:val="both"/>
        <w:rPr>
          <w:rFonts w:ascii="Book Antiqua" w:hAnsi="Book Antiqua" w:cs="Calibri"/>
          <w:color w:val="000000"/>
        </w:rPr>
      </w:pPr>
    </w:p>
    <w:p w:rsidR="00B50C68" w:rsidRDefault="00B50C68" w:rsidP="00B50C68">
      <w:pPr>
        <w:jc w:val="both"/>
        <w:rPr>
          <w:rFonts w:ascii="Book Antiqua" w:hAnsi="Book Antiqua" w:cs="Calibri"/>
          <w:b/>
          <w:bCs/>
          <w:color w:val="000000"/>
        </w:rPr>
      </w:pPr>
      <w:r w:rsidRPr="00B50C68">
        <w:rPr>
          <w:rFonts w:ascii="Book Antiqua" w:hAnsi="Book Antiqua" w:cs="Calibri"/>
          <w:b/>
          <w:bCs/>
          <w:color w:val="000000"/>
        </w:rPr>
        <w:t xml:space="preserve">ΥΠΟΠΑΡΑΓΡΑΦΟΣ ΙΕ.5. </w:t>
      </w:r>
      <w:r>
        <w:rPr>
          <w:rFonts w:ascii="Book Antiqua" w:hAnsi="Book Antiqua" w:cs="Calibri"/>
          <w:b/>
          <w:bCs/>
          <w:color w:val="000000"/>
        </w:rPr>
        <w:t xml:space="preserve">: ΕΙΣΑΓΩΓΗ ΑΡΘΡΟΥ 159Α ΣΤΟΝ Π.Κ. </w:t>
      </w:r>
    </w:p>
    <w:p w:rsidR="00B50C68" w:rsidRDefault="00B50C68" w:rsidP="00B50C68">
      <w:pPr>
        <w:jc w:val="both"/>
        <w:rPr>
          <w:rFonts w:ascii="Book Antiqua" w:hAnsi="Book Antiqua" w:cs="Calibri"/>
          <w:b/>
          <w:bCs/>
          <w:color w:val="000000"/>
        </w:rPr>
      </w:pPr>
    </w:p>
    <w:p w:rsidR="00B50C68" w:rsidRPr="00B50C68" w:rsidRDefault="00B50C68" w:rsidP="00B50C68">
      <w:pPr>
        <w:jc w:val="both"/>
        <w:rPr>
          <w:rFonts w:ascii="Book Antiqua" w:hAnsi="Book Antiqua" w:cs="Calibri"/>
          <w:bCs/>
          <w:color w:val="000000"/>
        </w:rPr>
      </w:pPr>
      <w:r w:rsidRPr="00B50C68">
        <w:rPr>
          <w:rFonts w:ascii="Book Antiqua" w:hAnsi="Book Antiqua" w:cs="Calibri"/>
          <w:bCs/>
          <w:color w:val="000000"/>
        </w:rPr>
        <w:t>Μετά το άρθρο 159 του Ποινικού Κώδικα προστίθεται άρθρο 159Α ως εξής:</w:t>
      </w:r>
    </w:p>
    <w:p w:rsidR="00B50C68" w:rsidRPr="00B50C68" w:rsidRDefault="00B50C68" w:rsidP="00B50C68">
      <w:pPr>
        <w:jc w:val="center"/>
        <w:rPr>
          <w:rFonts w:ascii="Book Antiqua" w:hAnsi="Book Antiqua" w:cs="Calibri"/>
          <w:color w:val="000000"/>
        </w:rPr>
      </w:pP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«Άρθρο 159Α</w:t>
      </w: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Δωροδοκία πολιτικών αξιωματούχων</w:t>
      </w:r>
    </w:p>
    <w:p w:rsidR="00B50C68" w:rsidRPr="00B50C68" w:rsidRDefault="00B50C68" w:rsidP="00B50C68">
      <w:pPr>
        <w:jc w:val="both"/>
        <w:rPr>
          <w:rFonts w:ascii="Book Antiqua" w:hAnsi="Book Antiqua" w:cs="Calibri"/>
          <w:b/>
          <w:bCs/>
          <w:color w:val="000000"/>
        </w:rPr>
      </w:pPr>
      <w:r w:rsidRPr="00B50C68">
        <w:rPr>
          <w:rFonts w:ascii="Book Antiqua" w:hAnsi="Book Antiqua" w:cs="Calibri"/>
          <w:color w:val="000000"/>
        </w:rPr>
        <w:t xml:space="preserve">1. </w:t>
      </w:r>
      <w:r w:rsidR="00E5019D">
        <w:rPr>
          <w:rFonts w:ascii="Book Antiqua" w:hAnsi="Book Antiqua" w:cs="Calibri"/>
          <w:color w:val="000000"/>
        </w:rPr>
        <w:t>Ό</w:t>
      </w:r>
      <w:r w:rsidRPr="00B50C68">
        <w:rPr>
          <w:rFonts w:ascii="Book Antiqua" w:hAnsi="Book Antiqua" w:cs="Calibri"/>
          <w:color w:val="000000"/>
        </w:rPr>
        <w:t>ποιος υπόσχεται ή παρέχει οποιασδήποτε φύσης ωφέλημα, άμεσα ή μέσω τρίτου, σε αναφερόμενο στο άρθρο 159 πρόσωπο, για τον εαυτό του ή για άλλον, για τους σκοπούς που αναφέρονται αντίστοιχα στο άρθρο αυτό, τιμωρείται με κάθειρξη και χρηματική ποινή από 15.000 έως 150.000 ευρώ.</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2. Διευθυντής επιχειρήσεως ή πρόσωπο που έχει την εξουσία λήψης αποφάσεων ή ελέγχου σε επιχείρηση τιμωρείται με φυλάκιση μέχρι τριών ετών, αν η πράξη δεν τιμωρείται βαρύτερα από άλλη ποινική διάταξη, αν από αμέλεια δεν απέτρεψε πρόσωπο που τελεί υπό τις εντολές του ή υπόκειται στον έλεγχό του από την τέλεση προς όφελος της επιχείρησης της πράξης της παραγράφου 1.</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3. Οι διατάξεις των άρθρων 238, 263 παρ. 1 και 263Β έχουν εφαρμογή και στο έγκλημα της παραγράφου 1.»</w:t>
      </w:r>
    </w:p>
    <w:p w:rsidR="00B50C68" w:rsidRPr="00B50C68" w:rsidRDefault="00B50C68" w:rsidP="00B50C68">
      <w:pPr>
        <w:jc w:val="both"/>
        <w:rPr>
          <w:rFonts w:ascii="Book Antiqua" w:hAnsi="Book Antiqua" w:cs="Calibri"/>
          <w:color w:val="000000"/>
        </w:rPr>
      </w:pPr>
    </w:p>
    <w:p w:rsidR="00B50C68" w:rsidRPr="00B50C68" w:rsidRDefault="00B50C68" w:rsidP="00B50C68">
      <w:pPr>
        <w:jc w:val="both"/>
        <w:rPr>
          <w:rFonts w:ascii="Book Antiqua" w:hAnsi="Book Antiqua" w:cs="Calibri"/>
          <w:b/>
          <w:bCs/>
          <w:color w:val="000000"/>
        </w:rPr>
      </w:pPr>
    </w:p>
    <w:p w:rsidR="00B50C68" w:rsidRDefault="00B50C68" w:rsidP="00B50C68">
      <w:pPr>
        <w:jc w:val="both"/>
        <w:rPr>
          <w:rFonts w:ascii="Book Antiqua" w:hAnsi="Book Antiqua" w:cs="Calibri"/>
          <w:b/>
          <w:bCs/>
          <w:color w:val="000000"/>
        </w:rPr>
      </w:pPr>
      <w:r w:rsidRPr="00B50C68">
        <w:rPr>
          <w:rFonts w:ascii="Book Antiqua" w:hAnsi="Book Antiqua" w:cs="Calibri"/>
          <w:b/>
          <w:bCs/>
          <w:color w:val="000000"/>
        </w:rPr>
        <w:t>ΥΠΟΠΑΡΑΓΡΑΦΟΣ ΙΕ.6.</w:t>
      </w:r>
      <w:r>
        <w:rPr>
          <w:rFonts w:ascii="Book Antiqua" w:hAnsi="Book Antiqua" w:cs="Calibri"/>
          <w:b/>
          <w:bCs/>
          <w:color w:val="000000"/>
        </w:rPr>
        <w:t xml:space="preserve">: ΑΝΤΙΚΑΤΑΣΤΑΣΗ ΑΡΘΡΟΥ 235 Π.Κ. </w:t>
      </w:r>
    </w:p>
    <w:p w:rsidR="00B50C68" w:rsidRDefault="00B50C68" w:rsidP="00B50C68">
      <w:pPr>
        <w:shd w:val="clear" w:color="auto" w:fill="FFFFFF"/>
        <w:jc w:val="both"/>
        <w:rPr>
          <w:rFonts w:ascii="Book Antiqua" w:hAnsi="Book Antiqua" w:cs="Calibri"/>
          <w:b/>
          <w:bCs/>
          <w:color w:val="000000"/>
        </w:rPr>
      </w:pPr>
    </w:p>
    <w:p w:rsidR="00B50C68" w:rsidRPr="00B50C68" w:rsidRDefault="00B50C68" w:rsidP="00B50C68">
      <w:pPr>
        <w:shd w:val="clear" w:color="auto" w:fill="FFFFFF"/>
        <w:jc w:val="both"/>
        <w:rPr>
          <w:rFonts w:ascii="Book Antiqua" w:hAnsi="Book Antiqua" w:cs="Calibri"/>
          <w:bCs/>
          <w:color w:val="000000"/>
          <w:lang w:eastAsia="de-DE"/>
        </w:rPr>
      </w:pPr>
      <w:r w:rsidRPr="00B50C68">
        <w:rPr>
          <w:rFonts w:ascii="Book Antiqua" w:hAnsi="Book Antiqua" w:cs="Calibri"/>
          <w:bCs/>
          <w:color w:val="000000"/>
          <w:lang w:eastAsia="de-DE"/>
        </w:rPr>
        <w:t>Το άρθρο 235 του Ποινικού Κώδικα αντικαθίσταται ως εξής:</w:t>
      </w:r>
    </w:p>
    <w:p w:rsidR="00B50C68" w:rsidRPr="00B50C68" w:rsidRDefault="00B50C68" w:rsidP="00B50C68">
      <w:pPr>
        <w:shd w:val="clear" w:color="auto" w:fill="FFFFFF"/>
        <w:jc w:val="center"/>
        <w:rPr>
          <w:rFonts w:ascii="Book Antiqua" w:hAnsi="Book Antiqua" w:cs="Calibri"/>
          <w:b/>
          <w:bCs/>
          <w:color w:val="000000"/>
          <w:lang w:eastAsia="de-DE"/>
        </w:rPr>
      </w:pPr>
    </w:p>
    <w:p w:rsidR="00B50C68" w:rsidRPr="00B50C68" w:rsidRDefault="00B50C68" w:rsidP="00B50C68">
      <w:pPr>
        <w:shd w:val="clear" w:color="auto" w:fill="FFFFFF"/>
        <w:jc w:val="center"/>
        <w:rPr>
          <w:rFonts w:ascii="Book Antiqua" w:hAnsi="Book Antiqua" w:cs="Calibri"/>
          <w:color w:val="000000"/>
          <w:lang w:eastAsia="de-DE"/>
        </w:rPr>
      </w:pPr>
      <w:r w:rsidRPr="00B50C68">
        <w:rPr>
          <w:rFonts w:ascii="Book Antiqua" w:hAnsi="Book Antiqua" w:cs="Calibri"/>
          <w:color w:val="000000"/>
          <w:lang w:eastAsia="de-DE"/>
        </w:rPr>
        <w:t>«Άρθρο 235</w:t>
      </w:r>
    </w:p>
    <w:p w:rsidR="00B50C68" w:rsidRPr="00B50C68" w:rsidRDefault="00B50C68" w:rsidP="00B50C68">
      <w:pPr>
        <w:shd w:val="clear" w:color="auto" w:fill="FFFFFF"/>
        <w:jc w:val="center"/>
        <w:rPr>
          <w:rFonts w:ascii="Book Antiqua" w:hAnsi="Book Antiqua" w:cs="Calibri"/>
          <w:color w:val="000000"/>
          <w:lang w:eastAsia="de-DE"/>
        </w:rPr>
      </w:pPr>
      <w:r w:rsidRPr="00B50C68">
        <w:rPr>
          <w:rFonts w:ascii="Book Antiqua" w:hAnsi="Book Antiqua" w:cs="Calibri"/>
          <w:color w:val="000000"/>
          <w:lang w:eastAsia="de-DE"/>
        </w:rPr>
        <w:t>Δωροληψία υπαλλήλου</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1. Υπάλληλος ο οποίος ζητεί ή λαμβάνει, άμεσα ή μέσω τρίτου, για τον εαυτό του ή για άλλον, οποιασδήποτε φύσης ωφέλημα, ή αποδέχεται την υπόσχεση παροχής τέτοιου ωφελήματος, για ενέργεια ή παράλειψή του σε σχέση με την άσκηση των καθηκόντων του, μελλοντική ή ήδη τελειωμένη, τιμωρείται με φυλάκιση τουλάχιστον ενός έτους και χρηματική ποινή 5.000 έως 50.000 ευρώ. Αν ο υπαίτιος τελεί την πράξη του προηγούμενου εδαφίου κατ’ επάγγελμα ή κατά συνήθεια τιμωρείται με φυλάκιση τουλάχιστον τριών ετών και χρηματική ποινή 10.000 έως 100.000 ευρώ.</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 xml:space="preserve">2. Αν η ως άνω ενέργεια ή παράλειψη του </w:t>
      </w:r>
      <w:r w:rsidRPr="00B50C68">
        <w:rPr>
          <w:rFonts w:ascii="Book Antiqua" w:hAnsi="Book Antiqua" w:cs="Calibri"/>
          <w:lang w:eastAsia="de-DE"/>
        </w:rPr>
        <w:t>υπαιτίου</w:t>
      </w:r>
      <w:r w:rsidRPr="00B50C68">
        <w:rPr>
          <w:rFonts w:ascii="Book Antiqua" w:hAnsi="Book Antiqua" w:cs="Calibri"/>
          <w:color w:val="000000"/>
          <w:lang w:eastAsia="de-DE"/>
        </w:rPr>
        <w:t xml:space="preserve"> αντίκειται στα καθήκοντά του, τιμωρείται με κάθειρξη μέχρι δέκα ετών και χρηματική ποινή 15.000 έως 150.000 ευρώ. Αν ο υπαίτιος τελεί την πράξη του προηγούμενου εδαφίου κατ’ επάγγελμα ή κατά συνήθεια τιμωρείται με κάθειρξη μέχρι δεκαπέντε ετών και χρηματική ποινή 15.000 έως 150.000 ευρώ.</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 xml:space="preserve">3. Υπάλληλος ο οποίος ζητεί ή λαμβάνει, </w:t>
      </w:r>
      <w:r w:rsidRPr="00B50C68">
        <w:rPr>
          <w:rFonts w:ascii="Book Antiqua" w:hAnsi="Book Antiqua" w:cs="Calibri"/>
          <w:color w:val="000000"/>
        </w:rPr>
        <w:t>για τον εαυτό του ή για άλλον,</w:t>
      </w:r>
      <w:r w:rsidR="001416D4">
        <w:rPr>
          <w:rFonts w:ascii="Book Antiqua" w:hAnsi="Book Antiqua" w:cs="Calibri"/>
          <w:color w:val="000000"/>
        </w:rPr>
        <w:t xml:space="preserve"> </w:t>
      </w:r>
      <w:r w:rsidRPr="00B50C68">
        <w:rPr>
          <w:rFonts w:ascii="Book Antiqua" w:hAnsi="Book Antiqua" w:cs="Calibri"/>
          <w:color w:val="000000"/>
          <w:lang w:eastAsia="de-DE"/>
        </w:rPr>
        <w:t>αθέμιτη παροχή περιουσιακής φύσης, επωφελούμενος από την ιδιότητά του, τιμωρείται με φυλάκιση μέχρι τριών ετών, αν η πράξη δεν τιμωρείται βαρύτερα από άλλη ποινική διάταξη.</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που απαριθμούνται στο άρθρο 263Α τιμωρούνται με φυλάκιση μέχρι δύο ετών, αν η πράξη δεν τιμωρείται βαρύτερα από άλλη ποινική διάταξη, αν από αμέλεια, κατά παράβαση συγκεκριμένου υπηρεσιακού καθήκοντος, δεν απέτρεψαν πρόσωπο που τελεί υπό τις εντολές τους ή υπόκειται στον έλεγχό τους από την τέλεση πράξης των προηγούμενων παραγράφων.»</w:t>
      </w:r>
    </w:p>
    <w:p w:rsidR="00B50C68" w:rsidRPr="00B50C68" w:rsidRDefault="00B50C68" w:rsidP="00B50C68">
      <w:pPr>
        <w:shd w:val="clear" w:color="auto" w:fill="FFFFFF"/>
        <w:jc w:val="both"/>
        <w:rPr>
          <w:rFonts w:ascii="Book Antiqua" w:hAnsi="Book Antiqua" w:cs="Calibri"/>
          <w:color w:val="000000"/>
          <w:lang w:eastAsia="de-DE"/>
        </w:rPr>
      </w:pPr>
    </w:p>
    <w:p w:rsidR="00B50C68" w:rsidRPr="00B50C68" w:rsidRDefault="00B50C68" w:rsidP="00B50C68">
      <w:pPr>
        <w:shd w:val="clear" w:color="auto" w:fill="FFFFFF"/>
        <w:jc w:val="center"/>
        <w:rPr>
          <w:rFonts w:ascii="Book Antiqua" w:hAnsi="Book Antiqua" w:cs="Calibri"/>
          <w:b/>
          <w:bCs/>
          <w:color w:val="000000"/>
        </w:rPr>
      </w:pPr>
    </w:p>
    <w:p w:rsidR="001416D4" w:rsidRDefault="00B50C68" w:rsidP="001416D4">
      <w:pPr>
        <w:jc w:val="both"/>
        <w:rPr>
          <w:rFonts w:ascii="Book Antiqua" w:hAnsi="Book Antiqua" w:cs="Calibri"/>
          <w:b/>
          <w:bCs/>
          <w:color w:val="000000"/>
        </w:rPr>
      </w:pPr>
      <w:r w:rsidRPr="00B50C68">
        <w:rPr>
          <w:rFonts w:ascii="Book Antiqua" w:hAnsi="Book Antiqua" w:cs="Calibri"/>
          <w:b/>
          <w:bCs/>
          <w:color w:val="000000"/>
          <w:lang w:eastAsia="de-DE"/>
        </w:rPr>
        <w:t xml:space="preserve">ΥΠΟΠΑΡΑΓΡΑΦΟΣ ΙΕ.7. </w:t>
      </w:r>
      <w:r w:rsidR="001416D4">
        <w:rPr>
          <w:rFonts w:ascii="Book Antiqua" w:hAnsi="Book Antiqua" w:cs="Calibri"/>
          <w:b/>
          <w:bCs/>
          <w:color w:val="000000"/>
          <w:lang w:eastAsia="de-DE"/>
        </w:rPr>
        <w:t xml:space="preserve">: </w:t>
      </w:r>
      <w:r w:rsidR="001416D4">
        <w:rPr>
          <w:rFonts w:ascii="Book Antiqua" w:hAnsi="Book Antiqua" w:cs="Calibri"/>
          <w:b/>
          <w:bCs/>
          <w:color w:val="000000"/>
        </w:rPr>
        <w:t xml:space="preserve">ΑΝΤΙΚΑΤΑΣΤΑΣΗ ΑΡΘΡΟΥ 236 Π.Κ. </w:t>
      </w:r>
    </w:p>
    <w:p w:rsidR="001416D4" w:rsidRDefault="001416D4" w:rsidP="00B50C68">
      <w:pPr>
        <w:shd w:val="clear" w:color="auto" w:fill="FFFFFF"/>
        <w:jc w:val="both"/>
        <w:rPr>
          <w:rFonts w:ascii="Book Antiqua" w:hAnsi="Book Antiqua" w:cs="Calibri"/>
          <w:b/>
          <w:bCs/>
          <w:color w:val="000000"/>
          <w:lang w:eastAsia="de-DE"/>
        </w:rPr>
      </w:pPr>
    </w:p>
    <w:p w:rsidR="00B50C68" w:rsidRPr="001416D4" w:rsidRDefault="00B50C68" w:rsidP="00B50C68">
      <w:pPr>
        <w:shd w:val="clear" w:color="auto" w:fill="FFFFFF"/>
        <w:jc w:val="both"/>
        <w:rPr>
          <w:rFonts w:ascii="Book Antiqua" w:hAnsi="Book Antiqua" w:cs="Calibri"/>
          <w:bCs/>
          <w:color w:val="000000"/>
          <w:lang w:eastAsia="de-DE"/>
        </w:rPr>
      </w:pPr>
      <w:r w:rsidRPr="001416D4">
        <w:rPr>
          <w:rFonts w:ascii="Book Antiqua" w:hAnsi="Book Antiqua" w:cs="Calibri"/>
          <w:bCs/>
          <w:color w:val="000000"/>
          <w:lang w:eastAsia="de-DE"/>
        </w:rPr>
        <w:t>Το άρθρο 236 του Ποινικού Κώδικα αντικαθίσταται ως εξής:</w:t>
      </w:r>
    </w:p>
    <w:p w:rsidR="00B50C68" w:rsidRPr="00B50C68" w:rsidRDefault="00B50C68" w:rsidP="00B50C68">
      <w:pPr>
        <w:shd w:val="clear" w:color="auto" w:fill="FFFFFF"/>
        <w:ind w:firstLine="720"/>
        <w:jc w:val="center"/>
        <w:rPr>
          <w:rFonts w:ascii="Book Antiqua" w:hAnsi="Book Antiqua" w:cs="Calibri"/>
          <w:color w:val="000000"/>
          <w:lang w:eastAsia="de-DE"/>
        </w:rPr>
      </w:pPr>
    </w:p>
    <w:p w:rsidR="00B50C68" w:rsidRPr="00B50C68" w:rsidRDefault="00B50C68" w:rsidP="00B50C68">
      <w:pPr>
        <w:shd w:val="clear" w:color="auto" w:fill="FFFFFF"/>
        <w:ind w:firstLine="720"/>
        <w:jc w:val="center"/>
        <w:rPr>
          <w:rFonts w:ascii="Book Antiqua" w:hAnsi="Book Antiqua" w:cs="Calibri"/>
          <w:color w:val="000000"/>
          <w:lang w:eastAsia="de-DE"/>
        </w:rPr>
      </w:pPr>
      <w:r w:rsidRPr="00B50C68">
        <w:rPr>
          <w:rFonts w:ascii="Book Antiqua" w:hAnsi="Book Antiqua" w:cs="Calibri"/>
          <w:color w:val="000000"/>
          <w:lang w:eastAsia="de-DE"/>
        </w:rPr>
        <w:t>«Άρθρο 236</w:t>
      </w:r>
    </w:p>
    <w:p w:rsidR="00B50C68" w:rsidRPr="00B50C68" w:rsidRDefault="00B50C68" w:rsidP="00B50C68">
      <w:pPr>
        <w:shd w:val="clear" w:color="auto" w:fill="FFFFFF"/>
        <w:ind w:firstLine="720"/>
        <w:jc w:val="center"/>
        <w:rPr>
          <w:rFonts w:ascii="Book Antiqua" w:hAnsi="Book Antiqua" w:cs="Calibri"/>
          <w:color w:val="000000"/>
          <w:lang w:eastAsia="de-DE"/>
        </w:rPr>
      </w:pPr>
      <w:r w:rsidRPr="00B50C68">
        <w:rPr>
          <w:rFonts w:ascii="Book Antiqua" w:hAnsi="Book Antiqua" w:cs="Calibri"/>
          <w:color w:val="000000"/>
          <w:lang w:eastAsia="de-DE"/>
        </w:rPr>
        <w:t>Δωροδοκία υπαλλήλου</w:t>
      </w:r>
    </w:p>
    <w:p w:rsidR="00B50C68" w:rsidRPr="00B50C68" w:rsidRDefault="00B50C68" w:rsidP="00B50C68">
      <w:pPr>
        <w:shd w:val="clear" w:color="auto" w:fill="FFFFFF"/>
        <w:jc w:val="both"/>
        <w:rPr>
          <w:rFonts w:ascii="Book Antiqua" w:hAnsi="Book Antiqua" w:cs="Calibri"/>
          <w:lang w:eastAsia="de-DE"/>
        </w:rPr>
      </w:pPr>
      <w:r w:rsidRPr="00B50C68">
        <w:rPr>
          <w:rFonts w:ascii="Book Antiqua" w:hAnsi="Book Antiqua" w:cs="Calibri"/>
          <w:color w:val="000000"/>
          <w:lang w:eastAsia="de-DE"/>
        </w:rPr>
        <w:t xml:space="preserve">1. Όποιος προσφέρει, υπόσχεται ή παρέχει σε υπάλληλο, άμεσα ή μέσω τρίτου, οποιασδήποτε φύσης ωφέλημα, για τον εαυτό του ή για άλλον, για ενέργεια ή παράλειψη του υπαλλήλου </w:t>
      </w:r>
      <w:r w:rsidRPr="00B50C68">
        <w:rPr>
          <w:rFonts w:ascii="Book Antiqua" w:hAnsi="Book Antiqua" w:cs="Calibri"/>
          <w:lang w:eastAsia="de-DE"/>
        </w:rPr>
        <w:t xml:space="preserve">σε σχέση με την άσκηση των καθηκόντων του, μελλοντική ή ήδη τελειωμένη, τιμωρείται με φυλάκιση τουλάχιστον ενός έτους </w:t>
      </w:r>
      <w:r w:rsidRPr="00B50C68">
        <w:rPr>
          <w:rFonts w:ascii="Book Antiqua" w:hAnsi="Book Antiqua" w:cs="Calibri"/>
          <w:color w:val="000000"/>
          <w:lang w:eastAsia="de-DE"/>
        </w:rPr>
        <w:t>και χρηματική ποινή 5.000 έως 50.000 ευρώ</w:t>
      </w:r>
      <w:r w:rsidRPr="00B50C68">
        <w:rPr>
          <w:rFonts w:ascii="Book Antiqua" w:hAnsi="Book Antiqua" w:cs="Calibri"/>
          <w:lang w:eastAsia="de-DE"/>
        </w:rPr>
        <w:t>.</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 xml:space="preserve">2. Αν η ως άνω ενέργεια ή παράλειψη αντίκειται στα καθήκοντα του υπαλλήλου, ο </w:t>
      </w:r>
      <w:r w:rsidRPr="00B50C68">
        <w:rPr>
          <w:rFonts w:ascii="Book Antiqua" w:hAnsi="Book Antiqua" w:cs="Calibri"/>
          <w:lang w:eastAsia="de-DE"/>
        </w:rPr>
        <w:t>υπαίτιο</w:t>
      </w:r>
      <w:r w:rsidRPr="00B50C68">
        <w:rPr>
          <w:rFonts w:ascii="Book Antiqua" w:hAnsi="Book Antiqua" w:cs="Calibri"/>
          <w:color w:val="000000"/>
          <w:lang w:eastAsia="de-DE"/>
        </w:rPr>
        <w:t>ς τιμωρείται με κάθειρξη μέχρι δέκα ετών και χρηματική ποινή 15.000 έως 150.000 ευρώ.</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3. Διευθυντής επιχειρήσεως ή άλλο πρόσωπο που έχει την εξουσία λήψης αποφάσεων ή ελέγχου σε επιχείρηση τιμωρείται με φυλάκιση μέχρι δύοετών, αν η πράξη δεν τιμωρείται βαρύτερα από άλλη ποινική διάταξη, αν από αμέλεια δεν απέτρεψε πρόσωπο που τελεί υπό τις εντολές του ή υπόκειται στον έλεγχό του από την τέλεση προς όφελος της επιχείρησης πράξης των προηγούμενων παραγράφων.</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 xml:space="preserve">4. Για την εφαρμογή του παρόντος άρθρου επί πράξεων που τελέσθηκαν στην αλλοδαπή από ημεδαπό, δεν είναι αναγκαία η πλήρωση των προϋποθέσεων του άρθρου 6.» </w:t>
      </w:r>
    </w:p>
    <w:p w:rsidR="00B50C68" w:rsidRPr="00B50C68" w:rsidRDefault="00B50C68" w:rsidP="00B50C68">
      <w:pPr>
        <w:shd w:val="clear" w:color="auto" w:fill="FFFFFF"/>
        <w:jc w:val="center"/>
        <w:rPr>
          <w:rFonts w:ascii="Book Antiqua" w:hAnsi="Book Antiqua" w:cs="Calibri"/>
          <w:color w:val="000000"/>
          <w:lang w:eastAsia="de-DE"/>
        </w:rPr>
      </w:pPr>
    </w:p>
    <w:p w:rsidR="001416D4" w:rsidRDefault="00B50C68" w:rsidP="001416D4">
      <w:pPr>
        <w:jc w:val="both"/>
        <w:rPr>
          <w:rFonts w:ascii="Book Antiqua" w:hAnsi="Book Antiqua" w:cs="Calibri"/>
          <w:b/>
          <w:bCs/>
          <w:color w:val="000000"/>
        </w:rPr>
      </w:pPr>
      <w:r w:rsidRPr="00B50C68">
        <w:rPr>
          <w:rFonts w:ascii="Book Antiqua" w:hAnsi="Book Antiqua" w:cs="Calibri"/>
          <w:b/>
          <w:bCs/>
          <w:color w:val="000000"/>
        </w:rPr>
        <w:t>ΥΠΟΠΑΓΡΑΦΟΣ ΙΕ.8.</w:t>
      </w:r>
      <w:r w:rsidR="001416D4">
        <w:rPr>
          <w:rFonts w:ascii="Book Antiqua" w:hAnsi="Book Antiqua" w:cs="Calibri"/>
          <w:b/>
          <w:bCs/>
          <w:color w:val="000000"/>
        </w:rPr>
        <w:t xml:space="preserve">: ΑΝΤΙΚΑΤΑΣΤΑΣΗ ΑΡΘΡΟΥ 237 Π.Κ. </w:t>
      </w:r>
    </w:p>
    <w:p w:rsidR="001416D4" w:rsidRDefault="001416D4" w:rsidP="00B50C68">
      <w:pPr>
        <w:shd w:val="clear" w:color="auto" w:fill="FFFFFF"/>
        <w:jc w:val="both"/>
        <w:rPr>
          <w:rFonts w:ascii="Book Antiqua" w:hAnsi="Book Antiqua" w:cs="Calibri"/>
          <w:b/>
          <w:bCs/>
          <w:color w:val="000000"/>
        </w:rPr>
      </w:pPr>
    </w:p>
    <w:p w:rsidR="00B50C68" w:rsidRPr="001416D4" w:rsidRDefault="00B50C68" w:rsidP="00B50C68">
      <w:pPr>
        <w:shd w:val="clear" w:color="auto" w:fill="FFFFFF"/>
        <w:jc w:val="both"/>
        <w:rPr>
          <w:rFonts w:ascii="Book Antiqua" w:hAnsi="Book Antiqua" w:cs="Calibri"/>
          <w:bCs/>
          <w:color w:val="000000"/>
          <w:lang w:eastAsia="de-DE"/>
        </w:rPr>
      </w:pPr>
      <w:r w:rsidRPr="001416D4">
        <w:rPr>
          <w:rFonts w:ascii="Book Antiqua" w:hAnsi="Book Antiqua" w:cs="Calibri"/>
          <w:bCs/>
          <w:color w:val="000000"/>
          <w:lang w:eastAsia="de-DE"/>
        </w:rPr>
        <w:t>Το άρθρο 237 του Ποινικού Κώδικα αντικαθίσταται ως εξής:</w:t>
      </w:r>
    </w:p>
    <w:p w:rsidR="00B50C68" w:rsidRPr="001416D4" w:rsidRDefault="00B50C68" w:rsidP="00B50C68">
      <w:pPr>
        <w:shd w:val="clear" w:color="auto" w:fill="FFFFFF"/>
        <w:jc w:val="center"/>
        <w:rPr>
          <w:rFonts w:ascii="Book Antiqua" w:hAnsi="Book Antiqua" w:cs="Calibri"/>
          <w:bCs/>
          <w:color w:val="000000"/>
          <w:lang w:eastAsia="de-DE"/>
        </w:rPr>
      </w:pPr>
    </w:p>
    <w:p w:rsidR="00B50C68" w:rsidRPr="00B50C68" w:rsidRDefault="00B50C68" w:rsidP="00B50C68">
      <w:pPr>
        <w:shd w:val="clear" w:color="auto" w:fill="FFFFFF"/>
        <w:jc w:val="center"/>
        <w:rPr>
          <w:rFonts w:ascii="Book Antiqua" w:hAnsi="Book Antiqua" w:cs="Calibri"/>
          <w:color w:val="000000"/>
          <w:lang w:eastAsia="de-DE"/>
        </w:rPr>
      </w:pPr>
      <w:r w:rsidRPr="00B50C68">
        <w:rPr>
          <w:rFonts w:ascii="Book Antiqua" w:hAnsi="Book Antiqua" w:cs="Calibri"/>
          <w:color w:val="000000"/>
          <w:lang w:eastAsia="de-DE"/>
        </w:rPr>
        <w:t>«Άρθρο 237</w:t>
      </w:r>
    </w:p>
    <w:p w:rsidR="00B50C68" w:rsidRPr="00B50C68" w:rsidRDefault="00B50C68" w:rsidP="00B50C68">
      <w:pPr>
        <w:shd w:val="clear" w:color="auto" w:fill="FFFFFF"/>
        <w:jc w:val="center"/>
        <w:rPr>
          <w:rFonts w:ascii="Book Antiqua" w:hAnsi="Book Antiqua" w:cs="Calibri"/>
          <w:color w:val="000000"/>
          <w:lang w:eastAsia="de-DE"/>
        </w:rPr>
      </w:pPr>
      <w:r w:rsidRPr="00B50C68">
        <w:rPr>
          <w:rFonts w:ascii="Book Antiqua" w:hAnsi="Book Antiqua" w:cs="Calibri"/>
          <w:color w:val="000000"/>
          <w:lang w:eastAsia="de-DE"/>
        </w:rPr>
        <w:t>Δωροληψία και δωροδοκία δικαστικών λειτουργών</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1. Όποιος καλείται κατά το νόμο να εκτελέσει δικαστικά καθήκοντα ή ο διαιτητής, αν ζητήσει ή λάβει, άμεσα ή μέσω τρίτου, για τον εαυτό του ή για άλλον, οποιασδήποτε φύσης ωφέλημα, ή απο</w:t>
      </w:r>
      <w:r w:rsidRPr="00B50C68">
        <w:rPr>
          <w:rFonts w:ascii="Book Antiqua" w:hAnsi="Book Antiqua" w:cs="Calibri"/>
          <w:lang w:eastAsia="de-DE"/>
        </w:rPr>
        <w:t>δεχθεί</w:t>
      </w:r>
      <w:r w:rsidRPr="00B50C68">
        <w:rPr>
          <w:rFonts w:ascii="Book Antiqua" w:hAnsi="Book Antiqua" w:cs="Calibri"/>
          <w:color w:val="000000"/>
          <w:lang w:eastAsia="de-DE"/>
        </w:rPr>
        <w:t xml:space="preserve"> την υπόσχεση παροχής τέτοιου ωφελήματος, για ενέργειά του ή παράλειψη, μελλοντική ή ήδη τελειωμένη, που ανάγεται στην εκτέλεση των καθηκόντων του κατά την απονομή της δικαιοσύνης ή την επίλυση διαφοράς, τιμωρείται με κάθειρξη και χρηματική ποινή 15.000 έως 150.000 ευρώ.</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2. Με τις ίδιες ποινές τιμωρείται όποιος για τον πιο πάνω σκοπό υπόσχεται ή παρέχει τέτοια ωφελήματα, άμεσα ή μέσω τρίτου, στα πρόσωπα της προηγούμενης παραγράφου, για τους εαυτούς τους ή για άλλον.</w:t>
      </w:r>
    </w:p>
    <w:p w:rsidR="00B50C68" w:rsidRPr="00B50C68" w:rsidRDefault="00B50C68" w:rsidP="00B50C68">
      <w:pPr>
        <w:shd w:val="clear" w:color="auto" w:fill="FFFFFF"/>
        <w:jc w:val="both"/>
        <w:rPr>
          <w:rFonts w:ascii="Book Antiqua" w:hAnsi="Book Antiqua" w:cs="Calibri"/>
          <w:color w:val="000000"/>
          <w:lang w:eastAsia="de-DE"/>
        </w:rPr>
      </w:pPr>
      <w:r w:rsidRPr="00B50C68">
        <w:rPr>
          <w:rFonts w:ascii="Book Antiqua" w:hAnsi="Book Antiqua" w:cs="Calibri"/>
          <w:color w:val="000000"/>
          <w:lang w:eastAsia="de-DE"/>
        </w:rPr>
        <w:t>3. Διευθυντής επιχειρήσεως ή άλλο πρόσωπο που έχει την εξουσία λήψης αποφάσεων ή ελέγχου σε επιχείρηση τιμωρείται με φυλάκιση μέχρι τριών ετών, αν η πράξη δεν τιμωρείται βαρύτερα από άλλη ποινική διάταξη, αν από αμέλεια δεν απέτρεψε πρόσωπο που τελεί υπό τις εντολές του ή υπόκειται στον έλεγχό του από την τέλεση προς όφελος της επιχείρησης της πράξης της παραγράφου 1.»</w:t>
      </w:r>
    </w:p>
    <w:p w:rsidR="00B50C68" w:rsidRPr="00B50C68" w:rsidRDefault="00B50C68" w:rsidP="00B50C68">
      <w:pPr>
        <w:shd w:val="clear" w:color="auto" w:fill="FFFFFF"/>
        <w:jc w:val="both"/>
        <w:rPr>
          <w:rFonts w:ascii="Book Antiqua" w:hAnsi="Book Antiqua" w:cs="Calibri"/>
          <w:color w:val="000000"/>
          <w:lang w:eastAsia="de-DE"/>
        </w:rPr>
      </w:pPr>
    </w:p>
    <w:p w:rsidR="001416D4" w:rsidRDefault="00B50C68" w:rsidP="00B50C68">
      <w:pPr>
        <w:shd w:val="clear" w:color="auto" w:fill="FFFFFF"/>
        <w:jc w:val="both"/>
        <w:rPr>
          <w:rFonts w:ascii="Book Antiqua" w:hAnsi="Book Antiqua" w:cs="Calibri"/>
          <w:b/>
          <w:bCs/>
          <w:color w:val="000000"/>
        </w:rPr>
      </w:pPr>
      <w:r w:rsidRPr="00B50C68">
        <w:rPr>
          <w:rFonts w:ascii="Book Antiqua" w:hAnsi="Book Antiqua" w:cs="Calibri"/>
          <w:b/>
          <w:bCs/>
          <w:color w:val="000000"/>
        </w:rPr>
        <w:t>ΥΠΟΠΑΡΑΓΡΑΦΟΣ ΙΕ.9.</w:t>
      </w:r>
      <w:r w:rsidR="001416D4">
        <w:rPr>
          <w:rFonts w:ascii="Book Antiqua" w:hAnsi="Book Antiqua" w:cs="Calibri"/>
          <w:b/>
          <w:bCs/>
          <w:color w:val="000000"/>
        </w:rPr>
        <w:t xml:space="preserve">: ΕΙΣΑΓΩΓΗ ΑΡΘΡΟΥ 237 Α ΣΤΟΝ Π.Κ. </w:t>
      </w:r>
    </w:p>
    <w:p w:rsidR="001416D4" w:rsidRDefault="001416D4" w:rsidP="00B50C68">
      <w:pPr>
        <w:shd w:val="clear" w:color="auto" w:fill="FFFFFF"/>
        <w:jc w:val="both"/>
        <w:rPr>
          <w:rFonts w:ascii="Book Antiqua" w:hAnsi="Book Antiqua" w:cs="Calibri"/>
          <w:b/>
          <w:bCs/>
          <w:color w:val="000000"/>
          <w:lang w:eastAsia="de-DE"/>
        </w:rPr>
      </w:pPr>
    </w:p>
    <w:p w:rsidR="00B50C68" w:rsidRPr="001416D4" w:rsidRDefault="00B50C68" w:rsidP="00B50C68">
      <w:pPr>
        <w:shd w:val="clear" w:color="auto" w:fill="FFFFFF"/>
        <w:jc w:val="both"/>
        <w:rPr>
          <w:rFonts w:ascii="Book Antiqua" w:hAnsi="Book Antiqua" w:cs="Calibri"/>
          <w:bCs/>
          <w:color w:val="000000"/>
          <w:lang w:eastAsia="de-DE"/>
        </w:rPr>
      </w:pPr>
      <w:r w:rsidRPr="001416D4">
        <w:rPr>
          <w:rFonts w:ascii="Book Antiqua" w:hAnsi="Book Antiqua" w:cs="Calibri"/>
          <w:bCs/>
          <w:color w:val="000000"/>
          <w:lang w:eastAsia="de-DE"/>
        </w:rPr>
        <w:t>Μετά το άρθρο 237 του Ποινικού Κώδικα προστίθεται άρθρο 237Α ως εξής:</w:t>
      </w:r>
    </w:p>
    <w:p w:rsidR="00B50C68" w:rsidRPr="00B50C68" w:rsidRDefault="00B50C68" w:rsidP="00B50C68">
      <w:pPr>
        <w:shd w:val="clear" w:color="auto" w:fill="FFFFFF"/>
        <w:jc w:val="center"/>
        <w:rPr>
          <w:rFonts w:ascii="Book Antiqua" w:hAnsi="Book Antiqua" w:cs="Calibri"/>
        </w:rPr>
      </w:pPr>
    </w:p>
    <w:p w:rsidR="00B50C68" w:rsidRPr="00B50C68" w:rsidRDefault="00B50C68" w:rsidP="00B50C68">
      <w:pPr>
        <w:shd w:val="clear" w:color="auto" w:fill="FFFFFF"/>
        <w:jc w:val="center"/>
        <w:rPr>
          <w:rFonts w:ascii="Book Antiqua" w:hAnsi="Book Antiqua" w:cs="Calibri"/>
        </w:rPr>
      </w:pPr>
      <w:r w:rsidRPr="00B50C68">
        <w:rPr>
          <w:rFonts w:ascii="Book Antiqua" w:hAnsi="Book Antiqua" w:cs="Calibri"/>
        </w:rPr>
        <w:t>«Άρθρο 237Α</w:t>
      </w:r>
    </w:p>
    <w:p w:rsidR="00B50C68" w:rsidRPr="00B50C68" w:rsidRDefault="00B50C68" w:rsidP="00B50C68">
      <w:pPr>
        <w:shd w:val="clear" w:color="auto" w:fill="FFFFFF"/>
        <w:jc w:val="center"/>
        <w:rPr>
          <w:rFonts w:ascii="Book Antiqua" w:hAnsi="Book Antiqua" w:cs="Calibri"/>
        </w:rPr>
      </w:pPr>
      <w:r w:rsidRPr="00B50C68">
        <w:rPr>
          <w:rFonts w:ascii="Book Antiqua" w:hAnsi="Book Antiqua" w:cs="Calibri"/>
        </w:rPr>
        <w:t>Εμπορία επιρροής – Μεσάζοντες</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1. Όποιος ζητεί ή λαμβάνει, άμεσα ή μέσω τρίτου, οποιασδήποτε φύσης ωφέλημα, για τον εαυτό του ή για άλλον, ή αποδέχεται την υπόσχεση παροχής τέτοιου ωφελήματος ως αντάλλαγμα για αθέμιτη επιρροή την οποία ισχυρίζεται ή επιβεβαιώνει, ψευδώς ή αληθώς, ότι μπορεί να ασκήσει σε κάποιο από τα πρόσωπα που αναφέρονται</w:t>
      </w:r>
      <w:r w:rsidR="00AD733E">
        <w:rPr>
          <w:rFonts w:ascii="Book Antiqua" w:hAnsi="Book Antiqua" w:cs="Calibri"/>
        </w:rPr>
        <w:t xml:space="preserve"> </w:t>
      </w:r>
      <w:r w:rsidRPr="00B50C68">
        <w:rPr>
          <w:rFonts w:ascii="Book Antiqua" w:hAnsi="Book Antiqua" w:cs="Calibri"/>
        </w:rPr>
        <w:t>στα άρθρα 159, 235 παρ. 1 και 237 παρ. 1, ώστε αυτά να προβούν σε πράξη ή παράλειψη που ανάγεται στην άσκηση των καθηκόντων τους, τιμωρείται με φυλάκιση τουλάχιστον ενός έτους και χρηματική ποινή από 5.000 έως 50.000 ευρώ.</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2. Με τις ίδιες ποινές τιμωρείται και όποιος προσφέρει, υπόσχεται ή παρέχει, άμεσα ή μέσω τρίτου, οποιασδήποτε φύσης ωφέλημα, για τον εαυτό του ή για άλλον, σε πρόσωπο που ισχυρίζεται ή επιβεβαιώνει, ψευδώς ή αληθώς, ότι μπορεί να ασκήσει αθέμιτη επιρροή σε κάποιο από τα πρόσωπα που απαριθμούνται στα άρθρα 159, 235 παρ. 1 και 237 παρ. 1, ώστε αυτά να προβούν σε πράξη ή παράλειψη που ανάγεται στην άσκηση των καθηκόντων τους.»</w:t>
      </w:r>
    </w:p>
    <w:p w:rsidR="00B50C68" w:rsidRPr="00B50C68" w:rsidRDefault="00B50C68" w:rsidP="00B50C68">
      <w:pPr>
        <w:jc w:val="both"/>
        <w:rPr>
          <w:rFonts w:ascii="Book Antiqua" w:hAnsi="Book Antiqua" w:cs="Calibri"/>
        </w:rPr>
      </w:pPr>
    </w:p>
    <w:p w:rsidR="001416D4" w:rsidRDefault="00B50C68" w:rsidP="001416D4">
      <w:pPr>
        <w:shd w:val="clear" w:color="auto" w:fill="FFFFFF"/>
        <w:jc w:val="both"/>
        <w:rPr>
          <w:rFonts w:ascii="Book Antiqua" w:hAnsi="Book Antiqua" w:cs="Calibri"/>
          <w:b/>
          <w:bCs/>
          <w:color w:val="000000"/>
        </w:rPr>
      </w:pPr>
      <w:r w:rsidRPr="00B50C68">
        <w:rPr>
          <w:rFonts w:ascii="Book Antiqua" w:hAnsi="Book Antiqua" w:cs="Calibri"/>
          <w:b/>
          <w:bCs/>
          <w:color w:val="000000"/>
          <w:lang w:eastAsia="de-DE"/>
        </w:rPr>
        <w:t>ΥΠΟΠΑΡΑΓΡΑΦΟΣ ΙΕ.10</w:t>
      </w:r>
      <w:r w:rsidR="001416D4">
        <w:rPr>
          <w:rFonts w:ascii="Book Antiqua" w:hAnsi="Book Antiqua" w:cs="Calibri"/>
          <w:b/>
          <w:bCs/>
          <w:color w:val="000000"/>
          <w:lang w:eastAsia="de-DE"/>
        </w:rPr>
        <w:t xml:space="preserve">.: ΕΙΣΑΓΩΓΗ ΑΡΘΡΟΥ </w:t>
      </w:r>
      <w:r w:rsidR="001416D4">
        <w:rPr>
          <w:rFonts w:ascii="Book Antiqua" w:hAnsi="Book Antiqua" w:cs="Calibri"/>
          <w:b/>
          <w:bCs/>
          <w:color w:val="000000"/>
        </w:rPr>
        <w:t xml:space="preserve">237 Β ΣΤΟΝ Π.Κ. </w:t>
      </w:r>
    </w:p>
    <w:p w:rsidR="001416D4" w:rsidRDefault="001416D4" w:rsidP="00B50C68">
      <w:pPr>
        <w:shd w:val="clear" w:color="auto" w:fill="FFFFFF"/>
        <w:jc w:val="both"/>
        <w:rPr>
          <w:rFonts w:ascii="Book Antiqua" w:hAnsi="Book Antiqua" w:cs="Calibri"/>
          <w:b/>
          <w:bCs/>
          <w:color w:val="000000"/>
          <w:lang w:eastAsia="de-DE"/>
        </w:rPr>
      </w:pPr>
    </w:p>
    <w:p w:rsidR="00B50C68" w:rsidRPr="001416D4" w:rsidRDefault="00B50C68" w:rsidP="00B50C68">
      <w:pPr>
        <w:shd w:val="clear" w:color="auto" w:fill="FFFFFF"/>
        <w:jc w:val="both"/>
        <w:rPr>
          <w:rFonts w:ascii="Book Antiqua" w:hAnsi="Book Antiqua" w:cs="Calibri"/>
          <w:bCs/>
          <w:color w:val="000000"/>
          <w:lang w:eastAsia="de-DE"/>
        </w:rPr>
      </w:pPr>
      <w:r w:rsidRPr="001416D4">
        <w:rPr>
          <w:rFonts w:ascii="Book Antiqua" w:hAnsi="Book Antiqua" w:cs="Calibri"/>
          <w:bCs/>
          <w:color w:val="000000"/>
          <w:lang w:eastAsia="de-DE"/>
        </w:rPr>
        <w:t>Μετά το άρθρο 237Α του Ποινικού Κώδικα προστίθεται άρθρο 237Β ως εξής:</w:t>
      </w:r>
    </w:p>
    <w:p w:rsidR="00B50C68" w:rsidRPr="00B50C68" w:rsidRDefault="00B50C68" w:rsidP="00B50C68">
      <w:pPr>
        <w:shd w:val="clear" w:color="auto" w:fill="FFFFFF"/>
        <w:jc w:val="center"/>
        <w:rPr>
          <w:rFonts w:ascii="Book Antiqua" w:hAnsi="Book Antiqua" w:cs="Calibri"/>
        </w:rPr>
      </w:pPr>
    </w:p>
    <w:p w:rsidR="00B50C68" w:rsidRPr="00B50C68" w:rsidRDefault="00B50C68" w:rsidP="00B50C68">
      <w:pPr>
        <w:shd w:val="clear" w:color="auto" w:fill="FFFFFF"/>
        <w:jc w:val="center"/>
        <w:rPr>
          <w:rFonts w:ascii="Book Antiqua" w:hAnsi="Book Antiqua" w:cs="Calibri"/>
        </w:rPr>
      </w:pPr>
      <w:r w:rsidRPr="00B50C68">
        <w:rPr>
          <w:rFonts w:ascii="Book Antiqua" w:hAnsi="Book Antiqua" w:cs="Calibri"/>
        </w:rPr>
        <w:t>«Άρθρο 237Β</w:t>
      </w:r>
    </w:p>
    <w:p w:rsidR="00B50C68" w:rsidRPr="00B50C68" w:rsidRDefault="00B50C68" w:rsidP="00B50C68">
      <w:pPr>
        <w:shd w:val="clear" w:color="auto" w:fill="FFFFFF"/>
        <w:jc w:val="center"/>
        <w:rPr>
          <w:rFonts w:ascii="Book Antiqua" w:hAnsi="Book Antiqua" w:cs="Calibri"/>
        </w:rPr>
      </w:pPr>
      <w:r w:rsidRPr="00B50C68">
        <w:rPr>
          <w:rFonts w:ascii="Book Antiqua" w:hAnsi="Book Antiqua" w:cs="Calibri"/>
        </w:rPr>
        <w:t>Δωροληψία και Δωροδοκία στον ιδιωτικό τομέα</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1. Με φυλάκιση τουλάχιστον ενός έτους, τιμωρείται όποιος εργάζεται ή παρέχει υπηρεσίες με οποιαδήποτε ιδιότητα ή σχέση στον ιδιωτικό τομέα και, κατά την άσκηση της επιχειρηματικής δραστηριότητας, ζητεί ή λαμβάνει, άμεσα ή έμμεσα, οποιασδήποτε φύσεως ωφέλημα για τον ίδιο ή για άλλον ή δέχεται υπόσχεση τέτοιου ωφελήματος ως αντάλλαγμα για ενέργεια ή παράλειψή του κατά παράβαση των καθηκόντων του, όπως αυτά διαγράφονται από τον νόμο, την σύμβαση εργασίας, τους εσωτερικούς κανονισμούς, τις εντολές ή οδηγίες των προϊσταμένων του ή προκύπτουν από την φύση της θέσης ή της υπηρεσίας του.</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2. Με την ίδια ποινή τιμωρείται και όποιος, κατά την άσκηση επιχειρηματικής δραστηριότητας</w:t>
      </w:r>
      <w:r w:rsidRPr="00B50C68">
        <w:rPr>
          <w:rFonts w:ascii="Book Antiqua" w:hAnsi="Book Antiqua" w:cs="Calibri"/>
          <w:color w:val="0000FF"/>
        </w:rPr>
        <w:t xml:space="preserve">, </w:t>
      </w:r>
      <w:r w:rsidRPr="00B50C68">
        <w:rPr>
          <w:rFonts w:ascii="Book Antiqua" w:hAnsi="Book Antiqua" w:cs="Calibri"/>
        </w:rPr>
        <w:t>υπόσχεται, προσφέρει ή παρέχει, άμεσα ή έμμεσα, οποιασδήποτε φύσεως ωφέλημα σε πρόσωπο που εργάζεται ή παρέχει υπηρεσίες με οποιαδήποτε ιδιότητα στον ιδιωτικό τομέα, για το ίδιο ή για τρίτον, για ενέργεια ή για παράλειψη κατά παράβαση των ως άνω καθηκόντων του.»</w:t>
      </w:r>
    </w:p>
    <w:p w:rsidR="00B50C68" w:rsidRPr="00B50C68" w:rsidRDefault="00B50C68" w:rsidP="00B50C68">
      <w:pPr>
        <w:shd w:val="clear" w:color="auto" w:fill="FFFFFF"/>
        <w:jc w:val="both"/>
        <w:rPr>
          <w:rFonts w:ascii="Book Antiqua" w:hAnsi="Book Antiqua" w:cs="Arial"/>
        </w:rPr>
      </w:pPr>
    </w:p>
    <w:p w:rsidR="001416D4" w:rsidRDefault="00B50C68" w:rsidP="00B50C68">
      <w:pPr>
        <w:pStyle w:val="-HTML"/>
        <w:jc w:val="both"/>
        <w:rPr>
          <w:rFonts w:ascii="Book Antiqua" w:hAnsi="Book Antiqua" w:cs="Calibri"/>
          <w:b/>
          <w:bCs/>
          <w:color w:val="000000"/>
          <w:sz w:val="24"/>
          <w:szCs w:val="24"/>
          <w:lang w:eastAsia="de-DE"/>
        </w:rPr>
      </w:pPr>
      <w:r w:rsidRPr="00B50C68">
        <w:rPr>
          <w:rFonts w:ascii="Book Antiqua" w:hAnsi="Book Antiqua" w:cs="Calibri"/>
          <w:b/>
          <w:bCs/>
          <w:color w:val="000000"/>
          <w:sz w:val="24"/>
          <w:szCs w:val="24"/>
          <w:lang w:eastAsia="de-DE"/>
        </w:rPr>
        <w:t>ΥΠΟΠΑΡΑΓΡΑΦΟΣ ΙΕ.11</w:t>
      </w:r>
      <w:r w:rsidR="001416D4">
        <w:rPr>
          <w:rFonts w:ascii="Book Antiqua" w:hAnsi="Book Antiqua" w:cs="Calibri"/>
          <w:b/>
          <w:bCs/>
          <w:color w:val="000000"/>
          <w:sz w:val="24"/>
          <w:szCs w:val="24"/>
          <w:lang w:eastAsia="de-DE"/>
        </w:rPr>
        <w:t xml:space="preserve">.: ΤΡΟΠΟΠΟΙΗΣΗ ΔΙΑΤΑΞΗΣ ΤΟΥ ΑΡΘΡΟΥ 238 Π.Κ. </w:t>
      </w:r>
    </w:p>
    <w:p w:rsidR="001416D4" w:rsidRDefault="001416D4" w:rsidP="00B50C68">
      <w:pPr>
        <w:pStyle w:val="-HTML"/>
        <w:jc w:val="both"/>
        <w:rPr>
          <w:rFonts w:ascii="Book Antiqua" w:hAnsi="Book Antiqua" w:cs="Calibri"/>
          <w:bCs/>
          <w:color w:val="000000"/>
          <w:sz w:val="24"/>
          <w:szCs w:val="24"/>
          <w:lang w:eastAsia="de-DE"/>
        </w:rPr>
      </w:pPr>
    </w:p>
    <w:p w:rsidR="00B50C68" w:rsidRPr="001416D4" w:rsidRDefault="00B50C68" w:rsidP="00B50C68">
      <w:pPr>
        <w:pStyle w:val="-HTML"/>
        <w:jc w:val="both"/>
        <w:rPr>
          <w:rFonts w:ascii="Book Antiqua" w:hAnsi="Book Antiqua" w:cs="Calibri"/>
          <w:bCs/>
          <w:color w:val="000000"/>
          <w:sz w:val="24"/>
          <w:szCs w:val="24"/>
          <w:lang w:eastAsia="de-DE"/>
        </w:rPr>
      </w:pPr>
      <w:r w:rsidRPr="001416D4">
        <w:rPr>
          <w:rFonts w:ascii="Book Antiqua" w:hAnsi="Book Antiqua" w:cs="Calibri"/>
          <w:bCs/>
          <w:color w:val="000000"/>
          <w:sz w:val="24"/>
          <w:szCs w:val="24"/>
          <w:lang w:eastAsia="de-DE"/>
        </w:rPr>
        <w:t>Το πρώτο εδάφιο της παραγράφου 1 του  άρθρου 238 του Ποινικού Κώδικα, αντικαθίσταται ως εξής:</w:t>
      </w:r>
    </w:p>
    <w:p w:rsidR="00B50C68" w:rsidRPr="00B50C68" w:rsidRDefault="001416D4" w:rsidP="00B50C68">
      <w:pPr>
        <w:pStyle w:val="-HTML"/>
        <w:jc w:val="both"/>
        <w:rPr>
          <w:rFonts w:ascii="Book Antiqua" w:hAnsi="Book Antiqua" w:cs="Calibri"/>
          <w:color w:val="000000"/>
          <w:sz w:val="24"/>
          <w:szCs w:val="24"/>
        </w:rPr>
      </w:pPr>
      <w:r>
        <w:rPr>
          <w:rFonts w:ascii="Book Antiqua" w:hAnsi="Book Antiqua" w:cs="Calibri"/>
          <w:color w:val="000000"/>
          <w:sz w:val="24"/>
          <w:szCs w:val="24"/>
        </w:rPr>
        <w:t>«</w:t>
      </w:r>
      <w:r w:rsidR="00B50C68" w:rsidRPr="00B50C68">
        <w:rPr>
          <w:rFonts w:ascii="Book Antiqua" w:hAnsi="Book Antiqua" w:cs="Calibri"/>
          <w:color w:val="000000"/>
          <w:sz w:val="24"/>
          <w:szCs w:val="24"/>
        </w:rPr>
        <w:t>1. Στις περιπτώσεις των άρθρων 235 έως και 237Β η απόφαση διατάσσει να δημευτούν τα δώρα και όποια άλλα περιουσιακά στοιχεία δόθηκαν, καθώς και εκείνα που αποκτήθηκαν αμέσως ή εμμέσως από αυτά.</w:t>
      </w:r>
      <w:r>
        <w:rPr>
          <w:rFonts w:ascii="Book Antiqua" w:hAnsi="Book Antiqua" w:cs="Calibri"/>
          <w:color w:val="000000"/>
          <w:sz w:val="24"/>
          <w:szCs w:val="24"/>
        </w:rPr>
        <w:t xml:space="preserve">» </w:t>
      </w:r>
    </w:p>
    <w:p w:rsidR="00B50C68" w:rsidRPr="00B50C68" w:rsidRDefault="00B50C68" w:rsidP="00B50C68">
      <w:pPr>
        <w:shd w:val="clear" w:color="auto" w:fill="FFFFFF"/>
        <w:jc w:val="both"/>
        <w:rPr>
          <w:rFonts w:ascii="Book Antiqua" w:hAnsi="Book Antiqua" w:cs="Calibri"/>
          <w:color w:val="000000"/>
          <w:lang w:eastAsia="de-DE"/>
        </w:rPr>
      </w:pPr>
    </w:p>
    <w:p w:rsidR="001416D4" w:rsidRPr="001416D4" w:rsidRDefault="00B50C68" w:rsidP="001416D4">
      <w:pPr>
        <w:pStyle w:val="-HTML"/>
        <w:jc w:val="both"/>
        <w:rPr>
          <w:rFonts w:ascii="Book Antiqua" w:hAnsi="Book Antiqua" w:cs="Calibri"/>
          <w:b/>
          <w:bCs/>
          <w:color w:val="000000"/>
          <w:sz w:val="24"/>
          <w:szCs w:val="24"/>
          <w:lang w:eastAsia="de-DE"/>
        </w:rPr>
      </w:pPr>
      <w:r w:rsidRPr="00B50C68">
        <w:rPr>
          <w:rFonts w:ascii="Book Antiqua" w:hAnsi="Book Antiqua" w:cs="Calibri"/>
          <w:b/>
          <w:bCs/>
          <w:color w:val="000000"/>
          <w:sz w:val="24"/>
          <w:szCs w:val="24"/>
          <w:lang w:eastAsia="de-DE"/>
        </w:rPr>
        <w:t>ΥΠΟΠΑΡΑΓΡΑΦΟΣ ΙΕ.12.</w:t>
      </w:r>
      <w:r w:rsidR="001416D4">
        <w:rPr>
          <w:rFonts w:ascii="Book Antiqua" w:hAnsi="Book Antiqua" w:cs="Calibri"/>
          <w:b/>
          <w:bCs/>
          <w:color w:val="000000"/>
          <w:sz w:val="24"/>
          <w:szCs w:val="24"/>
          <w:lang w:eastAsia="de-DE"/>
        </w:rPr>
        <w:t xml:space="preserve">: </w:t>
      </w:r>
      <w:r w:rsidR="001416D4" w:rsidRPr="001416D4">
        <w:rPr>
          <w:rFonts w:ascii="Book Antiqua" w:hAnsi="Book Antiqua" w:cs="Calibri"/>
          <w:b/>
          <w:bCs/>
          <w:color w:val="000000"/>
          <w:sz w:val="24"/>
          <w:szCs w:val="24"/>
        </w:rPr>
        <w:t>ΑΝΤΙΚΑΤΑΣΤΑΣΗ ΑΡΘΡΟΥ 2</w:t>
      </w:r>
      <w:r w:rsidR="001416D4">
        <w:rPr>
          <w:rFonts w:ascii="Book Antiqua" w:hAnsi="Book Antiqua" w:cs="Calibri"/>
          <w:b/>
          <w:bCs/>
          <w:color w:val="000000"/>
          <w:sz w:val="24"/>
          <w:szCs w:val="24"/>
        </w:rPr>
        <w:t xml:space="preserve">63 Α </w:t>
      </w:r>
      <w:r w:rsidR="001416D4" w:rsidRPr="001416D4">
        <w:rPr>
          <w:rFonts w:ascii="Book Antiqua" w:hAnsi="Book Antiqua" w:cs="Calibri"/>
          <w:b/>
          <w:bCs/>
          <w:color w:val="000000"/>
          <w:sz w:val="24"/>
          <w:szCs w:val="24"/>
        </w:rPr>
        <w:t>Π.Κ.</w:t>
      </w:r>
    </w:p>
    <w:p w:rsidR="001416D4" w:rsidRDefault="001416D4" w:rsidP="00B50C68">
      <w:pPr>
        <w:pStyle w:val="-HTML"/>
        <w:jc w:val="both"/>
        <w:rPr>
          <w:rFonts w:ascii="Book Antiqua" w:hAnsi="Book Antiqua" w:cs="Calibri"/>
          <w:b/>
          <w:bCs/>
          <w:color w:val="000000"/>
          <w:sz w:val="24"/>
          <w:szCs w:val="24"/>
          <w:lang w:eastAsia="de-DE"/>
        </w:rPr>
      </w:pPr>
    </w:p>
    <w:p w:rsidR="00B50C68" w:rsidRPr="001416D4" w:rsidRDefault="00B50C68" w:rsidP="00B50C68">
      <w:pPr>
        <w:pStyle w:val="-HTML"/>
        <w:jc w:val="both"/>
        <w:rPr>
          <w:rFonts w:ascii="Book Antiqua" w:hAnsi="Book Antiqua" w:cs="Calibri"/>
          <w:bCs/>
          <w:color w:val="000000"/>
          <w:sz w:val="24"/>
          <w:szCs w:val="24"/>
          <w:lang w:eastAsia="de-DE"/>
        </w:rPr>
      </w:pPr>
      <w:r w:rsidRPr="001416D4">
        <w:rPr>
          <w:rFonts w:ascii="Book Antiqua" w:hAnsi="Book Antiqua" w:cs="Calibri"/>
          <w:bCs/>
          <w:color w:val="000000"/>
          <w:sz w:val="24"/>
          <w:szCs w:val="24"/>
          <w:lang w:eastAsia="de-DE"/>
        </w:rPr>
        <w:t>Τ</w:t>
      </w:r>
      <w:r w:rsidRPr="001416D4">
        <w:rPr>
          <w:rFonts w:ascii="Book Antiqua" w:hAnsi="Book Antiqua" w:cs="Calibri"/>
          <w:bCs/>
          <w:color w:val="000000"/>
          <w:sz w:val="24"/>
          <w:szCs w:val="24"/>
        </w:rPr>
        <w:t xml:space="preserve">ο άρθρο 263Α του Ποινικού Κώδικα </w:t>
      </w:r>
      <w:r w:rsidRPr="001416D4">
        <w:rPr>
          <w:rFonts w:ascii="Book Antiqua" w:hAnsi="Book Antiqua" w:cs="Calibri"/>
          <w:bCs/>
          <w:color w:val="000000"/>
          <w:sz w:val="24"/>
          <w:szCs w:val="24"/>
          <w:lang w:eastAsia="de-DE"/>
        </w:rPr>
        <w:t>αντικαθίσταται ως εξής:</w:t>
      </w:r>
    </w:p>
    <w:p w:rsidR="00B50C68" w:rsidRPr="00B50C68" w:rsidRDefault="001416D4" w:rsidP="00B50C68">
      <w:pPr>
        <w:pStyle w:val="-HTML"/>
        <w:jc w:val="both"/>
        <w:rPr>
          <w:rFonts w:ascii="Book Antiqua" w:hAnsi="Book Antiqua" w:cs="Calibri"/>
          <w:color w:val="000000"/>
          <w:sz w:val="24"/>
          <w:szCs w:val="24"/>
        </w:rPr>
      </w:pPr>
      <w:r>
        <w:rPr>
          <w:rFonts w:ascii="Book Antiqua" w:hAnsi="Book Antiqua" w:cs="Calibri"/>
          <w:sz w:val="24"/>
          <w:szCs w:val="24"/>
        </w:rPr>
        <w:t>«</w:t>
      </w:r>
      <w:r w:rsidR="00B50C68" w:rsidRPr="00B50C68">
        <w:rPr>
          <w:rFonts w:ascii="Book Antiqua" w:hAnsi="Book Antiqua" w:cs="Calibri"/>
          <w:sz w:val="24"/>
          <w:szCs w:val="24"/>
        </w:rPr>
        <w:t xml:space="preserve">1. Για την εφαρμογή των άρθρων 235, 236, 239, 241, 242, 243, 245,  246, 252, 253, 255, 256, 257, 258, 259, 261,  262  και  263  υπάλληλοι </w:t>
      </w:r>
      <w:r w:rsidR="00B50C68" w:rsidRPr="00B50C68">
        <w:rPr>
          <w:rFonts w:ascii="Book Antiqua" w:hAnsi="Book Antiqua" w:cs="Calibri"/>
          <w:color w:val="000000"/>
          <w:sz w:val="24"/>
          <w:szCs w:val="24"/>
        </w:rPr>
        <w:t>θεωρούνται,  και όσοι υπηρετούν μόνιμα ή πρόσκαιρα  και με οποιαδήποτε ιδιότητα</w:t>
      </w:r>
      <w:r>
        <w:rPr>
          <w:rFonts w:ascii="Book Antiqua" w:hAnsi="Book Antiqua" w:cs="Calibri"/>
          <w:color w:val="000000"/>
          <w:sz w:val="24"/>
          <w:szCs w:val="24"/>
        </w:rPr>
        <w:t xml:space="preserve"> </w:t>
      </w:r>
      <w:r w:rsidR="00B50C68" w:rsidRPr="00B50C68">
        <w:rPr>
          <w:rFonts w:ascii="Book Antiqua" w:hAnsi="Book Antiqua" w:cs="Calibri"/>
          <w:color w:val="000000"/>
          <w:sz w:val="24"/>
          <w:szCs w:val="24"/>
        </w:rPr>
        <w:t>ή σχέση: α)  σε  επιχειρήσεις  ή  οργανισμούς  που  ανήκουν  στο  Κράτος, σε οργανισμούς τοπικής αυτοδιοίκησης ή σε νομικά  πρόσωπα  δημοσίου  ή  ιδιωτικού  δικαίου  και   που   εξυπηρετούν   με  αποκλειστική  ή προνομιακή εκμετάλλευση την προμήθεια ή την παροχή στο  κοινό  νερού,  φωτισμού,  θερμότητας,  κινητήριας  δύναμης   ή   μέσων συγκοινωνίας  ή  επικοινωνίας ή μαζικής ενημέρωσης, β) σέ τράπεζες που εδρεύουν στην ημεδαπή κατά το νόμο ή το καταστατικό τους, γ) σε νομικά πρόσωπα ιδιωτικού δικαίου που ιδρύθηκαν από  το  Δημόσιο,  από  νομικά πρόσωπα  δημοσίου  δικαίου  και  από  νομικά  πρόσωπα  αναφερόμενα στα προηγούμενα εδάφια, εφ` όσον τα ιδρυτικά  νομικά  πρόσωπα  συμμετέχουν στην  διοίκησή  τους ή, αν πρόκειται για ανώνυμη εταιρία, στο κεφάλαιό της ή τα νομικά αυτά πρόσωπα είναι επιφορτισμένα με  εκτέλεση κρατικών  προγραμμάτων  οικονομικής  ανασυγκρότησης ή ανάπτυξης</w:t>
      </w:r>
      <w:r>
        <w:rPr>
          <w:rFonts w:ascii="Book Antiqua" w:hAnsi="Book Antiqua" w:cs="Calibri"/>
          <w:color w:val="000000"/>
          <w:sz w:val="24"/>
          <w:szCs w:val="24"/>
        </w:rPr>
        <w:t xml:space="preserve"> </w:t>
      </w:r>
      <w:r w:rsidR="00B50C68" w:rsidRPr="00B50C68">
        <w:rPr>
          <w:rFonts w:ascii="Book Antiqua" w:hAnsi="Book Antiqua" w:cs="Calibri"/>
          <w:color w:val="000000"/>
          <w:sz w:val="24"/>
          <w:szCs w:val="24"/>
        </w:rPr>
        <w:t>καιδ)σε όργανα ή οργανισμούς της Ευρωπαϊκής Ένωσης, συμπεριλαμβανομένων των μελών της Ευρωπαϊκής Επιτροπής και των μελών του Ευρωπαϊκού Δικαστηρίου και του Ελεγκτικού Συνεδρίου της Ευρωπαϊκής Ένωσης.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2. Για την εφαρμογή των άρθρων 235 παρ. 1 και 2 και 236 ως υπάλληλοι θεωρούνται και:</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α) οι λειτουργοί ή άλλοι υπάλληλοι με οποιαδήποτε συμβατική σχέση, κάθε δημόσιου διεθνούς ή υπερεθνικού οργανισμού στον οποίο η Ελλάδα είναι μέλος, καθώς και οποιοδήποτε πρόσωπο είναι εξουσιοδοτημένο από τον ενλόγω οργανισμό να ενεργεί εκ μέρους του.</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β) τα μέλη κοινοβουλευτικών συνελεύσεων διεθνών ή υπερεθνικών οργανισμών, στους οποίους η Ελλάδα είναι μέλος,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γ) όσοι ασκούν δικαστικά καθήκοντα ή καθήκοντα διαιτητή σε διεθνή δικαστήρια, των οποίων η δικαιοδοσία αναγνωρίζεται από την Ελλάδα,</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δ) οποιοδήποτε πρόσωπο ασκεί δημόσιο λειτούργημα ή υπηρεσία για ξένη χώρα, συμπεριλαμβανομένων των δικαστών, ενόρκων και διαιτητών, και</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ε) τα μέλη των κοινοβουλίων και συνελεύσεων τοπικής αυτοδιοίκησης άλλων κρατών.</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3. Για την εφαρμογή του άρθρου 237 ως δικαστικοί λειτουργοί θεωρούνται και τα μέλη του Δικαστηρίου και του Ελεγκτικού Συνεδρίου της Ευρωπαϊκής Ένωσης.»</w:t>
      </w:r>
    </w:p>
    <w:p w:rsidR="00B50C68" w:rsidRPr="00B50C68" w:rsidRDefault="00B50C68" w:rsidP="00B50C68">
      <w:pPr>
        <w:jc w:val="center"/>
        <w:rPr>
          <w:rFonts w:ascii="Book Antiqua" w:hAnsi="Book Antiqua" w:cs="Calibri"/>
          <w:b/>
          <w:bCs/>
          <w:color w:val="000000"/>
        </w:rPr>
      </w:pPr>
    </w:p>
    <w:p w:rsidR="001416D4" w:rsidRPr="001416D4" w:rsidRDefault="00B50C68" w:rsidP="001416D4">
      <w:pPr>
        <w:pStyle w:val="-HTML"/>
        <w:jc w:val="both"/>
        <w:rPr>
          <w:rFonts w:ascii="Book Antiqua" w:hAnsi="Book Antiqua" w:cs="Calibri"/>
          <w:b/>
          <w:bCs/>
          <w:color w:val="000000"/>
          <w:sz w:val="24"/>
          <w:szCs w:val="24"/>
          <w:lang w:eastAsia="de-DE"/>
        </w:rPr>
      </w:pPr>
      <w:r w:rsidRPr="00B50C68">
        <w:rPr>
          <w:rFonts w:ascii="Book Antiqua" w:hAnsi="Book Antiqua" w:cs="Calibri"/>
          <w:b/>
          <w:bCs/>
          <w:color w:val="000000"/>
          <w:sz w:val="24"/>
          <w:szCs w:val="24"/>
        </w:rPr>
        <w:t>ΥΠΟΠΑΡΑΓΡΑΦΟΣ ΙΕ.13.</w:t>
      </w:r>
      <w:r w:rsidR="001416D4">
        <w:rPr>
          <w:rFonts w:ascii="Book Antiqua" w:hAnsi="Book Antiqua" w:cs="Calibri"/>
          <w:b/>
          <w:bCs/>
          <w:color w:val="000000"/>
        </w:rPr>
        <w:t xml:space="preserve">: </w:t>
      </w:r>
      <w:r w:rsidR="001416D4" w:rsidRPr="001416D4">
        <w:rPr>
          <w:rFonts w:ascii="Book Antiqua" w:hAnsi="Book Antiqua" w:cs="Calibri"/>
          <w:b/>
          <w:bCs/>
          <w:color w:val="000000"/>
          <w:sz w:val="24"/>
          <w:szCs w:val="24"/>
        </w:rPr>
        <w:t>ΑΝΤΙΚΑΤΑΣΤΑΣΗ ΑΡΘΡΟΥ 2</w:t>
      </w:r>
      <w:r w:rsidR="001416D4">
        <w:rPr>
          <w:rFonts w:ascii="Book Antiqua" w:hAnsi="Book Antiqua" w:cs="Calibri"/>
          <w:b/>
          <w:bCs/>
          <w:color w:val="000000"/>
          <w:sz w:val="24"/>
          <w:szCs w:val="24"/>
        </w:rPr>
        <w:t xml:space="preserve">63 Β </w:t>
      </w:r>
      <w:r w:rsidR="001416D4" w:rsidRPr="001416D4">
        <w:rPr>
          <w:rFonts w:ascii="Book Antiqua" w:hAnsi="Book Antiqua" w:cs="Calibri"/>
          <w:b/>
          <w:bCs/>
          <w:color w:val="000000"/>
          <w:sz w:val="24"/>
          <w:szCs w:val="24"/>
        </w:rPr>
        <w:t>Π.Κ.</w:t>
      </w:r>
    </w:p>
    <w:p w:rsidR="001416D4" w:rsidRDefault="001416D4" w:rsidP="00B50C68">
      <w:pPr>
        <w:jc w:val="both"/>
        <w:rPr>
          <w:rFonts w:ascii="Book Antiqua" w:hAnsi="Book Antiqua" w:cs="Calibri"/>
          <w:b/>
          <w:bCs/>
          <w:color w:val="000000"/>
        </w:rPr>
      </w:pPr>
    </w:p>
    <w:p w:rsidR="00B50C68" w:rsidRPr="001416D4" w:rsidRDefault="00B50C68" w:rsidP="00B50C68">
      <w:pPr>
        <w:jc w:val="both"/>
        <w:rPr>
          <w:rFonts w:ascii="Book Antiqua" w:hAnsi="Book Antiqua" w:cs="Calibri"/>
          <w:bCs/>
          <w:color w:val="000000"/>
        </w:rPr>
      </w:pPr>
      <w:r w:rsidRPr="001416D4">
        <w:rPr>
          <w:rFonts w:ascii="Book Antiqua" w:hAnsi="Book Antiqua" w:cs="Calibri"/>
          <w:bCs/>
          <w:color w:val="000000"/>
        </w:rPr>
        <w:t>Το άρθρο 263Β του Ποινικού Κώδικα αντικαθίσταται ως εξής:</w:t>
      </w:r>
    </w:p>
    <w:p w:rsidR="00B50C68" w:rsidRPr="00B50C68" w:rsidRDefault="00B50C68" w:rsidP="00B50C68">
      <w:pPr>
        <w:jc w:val="both"/>
        <w:rPr>
          <w:rFonts w:ascii="Book Antiqua" w:hAnsi="Book Antiqua" w:cs="Calibri"/>
          <w:color w:val="000000"/>
        </w:rPr>
      </w:pPr>
    </w:p>
    <w:p w:rsidR="00B50C68" w:rsidRPr="00B50C68" w:rsidRDefault="00B50C68" w:rsidP="00B50C68">
      <w:pPr>
        <w:shd w:val="clear" w:color="auto" w:fill="FFFFFF"/>
        <w:jc w:val="center"/>
        <w:rPr>
          <w:rFonts w:ascii="Book Antiqua" w:hAnsi="Book Antiqua" w:cs="Calibri"/>
        </w:rPr>
      </w:pPr>
      <w:r w:rsidRPr="00B50C68">
        <w:rPr>
          <w:rFonts w:ascii="Book Antiqua" w:hAnsi="Book Antiqua" w:cs="Calibri"/>
        </w:rPr>
        <w:t>«Άρθρο 263Β</w:t>
      </w:r>
    </w:p>
    <w:p w:rsidR="001416D4" w:rsidRDefault="00B50C68" w:rsidP="00B50C68">
      <w:pPr>
        <w:shd w:val="clear" w:color="auto" w:fill="FFFFFF"/>
        <w:jc w:val="center"/>
        <w:rPr>
          <w:rFonts w:ascii="Book Antiqua" w:hAnsi="Book Antiqua" w:cs="Calibri"/>
        </w:rPr>
      </w:pPr>
      <w:r w:rsidRPr="00B50C68">
        <w:rPr>
          <w:rFonts w:ascii="Book Antiqua" w:hAnsi="Book Antiqua" w:cs="Calibri"/>
        </w:rPr>
        <w:t xml:space="preserve">Μέτρα επιείκειας για όσους συμβάλλουν στην αποκάλυψη </w:t>
      </w:r>
    </w:p>
    <w:p w:rsidR="00B50C68" w:rsidRPr="00B50C68" w:rsidRDefault="00B50C68" w:rsidP="00B50C68">
      <w:pPr>
        <w:shd w:val="clear" w:color="auto" w:fill="FFFFFF"/>
        <w:jc w:val="center"/>
        <w:rPr>
          <w:rFonts w:ascii="Book Antiqua" w:hAnsi="Book Antiqua" w:cs="Calibri"/>
        </w:rPr>
      </w:pPr>
      <w:r w:rsidRPr="00B50C68">
        <w:rPr>
          <w:rFonts w:ascii="Book Antiqua" w:hAnsi="Book Antiqua" w:cs="Calibri"/>
        </w:rPr>
        <w:t>πράξεων διαφθοράς</w:t>
      </w:r>
    </w:p>
    <w:p w:rsidR="00B50C68" w:rsidRPr="00B50C68" w:rsidRDefault="00B50C68" w:rsidP="00B50C68">
      <w:pPr>
        <w:shd w:val="clear" w:color="auto" w:fill="FFFFFF"/>
        <w:jc w:val="center"/>
        <w:rPr>
          <w:rFonts w:ascii="Book Antiqua" w:hAnsi="Book Antiqua" w:cs="Calibri"/>
        </w:rPr>
      </w:pP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1. Οι πράξεις των άρθρων 236 παρ. 1, 2 και 3, 237 παρ. 2 και 3 και 237Β παρ. 1 μένουν ατιμώρητες αν ο υπαίτιος, με δική του θέληση και πριν εξετασθεί οπωσδήποτε για την πράξη του, την αναγγείλει στον εισαγγελέα πλημμελειοδικών ή σε οποιονδήποτε ανακριτικό υπάλληλο ή άλλη αρμόδια αρχή, εγχειρίζοντας έγγραφη αναφορά ή προφορικά, οπότε συντάσσεται σχετική έκθεση.</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2. Αν ο υπαίτιος των πράξεων των άρθρων 236 παρ. 1, 2 και 3 και 237 παρ. 2 και 3 ή ο συμμέτοχος στις πράξεις των άρθρων 235 παρ. 1, 2 και 3, 237 παρ. 1 και 239 έως 261, καθώς και του άρθρου 390, όταν τελείται από υπάλληλο, συμβάλλει ουσιωδώς, με αναγγελία στην αρχή, στην αποκάλυψη της συμμετοχής υπαλλήλου στις πράξεις αυτές, τιμωρείται με ποινή μειωμένη στο μέτρο του άρθρου 44 παρ. 2 εδάφιο πρώτο.</w:t>
      </w:r>
      <w:r w:rsidR="00AD733E">
        <w:rPr>
          <w:rFonts w:ascii="Book Antiqua" w:hAnsi="Book Antiqua" w:cs="Calibri"/>
          <w:color w:val="000000"/>
        </w:rPr>
        <w:t xml:space="preserve"> </w:t>
      </w:r>
      <w:r w:rsidRPr="00B50C68">
        <w:rPr>
          <w:rFonts w:ascii="Book Antiqua" w:hAnsi="Book Antiqua" w:cs="Calibri"/>
        </w:rPr>
        <w:t>Το δικαστήριο μπορεί να διατάξει την αναστολή εκτέλεσης της ποινής αυτής, ανεξάρτητα αν συντρέχουν οι όροι των άρθρων 99 και 100. Το συμβούλιο Πλημμελειοδικών με βούλευμα που εκδίδεται ύστερα από πρόταση του αρμοδίου Εισαγγελέα, διατάσσει την αναστολή της ασκηθείσας ποινικής δίωξης κατά  του υπαιτίου για ορισμένο χρονικό διάστημα, προκειμένου να επιβεβαιωθεί η αλήθεια των εισφερόμενων στοιχείων. Την αναστολή της δίωξης μπορεί να διατάξει και το δικαστήριο, εφόσον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επιβληθεί.</w:t>
      </w:r>
    </w:p>
    <w:p w:rsidR="00B50C68" w:rsidRPr="00B50C68" w:rsidRDefault="00B50C68" w:rsidP="00B50C68">
      <w:pPr>
        <w:jc w:val="both"/>
        <w:rPr>
          <w:rFonts w:ascii="Book Antiqua" w:hAnsi="Book Antiqua" w:cs="Calibri"/>
          <w:color w:val="000000"/>
        </w:rPr>
      </w:pPr>
      <w:r w:rsidRPr="00B50C68">
        <w:rPr>
          <w:rFonts w:ascii="Book Antiqua" w:hAnsi="Book Antiqua" w:cs="Calibri"/>
        </w:rPr>
        <w:t>Αν μετά την αναστολή της ποινικής δίωξης προκύψει ότι τα εισφερθέντα από τον υπαίτιο στοιχεία δεν ήσαν επαρκή για την άσκηση ποινικής δίωξης κατά του υπαλλήλου, το σχετικό βούλευμα ή απόφαση ανακαλείται και συνεχίζεται κατά του υπαιτίου η ανασταλείσα ποινική δίωξη.</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 xml:space="preserve">3. Υπάλληλος, υπαίτιος για την τέλεση των πράξεων των άρθρων 235 έως 261, καθώς και του άρθρου 390, ή συμμέτοχος στις πράξεις αυτές, ο οποίος συμβάλλει ουσιωδώς, με αναγγελία στην αρχή, στην αποκάλυψη της συμμετοχής στις πράξεις αυτές άλλων υπαλλήλων, τιμωρείται σύμφωνα με τα οριζόμενα στην προηγούμενη παράγραφο, εφόσον το πρόσωπο που καταγγέλλεται κατέχει θέση ανώτερη της δικής του και ο ίδιος έχει μεταβιβάσει στο Δημόσιο όλα τα περιουσιακά στοιχεία που έχει αποκτήσει, αμέσως ή εμμέσως, από την τέλεση ή τη συμμετοχή στην τέλεση των παραπάνω εγκλημάτων. Αν κατ’ εξαίρεση η μεταβίβαση αυτή δεν έχει ολοκληρωθεί μέχρι το στάδιο της επιμέτρησης της ποινής, το δικαστήριο μπορεί να επιφυλαχθεί ως προς την επί ποινής κρίση του, διακόπτοντας προς τούτο την διαδικασία για ορισμένη ημερομηνία και χωρίς τον χρονικό περιορισμό του άρθρου 352 παρ. 1 του Κώδικα Ποινικής Δικονομίας. Στην περίπτωση αυτή ορίζει και τις συγκεκριμένες μεταβιβάσεις ή άλλες ενέργειες στις οποίες πρέπει να προβεί ο δράστης για να τύχει του σχετικού ευεργετήματος. </w:t>
      </w:r>
      <w:r w:rsidRPr="00B50C68">
        <w:rPr>
          <w:rFonts w:ascii="Book Antiqua" w:hAnsi="Book Antiqua" w:cs="Calibri"/>
        </w:rPr>
        <w:t>Με την απόφαση περί διακοπής της δίκης το δικαστήριο μπορεί να διατάξει και την άρση ή την αντικατάσταση των μέτρων δικονομικού καταναγκασμού που έχουν επιβληθεί.</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4. α)</w:t>
      </w:r>
      <w:r w:rsidR="001416D4">
        <w:rPr>
          <w:rFonts w:ascii="Book Antiqua" w:hAnsi="Book Antiqua" w:cs="Calibri"/>
          <w:color w:val="000000"/>
        </w:rPr>
        <w:t xml:space="preserve"> </w:t>
      </w:r>
      <w:r w:rsidRPr="00B50C68">
        <w:rPr>
          <w:rFonts w:ascii="Book Antiqua" w:hAnsi="Book Antiqua" w:cs="Calibri"/>
        </w:rPr>
        <w:t>Αν κάποιος από τους υπαιτίους των εγκλημάτων των άρθρων 235 έως 261 και 390 ή πράξεων νομιμοποίησης εσόδων που προέρχονται άμεσα από τις συγκεκριμένες εγκληματικές δραστηριότητες, εισφέρει αποδεικτικά στοιχεία για τη συμμετοχή στις πράξεις αυτές προσώπων που διατελούν ή διατέλεσαν μέλη της Κυβέρνησης ή Υφυπουργοί, το δικαστικό συμβούλιο, με βούλευμα που εκδίδεται ύστερα από πρόταση του εισαγγελέα, διατάσσει την αναστολή της ασκηθείσας σε βάρος του ποινικής δίωξης. Την παραπάνω αναστολή μπορεί να διατάξει το δικαστήριο και όταν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ταχθεί.</w:t>
      </w:r>
    </w:p>
    <w:p w:rsidR="00B50C68" w:rsidRPr="00B50C68" w:rsidRDefault="00B50C68" w:rsidP="00B50C68">
      <w:pPr>
        <w:jc w:val="both"/>
        <w:rPr>
          <w:rFonts w:ascii="Book Antiqua" w:hAnsi="Book Antiqua" w:cs="Calibri"/>
          <w:color w:val="000000"/>
        </w:rPr>
      </w:pPr>
      <w:r w:rsidRPr="00B50C68">
        <w:rPr>
          <w:rFonts w:ascii="Book Antiqua" w:hAnsi="Book Antiqua" w:cs="Calibri"/>
        </w:rPr>
        <w:t>β) Αν η Βουλή κρίνει, σύμφωνα με τη διάταξη της παραγράφου 3 του άρθρου 86 του Συντάγματος, ότι τα στοιχεία δεν είναι επαρκή για την άσκηση ποινικής δίωξης σε βάρος Υπουργού ή Υφυπουργού, το βούλευμα ή η απόφαση ανακαλείται και η ανασταλείσα ποινική δίωξη συνεχίζεται. Αν η Βουλή αποφασίσει την άσκηση ποινικής δίωξης σε βάρος Υπουργού ή Υφυπουργού κατά το άρθρο 86 του Συντάγματος, σε περίπτωση καταδίκης από το Ειδικό Δικαστήριο, ο κατά το προηγούμενο εδάφιο συμμέτοχος που εισέφερε τα αποδεικτικά στοιχεία τιμωρείται με ποινή μειωμένη στο μέτρο του άρθρου 44 παρ. 2 εδάφιο πρώτο. Το δικαστήριο μπορεί να διατάξει την αναστολή εκτέλεσης της ποινής αυτής κατά τα οριζόμενα στην παράγραφο 2.</w:t>
      </w:r>
    </w:p>
    <w:p w:rsidR="00B50C68" w:rsidRPr="00B50C68" w:rsidRDefault="00B50C68" w:rsidP="00B50C68">
      <w:pPr>
        <w:jc w:val="both"/>
        <w:rPr>
          <w:rFonts w:ascii="Book Antiqua" w:hAnsi="Book Antiqua" w:cs="Calibri"/>
        </w:rPr>
      </w:pPr>
      <w:r w:rsidRPr="00B50C68">
        <w:rPr>
          <w:rFonts w:ascii="Book Antiqua" w:hAnsi="Book Antiqua" w:cs="Calibri"/>
          <w:color w:val="000000"/>
        </w:rPr>
        <w:t xml:space="preserve">5. </w:t>
      </w:r>
      <w:r w:rsidRPr="00B50C68">
        <w:rPr>
          <w:rFonts w:ascii="Book Antiqua" w:hAnsi="Book Antiqua" w:cs="Calibri"/>
        </w:rPr>
        <w:t>Αν η κίνηση της ποινικής διαδικασίας δεν είναι δυνατή λόγω εξάλειψης του αξιόποινου, σύμφωνα με τα οριζόμενα στο εδάφιο β’ της παραγράφου 3 του άρθρου 86 του Συντάγματος, στον κατηγορούμενο επιβάλλεται ποινή μειωμένη στο μέτρο του άρθρου 44 παρ. 2 εδάφιο πρώτο. Το δικαστήριο μπορεί να διατάξει και την αναστολή εκτέλεσης της ποινής αυτής, κατά τα οριζόμενα στην παράγραφο 2.»</w:t>
      </w:r>
    </w:p>
    <w:p w:rsidR="00B50C68" w:rsidRPr="00B50C68" w:rsidRDefault="00B50C68" w:rsidP="00B50C68">
      <w:pPr>
        <w:jc w:val="both"/>
        <w:rPr>
          <w:rFonts w:ascii="Book Antiqua" w:hAnsi="Book Antiqua" w:cs="Calibri"/>
          <w:color w:val="000000"/>
        </w:rPr>
      </w:pPr>
    </w:p>
    <w:p w:rsidR="001416D4" w:rsidRDefault="00B50C68" w:rsidP="00B50C68">
      <w:pPr>
        <w:pStyle w:val="-HTML"/>
        <w:jc w:val="both"/>
        <w:rPr>
          <w:rFonts w:ascii="Book Antiqua" w:hAnsi="Book Antiqua" w:cs="Calibri"/>
          <w:b/>
          <w:bCs/>
          <w:color w:val="000000"/>
          <w:sz w:val="24"/>
          <w:szCs w:val="24"/>
          <w:lang w:eastAsia="de-DE"/>
        </w:rPr>
      </w:pPr>
      <w:r w:rsidRPr="00B50C68">
        <w:rPr>
          <w:rFonts w:ascii="Book Antiqua" w:hAnsi="Book Antiqua" w:cs="Calibri"/>
          <w:b/>
          <w:bCs/>
          <w:color w:val="000000"/>
          <w:sz w:val="24"/>
          <w:szCs w:val="24"/>
          <w:lang w:eastAsia="de-DE"/>
        </w:rPr>
        <w:t>ΥΠΟΠΑΡΑΓΡΑΦΟΣ ΙΕ.14</w:t>
      </w:r>
      <w:r w:rsidR="001416D4">
        <w:rPr>
          <w:rFonts w:ascii="Book Antiqua" w:hAnsi="Book Antiqua" w:cs="Calibri"/>
          <w:b/>
          <w:bCs/>
          <w:color w:val="000000"/>
          <w:sz w:val="24"/>
          <w:szCs w:val="24"/>
          <w:lang w:eastAsia="de-DE"/>
        </w:rPr>
        <w:t xml:space="preserve">.: ΤΡΟΠΟΠΟΙΗΣΗ ΔΙΑΤΑΞΗΣ </w:t>
      </w:r>
      <w:r w:rsidR="00DF4695">
        <w:rPr>
          <w:rFonts w:ascii="Book Antiqua" w:hAnsi="Book Antiqua" w:cs="Calibri"/>
          <w:b/>
          <w:bCs/>
          <w:color w:val="000000"/>
          <w:sz w:val="24"/>
          <w:szCs w:val="24"/>
          <w:lang w:eastAsia="de-DE"/>
        </w:rPr>
        <w:t>ΑΡΘΡΟΥ 30 Κ</w:t>
      </w:r>
      <w:r w:rsidR="001416D4">
        <w:rPr>
          <w:rFonts w:ascii="Book Antiqua" w:hAnsi="Book Antiqua" w:cs="Calibri"/>
          <w:b/>
          <w:bCs/>
          <w:color w:val="000000"/>
          <w:sz w:val="24"/>
          <w:szCs w:val="24"/>
          <w:lang w:eastAsia="de-DE"/>
        </w:rPr>
        <w:t>ΠΔ</w:t>
      </w:r>
    </w:p>
    <w:p w:rsidR="001416D4" w:rsidRDefault="001416D4" w:rsidP="00B50C68">
      <w:pPr>
        <w:pStyle w:val="-HTML"/>
        <w:jc w:val="both"/>
        <w:rPr>
          <w:rFonts w:ascii="Book Antiqua" w:hAnsi="Book Antiqua" w:cs="Calibri"/>
          <w:b/>
          <w:bCs/>
          <w:color w:val="000000"/>
          <w:sz w:val="24"/>
          <w:szCs w:val="24"/>
          <w:lang w:eastAsia="de-DE"/>
        </w:rPr>
      </w:pPr>
    </w:p>
    <w:p w:rsidR="00B50C68" w:rsidRPr="001416D4" w:rsidRDefault="00B50C68" w:rsidP="00B50C68">
      <w:pPr>
        <w:pStyle w:val="-HTML"/>
        <w:jc w:val="both"/>
        <w:rPr>
          <w:rFonts w:ascii="Book Antiqua" w:hAnsi="Book Antiqua" w:cs="Calibri"/>
          <w:bCs/>
          <w:color w:val="000000"/>
          <w:sz w:val="24"/>
          <w:szCs w:val="24"/>
          <w:lang w:eastAsia="de-DE"/>
        </w:rPr>
      </w:pPr>
      <w:r w:rsidRPr="001416D4">
        <w:rPr>
          <w:rFonts w:ascii="Book Antiqua" w:hAnsi="Book Antiqua" w:cs="Calibri"/>
          <w:bCs/>
          <w:color w:val="000000"/>
          <w:sz w:val="24"/>
          <w:szCs w:val="24"/>
          <w:lang w:eastAsia="de-DE"/>
        </w:rPr>
        <w:t xml:space="preserve">Η παράγραφος 2 του  άρθρου 30 του </w:t>
      </w:r>
      <w:r w:rsidRPr="001416D4">
        <w:rPr>
          <w:rFonts w:ascii="Book Antiqua" w:hAnsi="Book Antiqua" w:cs="Calibri"/>
          <w:bCs/>
          <w:color w:val="000000"/>
          <w:sz w:val="24"/>
          <w:szCs w:val="24"/>
        </w:rPr>
        <w:t xml:space="preserve">Κώδικα Ποινικής Δικονομίας </w:t>
      </w:r>
      <w:r w:rsidRPr="001416D4">
        <w:rPr>
          <w:rFonts w:ascii="Book Antiqua" w:hAnsi="Book Antiqua" w:cs="Calibri"/>
          <w:bCs/>
          <w:color w:val="000000"/>
          <w:sz w:val="24"/>
          <w:szCs w:val="24"/>
          <w:lang w:eastAsia="de-DE"/>
        </w:rPr>
        <w:t>αντικαθίσταται ως εξής:</w:t>
      </w:r>
    </w:p>
    <w:p w:rsidR="00B50C68" w:rsidRPr="00B50C68" w:rsidRDefault="001416D4" w:rsidP="00B50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alibri"/>
          <w:color w:val="000000"/>
        </w:rPr>
      </w:pPr>
      <w:r>
        <w:rPr>
          <w:rFonts w:ascii="Book Antiqua" w:hAnsi="Book Antiqua" w:cs="Calibri"/>
          <w:color w:val="000000"/>
        </w:rPr>
        <w:t>«</w:t>
      </w:r>
      <w:r w:rsidR="00B50C68" w:rsidRPr="00B50C68">
        <w:rPr>
          <w:rFonts w:ascii="Book Antiqua" w:hAnsi="Book Antiqua" w:cs="Calibri"/>
          <w:color w:val="000000"/>
        </w:rPr>
        <w:t>2. Στα  πολιτικά  εγκλήματα,  καθώς και στα εγκλήματα από τα  οποία μπορούν να διαταραχθούν  οι  διεθνείς  σχέσεις  του  κράτους, με την εξαίρεση της δωροδοκίας αλλοδαπών δημόσιων λειτουργών στις διεθνείς επιχειρηματικές συναλλαγές, ο Υπουργός  Δικαιοσύνης  έχει το δικαίωμα με προηγούμενη σύμφωνη απόφαση του Υπουργικού Συμβουλίου να αναβάλει την έναρξη της ποινικής  δίωξης  ή να  αναστείλει  την  ποινική  δίωξη.   Η  αναστολή της ποινικής δίωξης μπορεί  να  γίνει  το  αργότερο  έως  την  έναρξη  της  συζήτησης  στο ακροατήριο.</w:t>
      </w:r>
      <w:r>
        <w:rPr>
          <w:rFonts w:ascii="Book Antiqua" w:hAnsi="Book Antiqua" w:cs="Calibri"/>
          <w:color w:val="000000"/>
        </w:rPr>
        <w:t xml:space="preserve">» </w:t>
      </w:r>
    </w:p>
    <w:p w:rsidR="00B50C68" w:rsidRPr="00B50C68" w:rsidRDefault="00B50C68" w:rsidP="00B50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alibri"/>
          <w:color w:val="000000"/>
        </w:rPr>
      </w:pPr>
    </w:p>
    <w:p w:rsidR="00DF4695" w:rsidRDefault="00B50C68" w:rsidP="00B50C68">
      <w:pPr>
        <w:jc w:val="both"/>
        <w:rPr>
          <w:rFonts w:ascii="Book Antiqua" w:hAnsi="Book Antiqua" w:cs="Calibri"/>
          <w:b/>
          <w:bCs/>
          <w:color w:val="000000"/>
        </w:rPr>
      </w:pPr>
      <w:r w:rsidRPr="00B50C68">
        <w:rPr>
          <w:rFonts w:ascii="Book Antiqua" w:hAnsi="Book Antiqua" w:cs="Calibri"/>
          <w:b/>
          <w:bCs/>
          <w:color w:val="000000"/>
        </w:rPr>
        <w:t>ΥΠΟΠΑΡΑΓΡΑΦΟΣ ΙΕ.15.</w:t>
      </w:r>
      <w:r w:rsidR="00DF4695">
        <w:rPr>
          <w:rFonts w:ascii="Book Antiqua" w:hAnsi="Book Antiqua" w:cs="Calibri"/>
          <w:b/>
          <w:bCs/>
          <w:color w:val="000000"/>
        </w:rPr>
        <w:t>: ΕΙΣΑΓΩΓΗ ΑΡΘΡΟΥ 45 Β ΣΤΟΝ ΚΠΔ</w:t>
      </w:r>
    </w:p>
    <w:p w:rsidR="00DF4695" w:rsidRDefault="00DF4695" w:rsidP="00B50C68">
      <w:pPr>
        <w:jc w:val="both"/>
        <w:rPr>
          <w:rFonts w:ascii="Book Antiqua" w:hAnsi="Book Antiqua" w:cs="Calibri"/>
          <w:b/>
          <w:bCs/>
          <w:color w:val="000000"/>
        </w:rPr>
      </w:pPr>
    </w:p>
    <w:p w:rsidR="00B50C68" w:rsidRPr="00DF4695" w:rsidRDefault="00B50C68" w:rsidP="00B50C68">
      <w:pPr>
        <w:jc w:val="both"/>
        <w:rPr>
          <w:rFonts w:ascii="Book Antiqua" w:hAnsi="Book Antiqua" w:cs="Calibri"/>
          <w:bCs/>
          <w:color w:val="000000"/>
        </w:rPr>
      </w:pPr>
      <w:r w:rsidRPr="00DF4695">
        <w:rPr>
          <w:rFonts w:ascii="Book Antiqua" w:hAnsi="Book Antiqua" w:cs="Calibri"/>
          <w:bCs/>
          <w:color w:val="000000"/>
        </w:rPr>
        <w:t>Μετά το άρθρο 45Α του Κώδικα Ποινικής Δικονομίας προστίθεται άρθρο 45Β ως εξής:</w:t>
      </w:r>
    </w:p>
    <w:p w:rsidR="00B50C68" w:rsidRPr="00B50C68" w:rsidRDefault="00B50C68" w:rsidP="00DF4695">
      <w:pPr>
        <w:jc w:val="center"/>
        <w:rPr>
          <w:rFonts w:ascii="Book Antiqua" w:hAnsi="Book Antiqua" w:cs="Calibri"/>
          <w:color w:val="000000"/>
        </w:rPr>
      </w:pPr>
      <w:r w:rsidRPr="00B50C68">
        <w:rPr>
          <w:rFonts w:ascii="Book Antiqua" w:hAnsi="Book Antiqua" w:cs="Calibri"/>
          <w:color w:val="000000"/>
        </w:rPr>
        <w:t>«Άρθρο 45Β</w:t>
      </w: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Αποχή από ποινική δίωξη μαρτύρων δημοσίου συμφέροντος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1. Σε υποθέσεις σχετικές με τις αξιόποινες πράξεις των άρθρων 159, 159Α, 235, 236, 237 και 237Α του Ποινικού Κώδικα και τις συναφείς με αυτές πράξεις, είναι δυνατόν, μετά από έγκριση του Αντεισαγγελέα του Αρείου Πάγου που εποπτεύει και συντονίζει το έργο των Εισαγγελέων Εγκλημάτων Διαφθοράς, να χαρακτηρίζεται ως μάρτυς δημοσίου συμφέροντος με πράξη το</w:t>
      </w:r>
      <w:r w:rsidR="00952BBC">
        <w:rPr>
          <w:rFonts w:ascii="Book Antiqua" w:hAnsi="Book Antiqua" w:cs="Calibri"/>
          <w:color w:val="000000"/>
        </w:rPr>
        <w:t xml:space="preserve">υ </w:t>
      </w:r>
      <w:r w:rsidRPr="00B50C68">
        <w:rPr>
          <w:rFonts w:ascii="Book Antiqua" w:hAnsi="Book Antiqua" w:cs="Calibri"/>
          <w:color w:val="000000"/>
        </w:rPr>
        <w:t>κατά τόπον αρμόδιου εισαγγελέα πλημμελειοδικών ή του Εισαγγελέα Εγκλημάτων Διαφθοράς όποιος, χωρίς να εμπλέκεται καθ’ οιονδήποτε τρόπο στις εν λόγω πράξεις και χωρίς να αποβλέπει σε ίδιον όφελος, συμβάλλει ουσιωδώς, με τις πληροφορίες που παρέχει στις διωκτικές αρχές, στην αποκάλυψη και δίωξή τους. Η κατά το προηγούμενο εδάφιο πράξη του εισαγγελέα μπορεί να ανακαλείται με τον ίδιο τρόπο και σε οποιοδήποτε στάδιο της ποινικής δίκης, αν ο εισαγγελέας κρίνει ότι δεν συντρέχουν οι λόγοι που τον οδήγησαν στην έκδοσή της.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2. Αν έχει υποβληθεί έγκληση ή μήνυση για τα εγκλήματα της ψευδορκίας, της ψευδούς καταμήνυσης, της συκοφαντικής δυσφήμησης ή της παραβίασης υπηρεσιακού απορρήτου του Ποινικού Κώδικα</w:t>
      </w:r>
      <w:bookmarkStart w:id="2" w:name="OLE_LINK2"/>
      <w:r w:rsidRPr="00B50C68">
        <w:rPr>
          <w:rFonts w:ascii="Book Antiqua" w:hAnsi="Book Antiqua" w:cs="Calibri"/>
          <w:color w:val="000000"/>
        </w:rPr>
        <w:t xml:space="preserve"> ή για τις πράξεις των παραγράφων 4 ή 8 του άρθρου 22 του </w:t>
      </w:r>
      <w:r w:rsidR="00952BBC">
        <w:rPr>
          <w:rFonts w:ascii="Book Antiqua" w:hAnsi="Book Antiqua" w:cs="Calibri"/>
          <w:color w:val="000000"/>
        </w:rPr>
        <w:t>ν</w:t>
      </w:r>
      <w:r w:rsidRPr="00B50C68">
        <w:rPr>
          <w:rFonts w:ascii="Book Antiqua" w:hAnsi="Book Antiqua" w:cs="Calibri"/>
          <w:color w:val="000000"/>
        </w:rPr>
        <w:t>. 2472/1997</w:t>
      </w:r>
      <w:bookmarkEnd w:id="2"/>
      <w:r w:rsidRPr="00B50C68">
        <w:rPr>
          <w:rFonts w:ascii="Book Antiqua" w:hAnsi="Book Antiqua" w:cs="Calibri"/>
          <w:color w:val="000000"/>
        </w:rPr>
        <w:t xml:space="preserve"> σε υπόθεση σχετική με τις αξιόποινες πράξεις που αναφέρονται στην προηγούμενη παράγραφο, ο αρμόδιος για την άσκηση της ποινικής δίωξης εισαγγελέας, πριν από κάθε άλλη ενέργεια, ενημερώνει σχετικά τον Αντεισαγγελέα του Αρείου Πάγου που εποπτεύει και συντονίζει το έργο των Εισαγγελέων Εγκλημάτων Διαφθοράς.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 xml:space="preserve">3. Αν ο Αντεισαγγελέας του Αρείου Πάγου που εποπτεύει και συντονίζει το έργο των Εισαγγελέων Εγκλημάτων Διαφθοράς, κρίνει μετά από την κατά την προηγούμενη παράγραφο ενημέρωσή του, ότι η ποινική δίωξη των εγκλημάτων της ψευδορκίας, της ψευδούς καταμήνυσης, της συκοφαντικής δυσφήμησης ή της παραβίασης υπηρεσιακού απορρήτου ή των εγκλημάτων των παραγράφων 4 ή 8 του άρθρου 22 του </w:t>
      </w:r>
      <w:r w:rsidR="00952BBC">
        <w:rPr>
          <w:rFonts w:ascii="Book Antiqua" w:hAnsi="Book Antiqua" w:cs="Calibri"/>
          <w:color w:val="000000"/>
        </w:rPr>
        <w:t>ν</w:t>
      </w:r>
      <w:r w:rsidRPr="00B50C68">
        <w:rPr>
          <w:rFonts w:ascii="Book Antiqua" w:hAnsi="Book Antiqua" w:cs="Calibri"/>
          <w:color w:val="000000"/>
        </w:rPr>
        <w:t>. 2472/1997, δεν είναι απαραίτητη για την προστασία του δημοσίου συμφέροντος, μπορεί να παραγγείλει στον αρμόδιο για την άσκηση της ποινικής δίωξης εισαγγελέα την οριστική αποχή από την ποινική δίωξη για τις εν λόγω πράξεις.»</w:t>
      </w:r>
    </w:p>
    <w:p w:rsidR="00B50C68" w:rsidRPr="00B50C68" w:rsidRDefault="00B50C68" w:rsidP="00B50C68">
      <w:pPr>
        <w:jc w:val="both"/>
        <w:rPr>
          <w:rFonts w:ascii="Book Antiqua" w:hAnsi="Book Antiqua" w:cs="Calibri"/>
          <w:color w:val="000000"/>
        </w:rPr>
      </w:pPr>
    </w:p>
    <w:p w:rsidR="00B50C68" w:rsidRPr="00B50C68" w:rsidRDefault="00B50C68" w:rsidP="00B50C68">
      <w:pPr>
        <w:jc w:val="both"/>
        <w:rPr>
          <w:rFonts w:ascii="Book Antiqua" w:hAnsi="Book Antiqua" w:cs="Calibri"/>
          <w:b/>
          <w:bCs/>
          <w:color w:val="000000"/>
        </w:rPr>
      </w:pPr>
    </w:p>
    <w:p w:rsidR="00952BBC" w:rsidRDefault="00B50C68" w:rsidP="00952BBC">
      <w:pPr>
        <w:jc w:val="both"/>
        <w:rPr>
          <w:rFonts w:ascii="Book Antiqua" w:hAnsi="Book Antiqua" w:cs="Calibri"/>
          <w:b/>
          <w:bCs/>
          <w:color w:val="000000"/>
        </w:rPr>
      </w:pPr>
      <w:r w:rsidRPr="00B50C68">
        <w:rPr>
          <w:rFonts w:ascii="Book Antiqua" w:hAnsi="Book Antiqua" w:cs="Calibri"/>
          <w:b/>
          <w:bCs/>
          <w:color w:val="000000"/>
        </w:rPr>
        <w:t>ΥΠΟΠΑΡΑΓΡΑΦΟΣ ΙΕ.16.</w:t>
      </w:r>
      <w:r w:rsidR="00952BBC">
        <w:rPr>
          <w:rFonts w:ascii="Book Antiqua" w:hAnsi="Book Antiqua" w:cs="Calibri"/>
          <w:b/>
          <w:bCs/>
          <w:color w:val="000000"/>
        </w:rPr>
        <w:t>: ΕΙΣΑΓΩΓΗ ΑΡΘΡΟΥ 253 Β ΣΤΟΝ ΚΠΔ</w:t>
      </w:r>
    </w:p>
    <w:p w:rsidR="00952BBC" w:rsidRDefault="00952BBC" w:rsidP="00B50C68">
      <w:pPr>
        <w:jc w:val="both"/>
        <w:rPr>
          <w:rFonts w:ascii="Book Antiqua" w:hAnsi="Book Antiqua" w:cs="Calibri"/>
          <w:b/>
          <w:bCs/>
          <w:color w:val="000000"/>
        </w:rPr>
      </w:pPr>
    </w:p>
    <w:p w:rsidR="00B50C68" w:rsidRPr="00952BBC" w:rsidRDefault="00B50C68" w:rsidP="00B50C68">
      <w:pPr>
        <w:jc w:val="both"/>
        <w:rPr>
          <w:rFonts w:ascii="Book Antiqua" w:hAnsi="Book Antiqua" w:cs="Calibri"/>
          <w:bCs/>
          <w:color w:val="000000"/>
        </w:rPr>
      </w:pPr>
      <w:r w:rsidRPr="00952BBC">
        <w:rPr>
          <w:rFonts w:ascii="Book Antiqua" w:hAnsi="Book Antiqua" w:cs="Calibri"/>
          <w:bCs/>
          <w:color w:val="000000"/>
        </w:rPr>
        <w:t>Μετά το άρθρο 253Α του Κώδικα Ποινικής Δικονομίας προστίθεται άρθρο 253Β  ως εξής:</w:t>
      </w:r>
    </w:p>
    <w:p w:rsidR="00B50C68" w:rsidRPr="00B50C68" w:rsidRDefault="00B50C68" w:rsidP="00B50C68">
      <w:pPr>
        <w:jc w:val="center"/>
        <w:rPr>
          <w:rFonts w:ascii="Book Antiqua" w:hAnsi="Book Antiqua" w:cs="Calibri"/>
          <w:color w:val="000000"/>
        </w:rPr>
      </w:pP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«Άρθρο 253Β</w:t>
      </w:r>
    </w:p>
    <w:p w:rsidR="00B50C68" w:rsidRPr="00B50C68" w:rsidRDefault="00B50C68" w:rsidP="00B50C68">
      <w:pPr>
        <w:jc w:val="center"/>
        <w:rPr>
          <w:rFonts w:ascii="Book Antiqua" w:hAnsi="Book Antiqua" w:cs="Calibri"/>
          <w:color w:val="000000"/>
        </w:rPr>
      </w:pPr>
      <w:r w:rsidRPr="00B50C68">
        <w:rPr>
          <w:rFonts w:ascii="Book Antiqua" w:hAnsi="Book Antiqua" w:cs="Calibri"/>
          <w:color w:val="000000"/>
        </w:rPr>
        <w:t>Ανακριτικές πράξεις επί εγκλημάτων διαφθοράς.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Ειδικά για τις αξιόποινες πράξεις των άρθρων 159, 159Α, 235, 236, 237 και 237Α του Ποινικού Κώδικα, εφόσον αυτές δεν τελούνται στο πλαίσιο εγκληματικής ή τρομοκρατικής οργάνωσης, η έρευνα μπορεί να συμπεριλάβει και την διενέργεια:</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α) συγκαλυμμένης έρευνας, την οποία ενεργεί ανακριτικός υπάλληλος με παραγγελία του αρμόδιου εισαγγελέα και αφού ενημερωθεί προηγουμένως ο Αντεισαγγελέας του Αρείου Πάγου που εποπτεύει και συντονίζει το έργο των Εισαγγελέων Εγκλημάτων Διαφθοράς. Η εν λόγω παραγγελία δίδεται αν συντρέχουν σοβαρές ενδείξεις ότι τελείται ήδη ή πρόκειται να επαναληφθεί η τέλεση κάποιας από τις αξιόποινες πράξεις της παραγράφου 1 και η αποκάλυψη αυτής είναι με άλλον τρόπο αδύνατη ή ιδιαιτέρως δυσχερής. Κατά την συγκαλυμμένη έρευνα ο ανακριτικός υπάλληλος ή ο ιδιώτης που ενεργεί υπό τις οδηγίες του εμφανίζεται ως ωφελούμενος ή ως μεσολαβητής ωφελουμένου προσώπου από την αξιόποινη πράξη της παραγράφου 1 και διευκολύνει στην τέλεσή της τον δράστη που την έχει προαποφασίσει. Η συγκαλυμμένη έρευνα ενεργείται για εύλογο κατά τις περιστάσεις χρονικό διάστημα, το οποίο δεν μπορεί να υπερβαίνει το έτος. Ο ενεργών την συγκαλυμμένη έρευνα μπορεί να φέρει συγκαλυμμένα στοιχεία ταυτότητας και φορολογικά ή άλλα στοιχεία και να συναλλάσσεται με αυτά για τις ανάγκες της έρευνας που διεξάγει. Οι λεπτομέρειες και η διαδικασία εκδόσεως των εν λόγω στοιχείων συγκάλυψης ορίζονται με κοινή υπουργική απόφαση των Υπουργών Δικαιοσύνης, Διαφάνειας και Ανθρωπίνων Δικαιωμάτων και Δημόσιας Τάξης και Προστασίας του Πολίτη. Για τις ενέργειες του συγκαλυμμένα δρώντος συντάσσεται αναλυτική έκθεση κατά τα άρθρα 148 έως 153. Αποδεικτικά στοιχεία που αποκτήθηκαν με ενέργειες του συγκαλυμμένα δρώντος, οι οποίες δεν μνημονεύονται αναλυτικά στην έκθεση, δεν λαμβάνονται υπόψη για την καταδίκη του κατηγορουμένου.</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β) άρσης του απορρήτου, καταγραφής δραστηριότητας εκτός κατοικίας και συσχέτισης ή συνδυασμού δεδομένων προσωπικού χαρακτήρα, όπως αυτές προβλέπονται στα στοιχεία γ΄, δ΄ και ε΄ της παραγράφου 1 του άρθρου 253Α. Στις περιπτώσεις αυτές εφαρμόζονται αναλόγως οι παράγραφοι 2 και 3 του ίδιου άρθρου.»</w:t>
      </w:r>
    </w:p>
    <w:p w:rsidR="00B50C68" w:rsidRPr="00B50C68" w:rsidRDefault="00B50C68" w:rsidP="00B50C68">
      <w:pPr>
        <w:jc w:val="both"/>
        <w:rPr>
          <w:rFonts w:ascii="Book Antiqua" w:hAnsi="Book Antiqua" w:cs="Calibri"/>
          <w:b/>
          <w:bCs/>
          <w:color w:val="000000"/>
        </w:rPr>
      </w:pPr>
    </w:p>
    <w:p w:rsidR="00952BBC" w:rsidRDefault="00B50C68" w:rsidP="00B50C68">
      <w:pPr>
        <w:rPr>
          <w:rFonts w:ascii="Book Antiqua" w:hAnsi="Book Antiqua" w:cs="Calibri"/>
          <w:b/>
          <w:bCs/>
          <w:color w:val="000000"/>
        </w:rPr>
      </w:pPr>
      <w:r w:rsidRPr="00B50C68">
        <w:rPr>
          <w:rFonts w:ascii="Book Antiqua" w:hAnsi="Book Antiqua" w:cs="Calibri"/>
          <w:b/>
          <w:bCs/>
          <w:color w:val="000000"/>
        </w:rPr>
        <w:t>ΥΠΟΠΑΡΑΓΡΑΦΟΣ ΙΕ.17</w:t>
      </w:r>
      <w:r w:rsidR="00952BBC">
        <w:rPr>
          <w:rFonts w:ascii="Book Antiqua" w:hAnsi="Book Antiqua" w:cs="Calibri"/>
          <w:b/>
          <w:bCs/>
          <w:color w:val="000000"/>
        </w:rPr>
        <w:t xml:space="preserve">.: ΤΡΟΠΟΠΟΙΗΣΗ ΔΙΑΤΑΞΕΩΝ ΤΩΝ Ν.2225/1994, Ν.2928/2001, Ν.3691/2008, Κ.Ν. </w:t>
      </w:r>
      <w:r w:rsidR="00952BBC" w:rsidRPr="00B50C68">
        <w:rPr>
          <w:rFonts w:ascii="Book Antiqua" w:hAnsi="Book Antiqua" w:cs="Calibri"/>
          <w:b/>
          <w:bCs/>
        </w:rPr>
        <w:t>3528/2007</w:t>
      </w:r>
    </w:p>
    <w:p w:rsidR="00952BBC" w:rsidRDefault="00952BBC" w:rsidP="00B50C68">
      <w:pPr>
        <w:rPr>
          <w:rFonts w:ascii="Book Antiqua" w:hAnsi="Book Antiqua" w:cs="Calibri"/>
          <w:b/>
          <w:bCs/>
          <w:color w:val="000000"/>
        </w:rPr>
      </w:pPr>
    </w:p>
    <w:p w:rsidR="00B50C68" w:rsidRPr="00952BBC" w:rsidRDefault="00B50C68" w:rsidP="007F53EF">
      <w:pPr>
        <w:pStyle w:val="a4"/>
        <w:numPr>
          <w:ilvl w:val="3"/>
          <w:numId w:val="71"/>
        </w:numPr>
        <w:ind w:left="0" w:hanging="567"/>
        <w:jc w:val="both"/>
        <w:rPr>
          <w:rFonts w:ascii="Book Antiqua" w:hAnsi="Book Antiqua" w:cs="Calibri"/>
          <w:bCs/>
          <w:color w:val="000000"/>
        </w:rPr>
      </w:pPr>
      <w:r w:rsidRPr="00952BBC">
        <w:rPr>
          <w:rFonts w:ascii="Book Antiqua" w:hAnsi="Book Antiqua" w:cs="Calibri"/>
          <w:bCs/>
          <w:color w:val="000000"/>
        </w:rPr>
        <w:t>Το στοιχείο α’ της παραγράφου 1 του άρθρου 4 του ν. 2225/1994</w:t>
      </w:r>
      <w:r w:rsidR="00952BBC">
        <w:rPr>
          <w:rFonts w:ascii="Book Antiqua" w:hAnsi="Book Antiqua" w:cs="Calibri"/>
          <w:bCs/>
          <w:color w:val="000000"/>
        </w:rPr>
        <w:t xml:space="preserve"> </w:t>
      </w:r>
      <w:r w:rsidRPr="00952BBC">
        <w:rPr>
          <w:rFonts w:ascii="Book Antiqua" w:hAnsi="Book Antiqua" w:cs="Calibri"/>
          <w:bCs/>
          <w:color w:val="000000"/>
        </w:rPr>
        <w:t>(Α’ 121) αντικαθίσταται ως εξής:</w:t>
      </w:r>
    </w:p>
    <w:p w:rsidR="00B50C68" w:rsidRPr="00B50C68" w:rsidRDefault="00952BBC" w:rsidP="000A51A8">
      <w:pPr>
        <w:jc w:val="both"/>
        <w:rPr>
          <w:rFonts w:ascii="Book Antiqua" w:hAnsi="Book Antiqua" w:cs="Calibri"/>
          <w:b/>
          <w:bCs/>
          <w:color w:val="000000"/>
        </w:rPr>
      </w:pPr>
      <w:r>
        <w:rPr>
          <w:rFonts w:ascii="Book Antiqua" w:hAnsi="Book Antiqua" w:cs="Calibri"/>
          <w:color w:val="000000"/>
        </w:rPr>
        <w:t>«</w:t>
      </w:r>
      <w:r w:rsidR="00B50C68" w:rsidRPr="00B50C68">
        <w:rPr>
          <w:rFonts w:ascii="Book Antiqua" w:hAnsi="Book Antiqua" w:cs="Calibri"/>
          <w:color w:val="000000"/>
        </w:rPr>
        <w:t>α) τα άρθρα 134,135 παρ.1,2 135</w:t>
      </w:r>
      <w:r>
        <w:rPr>
          <w:rFonts w:ascii="Book Antiqua" w:hAnsi="Book Antiqua" w:cs="Calibri"/>
          <w:color w:val="000000"/>
        </w:rPr>
        <w:t xml:space="preserve"> Α, </w:t>
      </w:r>
      <w:r w:rsidR="00B50C68" w:rsidRPr="00B50C68">
        <w:rPr>
          <w:rFonts w:ascii="Book Antiqua" w:hAnsi="Book Antiqua" w:cs="Calibri"/>
          <w:color w:val="000000"/>
        </w:rPr>
        <w:t>137</w:t>
      </w:r>
      <w:r>
        <w:rPr>
          <w:rFonts w:ascii="Book Antiqua" w:hAnsi="Book Antiqua" w:cs="Calibri"/>
          <w:color w:val="000000"/>
        </w:rPr>
        <w:t>Α</w:t>
      </w:r>
      <w:r w:rsidR="00B50C68" w:rsidRPr="00B50C68">
        <w:rPr>
          <w:rFonts w:ascii="Book Antiqua" w:hAnsi="Book Antiqua" w:cs="Calibri"/>
          <w:color w:val="000000"/>
        </w:rPr>
        <w:t xml:space="preserve"> , 137Β, 138, 139, 140, 143, 144, 146,148 παρ.2, 150, 151, 157 παρ.1,  159, 159Α παρ. 1, 168 παρ.1, 187 παρ.1, 2,</w:t>
      </w:r>
      <w:r w:rsidR="007F6669">
        <w:rPr>
          <w:rFonts w:ascii="Book Antiqua" w:hAnsi="Book Antiqua" w:cs="Calibri"/>
          <w:color w:val="000000"/>
        </w:rPr>
        <w:t xml:space="preserve"> 187 Α παρ.1 και 4, </w:t>
      </w:r>
      <w:r w:rsidR="00B50C68" w:rsidRPr="00B50C68">
        <w:rPr>
          <w:rFonts w:ascii="Book Antiqua" w:hAnsi="Book Antiqua" w:cs="Calibri"/>
          <w:color w:val="000000"/>
        </w:rPr>
        <w:t>207, 208 παρ.1, 235 παρ. 2, 236 παρ. 2, 237 παρ. 1 και 2, 264 περ. β’, γ’, 270, 272, 275 περ.β’, 291 παρ.1</w:t>
      </w:r>
      <w:r w:rsidR="0050711A">
        <w:rPr>
          <w:rFonts w:ascii="Book Antiqua" w:hAnsi="Book Antiqua" w:cs="Calibri"/>
          <w:color w:val="000000"/>
        </w:rPr>
        <w:t xml:space="preserve"> εδάφια β’ και γ’</w:t>
      </w:r>
      <w:r w:rsidR="00B50C68" w:rsidRPr="00B50C68">
        <w:rPr>
          <w:rFonts w:ascii="Book Antiqua" w:hAnsi="Book Antiqua" w:cs="Calibri"/>
          <w:color w:val="000000"/>
        </w:rPr>
        <w:t>,</w:t>
      </w:r>
      <w:r w:rsidR="0050711A">
        <w:rPr>
          <w:rFonts w:ascii="Book Antiqua" w:hAnsi="Book Antiqua" w:cs="Calibri"/>
          <w:color w:val="000000"/>
        </w:rPr>
        <w:t xml:space="preserve"> 299</w:t>
      </w:r>
      <w:r w:rsidR="00B50C68" w:rsidRPr="00B50C68">
        <w:rPr>
          <w:rFonts w:ascii="Book Antiqua" w:hAnsi="Book Antiqua" w:cs="Calibri"/>
          <w:color w:val="000000"/>
        </w:rPr>
        <w:t>,</w:t>
      </w:r>
      <w:r w:rsidR="0050711A">
        <w:rPr>
          <w:rFonts w:ascii="Book Antiqua" w:hAnsi="Book Antiqua" w:cs="Calibri"/>
          <w:color w:val="000000"/>
        </w:rPr>
        <w:t xml:space="preserve"> 322, 323 Α παρ. 1,2,4,5 και 6, 324 παρ.2 και 3, 342 παρ. 1 και 2, 348 Α παρ.4, 351 παρ. 1, 2, 4 και 5, </w:t>
      </w:r>
      <w:r w:rsidR="00B50C68" w:rsidRPr="00B50C68">
        <w:rPr>
          <w:rFonts w:ascii="Book Antiqua" w:hAnsi="Book Antiqua" w:cs="Calibri"/>
          <w:color w:val="000000"/>
        </w:rPr>
        <w:t xml:space="preserve"> 374, 380, 385</w:t>
      </w:r>
      <w:r w:rsidR="0050711A">
        <w:rPr>
          <w:rFonts w:ascii="Book Antiqua" w:hAnsi="Book Antiqua" w:cs="Calibri"/>
          <w:color w:val="000000"/>
        </w:rPr>
        <w:t xml:space="preserve"> παρ. 1 εδ. α’ και β’ </w:t>
      </w:r>
      <w:r w:rsidR="00B50C68" w:rsidRPr="00B50C68">
        <w:rPr>
          <w:rFonts w:ascii="Book Antiqua" w:hAnsi="Book Antiqua" w:cs="Calibri"/>
          <w:color w:val="000000"/>
        </w:rPr>
        <w:t>του Ποινικού Κώδικα».</w:t>
      </w:r>
    </w:p>
    <w:p w:rsidR="00B50C68" w:rsidRPr="00B50C68" w:rsidRDefault="00B50C68" w:rsidP="000A51A8">
      <w:pPr>
        <w:ind w:firstLine="720"/>
        <w:jc w:val="both"/>
        <w:rPr>
          <w:rFonts w:ascii="Book Antiqua" w:hAnsi="Book Antiqua" w:cs="Calibri"/>
          <w:b/>
          <w:bCs/>
          <w:color w:val="000000"/>
        </w:rPr>
      </w:pPr>
    </w:p>
    <w:p w:rsidR="00B50C68" w:rsidRPr="00952BBC" w:rsidRDefault="00B50C68" w:rsidP="007F53EF">
      <w:pPr>
        <w:pStyle w:val="a4"/>
        <w:numPr>
          <w:ilvl w:val="2"/>
          <w:numId w:val="53"/>
        </w:numPr>
        <w:tabs>
          <w:tab w:val="clear" w:pos="1440"/>
          <w:tab w:val="num" w:pos="0"/>
        </w:tabs>
        <w:ind w:left="0" w:hanging="567"/>
        <w:rPr>
          <w:rFonts w:ascii="Book Antiqua" w:hAnsi="Book Antiqua" w:cs="Calibri"/>
          <w:bCs/>
          <w:color w:val="000000"/>
        </w:rPr>
      </w:pPr>
      <w:r w:rsidRPr="00952BBC">
        <w:rPr>
          <w:rFonts w:ascii="Book Antiqua" w:hAnsi="Book Antiqua" w:cs="Calibri"/>
          <w:bCs/>
        </w:rPr>
        <w:t>Στο άρθρο 9 του ν. 2928/2001</w:t>
      </w:r>
      <w:r w:rsidR="00745072">
        <w:rPr>
          <w:rFonts w:ascii="Book Antiqua" w:hAnsi="Book Antiqua" w:cs="Calibri"/>
          <w:bCs/>
        </w:rPr>
        <w:t xml:space="preserve"> </w:t>
      </w:r>
      <w:r w:rsidRPr="00952BBC">
        <w:rPr>
          <w:rFonts w:ascii="Book Antiqua" w:hAnsi="Book Antiqua" w:cs="Calibri"/>
          <w:bCs/>
          <w:color w:val="000000"/>
        </w:rPr>
        <w:t>( Α’ 141)</w:t>
      </w:r>
      <w:r w:rsidR="00952BBC">
        <w:rPr>
          <w:rFonts w:ascii="Book Antiqua" w:hAnsi="Book Antiqua" w:cs="Calibri"/>
          <w:bCs/>
          <w:color w:val="000000"/>
        </w:rPr>
        <w:t xml:space="preserve"> </w:t>
      </w:r>
      <w:r w:rsidRPr="00952BBC">
        <w:rPr>
          <w:rFonts w:ascii="Book Antiqua" w:hAnsi="Book Antiqua" w:cs="Calibri"/>
          <w:bCs/>
        </w:rPr>
        <w:t>προστίθεται παράγραφος 7 ως εξής:</w:t>
      </w:r>
    </w:p>
    <w:p w:rsidR="00B50C68" w:rsidRPr="00B50C68" w:rsidRDefault="00B50C68" w:rsidP="00B50C68">
      <w:pPr>
        <w:jc w:val="both"/>
        <w:rPr>
          <w:rFonts w:ascii="Book Antiqua" w:hAnsi="Book Antiqua" w:cs="Calibri"/>
          <w:b/>
          <w:bCs/>
          <w:color w:val="000000"/>
        </w:rPr>
      </w:pPr>
      <w:r w:rsidRPr="00B50C68">
        <w:rPr>
          <w:rFonts w:ascii="Book Antiqua" w:hAnsi="Book Antiqua" w:cs="Calibri"/>
        </w:rPr>
        <w:t>«7. Σε υποθέσεις σχετικές με τις αξιόποινες πράξεις των άρθρων 159, 159Α και 235 έως 237Α του Ποινικού Κώδικα, ακόμα κι αν δεν τελέσθηκαν στο πλαίσιο εγκληματικής οργάνωσης, είναι δυνατόν να παρέχεται στους μάρτυρες δημοσίου συμφέροντος κατ’ άρθρο 45Β του Κώδικα Ποινικής Δικονομίας, στους ιδιώτες κατ’ άρθρο 253Β του Κώδικα Ποινικής Δικονομίας και σε οποιοδήποτε άλλο πρόσωπο συμβάλλει ουσιωδώς στην αποκάλυψη των ως άνω αξιοποίνων πράξεων ή, εφόσον τούτο κρίνεται αναγκαίο, και στους οικείους των προαναφερθέντων προσώπων, η προβλεπόμενη στις παραγράφους 1 έως 5 προστασία από πιθανολογούμενες πράξεις εκφοβισμού ή αντεκδίκησης.»</w:t>
      </w:r>
    </w:p>
    <w:p w:rsidR="00B50C68" w:rsidRPr="00B50C68" w:rsidRDefault="00B50C68" w:rsidP="00B50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 w:right="92"/>
        <w:rPr>
          <w:rFonts w:ascii="Book Antiqua" w:hAnsi="Book Antiqua" w:cs="Calibri"/>
          <w:b/>
          <w:bCs/>
          <w:color w:val="000000"/>
        </w:rPr>
      </w:pPr>
      <w:r w:rsidRPr="00B50C68">
        <w:rPr>
          <w:rFonts w:ascii="Book Antiqua" w:hAnsi="Book Antiqua" w:cs="Calibri"/>
        </w:rPr>
        <w:t> </w:t>
      </w:r>
    </w:p>
    <w:p w:rsidR="00B50C68" w:rsidRPr="00952BBC" w:rsidRDefault="00B50C68" w:rsidP="007F53EF">
      <w:pPr>
        <w:pStyle w:val="a4"/>
        <w:numPr>
          <w:ilvl w:val="2"/>
          <w:numId w:val="53"/>
        </w:numPr>
        <w:tabs>
          <w:tab w:val="clear" w:pos="1440"/>
          <w:tab w:val="num" w:pos="0"/>
        </w:tabs>
        <w:ind w:left="0" w:hanging="567"/>
        <w:jc w:val="both"/>
        <w:rPr>
          <w:rFonts w:ascii="Book Antiqua" w:hAnsi="Book Antiqua" w:cs="Calibri"/>
          <w:color w:val="000000"/>
        </w:rPr>
      </w:pPr>
      <w:r w:rsidRPr="00952BBC">
        <w:rPr>
          <w:rFonts w:ascii="Book Antiqua" w:hAnsi="Book Antiqua" w:cs="Calibri"/>
          <w:bCs/>
          <w:color w:val="000000"/>
        </w:rPr>
        <w:t>Το στοιχείο ε’ του άρθρου 3 του ν. 3691/2008 ( Α’ 166)αντικαθίσταται ως εξής:</w:t>
      </w: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«ε) δωροληψία και δωροδοκία πολιτικών προσώπων και δικαστικών λειτουργών (άρθρα 159, 159Α και 237 ΠΚ),».</w:t>
      </w:r>
    </w:p>
    <w:p w:rsidR="00B50C68" w:rsidRPr="00B50C68" w:rsidRDefault="00B50C68" w:rsidP="00B50C68">
      <w:pPr>
        <w:jc w:val="both"/>
        <w:rPr>
          <w:rFonts w:ascii="Book Antiqua" w:hAnsi="Book Antiqua" w:cs="Calibri"/>
          <w:color w:val="000000"/>
        </w:rPr>
      </w:pPr>
    </w:p>
    <w:p w:rsidR="00B50C68" w:rsidRPr="00952BBC" w:rsidRDefault="00B50C68" w:rsidP="007F53EF">
      <w:pPr>
        <w:pStyle w:val="a4"/>
        <w:numPr>
          <w:ilvl w:val="2"/>
          <w:numId w:val="53"/>
        </w:numPr>
        <w:tabs>
          <w:tab w:val="clear" w:pos="1440"/>
          <w:tab w:val="num" w:pos="0"/>
        </w:tabs>
        <w:ind w:left="0" w:hanging="567"/>
        <w:jc w:val="both"/>
        <w:rPr>
          <w:rFonts w:ascii="Book Antiqua" w:hAnsi="Book Antiqua" w:cs="Calibri"/>
          <w:bCs/>
          <w:color w:val="000000"/>
        </w:rPr>
      </w:pPr>
      <w:r w:rsidRPr="00952BBC">
        <w:rPr>
          <w:rFonts w:ascii="Book Antiqua" w:hAnsi="Book Antiqua" w:cs="Calibri"/>
          <w:bCs/>
          <w:color w:val="000000"/>
        </w:rPr>
        <w:t>Το πρώτο εδάφιο της παραγράφου 1 του άρθρου 51 του ν. 3691/2008, αντικαθίσταται ως εξής:</w:t>
      </w:r>
    </w:p>
    <w:p w:rsidR="00B50C68" w:rsidRPr="00B50C68" w:rsidRDefault="00B50C68" w:rsidP="00B50C68">
      <w:pPr>
        <w:jc w:val="both"/>
        <w:rPr>
          <w:rFonts w:ascii="Book Antiqua" w:hAnsi="Book Antiqua" w:cs="Calibri"/>
          <w:b/>
          <w:bCs/>
          <w:color w:val="000000"/>
        </w:rPr>
      </w:pP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«1.</w:t>
      </w:r>
      <w:r w:rsidR="00952BBC">
        <w:rPr>
          <w:rFonts w:ascii="Book Antiqua" w:hAnsi="Book Antiqua" w:cs="Calibri"/>
          <w:color w:val="000000"/>
        </w:rPr>
        <w:t xml:space="preserve"> </w:t>
      </w:r>
      <w:r w:rsidRPr="00B50C68">
        <w:rPr>
          <w:rFonts w:ascii="Book Antiqua" w:hAnsi="Book Antiqua" w:cs="Calibri"/>
          <w:color w:val="000000"/>
        </w:rPr>
        <w:t>Αν κάποια από τις αξιόποινες πράξεις νομιμοποίησης εσόδων από εγκληματικές δραστηριότητες ή κάποιο από τα βασικά αδικήματα των στοιχείων γ’, δ’ και ε’ του άρθρου 3 τελείται προς όφελος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σωρευτικά ή διαζευκτικά, οι ακόλουθες κυρώσεις:».</w:t>
      </w:r>
    </w:p>
    <w:p w:rsidR="00B50C68" w:rsidRPr="00B50C68" w:rsidRDefault="00B50C68" w:rsidP="00B50C68">
      <w:pPr>
        <w:jc w:val="both"/>
        <w:rPr>
          <w:rFonts w:ascii="Book Antiqua" w:hAnsi="Book Antiqua" w:cs="Calibri"/>
          <w:color w:val="000000"/>
        </w:rPr>
      </w:pPr>
    </w:p>
    <w:p w:rsidR="00B50C68" w:rsidRPr="00952BBC" w:rsidRDefault="00B50C68" w:rsidP="007F53EF">
      <w:pPr>
        <w:pStyle w:val="a4"/>
        <w:numPr>
          <w:ilvl w:val="1"/>
          <w:numId w:val="53"/>
        </w:numPr>
        <w:tabs>
          <w:tab w:val="clear" w:pos="1080"/>
          <w:tab w:val="num" w:pos="0"/>
        </w:tabs>
        <w:ind w:left="0" w:hanging="567"/>
        <w:jc w:val="both"/>
        <w:rPr>
          <w:rFonts w:ascii="Book Antiqua" w:hAnsi="Book Antiqua" w:cs="Calibri"/>
          <w:bCs/>
          <w:color w:val="000000"/>
        </w:rPr>
      </w:pPr>
      <w:r w:rsidRPr="00952BBC">
        <w:rPr>
          <w:rFonts w:ascii="Book Antiqua" w:hAnsi="Book Antiqua" w:cs="Calibri"/>
          <w:bCs/>
          <w:color w:val="000000"/>
        </w:rPr>
        <w:t>Η παράγραφος 5 του άρθρου 51 του ν. 3691/2008 αντικαθίσταται ως εξής:</w:t>
      </w:r>
    </w:p>
    <w:p w:rsidR="00B50C68" w:rsidRPr="00B50C68" w:rsidRDefault="00B50C68" w:rsidP="00B50C68">
      <w:pPr>
        <w:jc w:val="both"/>
        <w:rPr>
          <w:rFonts w:ascii="Book Antiqua" w:hAnsi="Book Antiqua" w:cs="Calibri"/>
          <w:color w:val="000000"/>
        </w:rPr>
      </w:pPr>
    </w:p>
    <w:p w:rsidR="00B50C68" w:rsidRPr="00B50C68" w:rsidRDefault="00B50C68" w:rsidP="00B50C68">
      <w:pPr>
        <w:jc w:val="both"/>
        <w:rPr>
          <w:rFonts w:ascii="Book Antiqua" w:hAnsi="Book Antiqua" w:cs="Calibri"/>
          <w:color w:val="000000"/>
        </w:rPr>
      </w:pPr>
      <w:r w:rsidRPr="00B50C68">
        <w:rPr>
          <w:rFonts w:ascii="Book Antiqua" w:hAnsi="Book Antiqua" w:cs="Calibri"/>
          <w:color w:val="000000"/>
        </w:rPr>
        <w:t xml:space="preserve">«5. Οι εισαγγελικές αρχές ενημερώνουν αμέσως την κατά περίπτωση αρμόδια αρχή ή, αν πρόκειται για μη υπόχρεο νομικό πρόσωπο, τον  Υπουργό Δικαιοσύνης, Διαφάνειας και Ανθρωπίνων Δικαιωμάτων, για την άσκηση ποινικής δίωξης επί υποθέσεων στις οποίες υπάρχει εμπλοκή νομικού προσώπου υπό την έννοια των παραγράφων 1 και 2, καθώς και για τις εκδιδόμενες σχετικές δικαστικές αποφάσεις. Με κοινή απόφαση των Υπουργών Οικονομικών και Δικαιοσύνης, Διαφάνειας και Ανθρωπίνων Δικαιωμάτων καθορίζονται η διαδικασία επιβολής των κυρώσεων, οι αρμόδιες υπηρεσίες είσπραξης, ως και κάθε άλλο σχετικό θέμα για την εφαρμογή του παρόντος άρθρου.» </w:t>
      </w:r>
    </w:p>
    <w:p w:rsidR="00B50C68" w:rsidRPr="00B50C68" w:rsidRDefault="00B50C68" w:rsidP="00B50C68">
      <w:pPr>
        <w:ind w:firstLine="720"/>
        <w:jc w:val="center"/>
        <w:rPr>
          <w:rFonts w:ascii="Book Antiqua" w:hAnsi="Book Antiqua" w:cs="Calibri"/>
          <w:b/>
          <w:bCs/>
          <w:color w:val="000000"/>
        </w:rPr>
      </w:pPr>
    </w:p>
    <w:p w:rsidR="00B50C68" w:rsidRPr="00952BBC" w:rsidRDefault="00952BBC" w:rsidP="007F53EF">
      <w:pPr>
        <w:pStyle w:val="a4"/>
        <w:numPr>
          <w:ilvl w:val="1"/>
          <w:numId w:val="53"/>
        </w:numPr>
        <w:tabs>
          <w:tab w:val="clear" w:pos="1080"/>
          <w:tab w:val="num" w:pos="0"/>
        </w:tabs>
        <w:ind w:left="0" w:hanging="567"/>
        <w:jc w:val="both"/>
        <w:rPr>
          <w:rFonts w:ascii="Book Antiqua" w:hAnsi="Book Antiqua" w:cs="Calibri"/>
          <w:bCs/>
        </w:rPr>
      </w:pPr>
      <w:r w:rsidRPr="00952BBC">
        <w:rPr>
          <w:rFonts w:ascii="Book Antiqua" w:hAnsi="Book Antiqua" w:cs="Calibri"/>
          <w:b/>
          <w:bCs/>
        </w:rPr>
        <w:t>α.</w:t>
      </w:r>
      <w:r>
        <w:rPr>
          <w:rFonts w:ascii="Book Antiqua" w:hAnsi="Book Antiqua" w:cs="Calibri"/>
          <w:bCs/>
        </w:rPr>
        <w:t xml:space="preserve"> </w:t>
      </w:r>
      <w:r w:rsidR="00B50C68" w:rsidRPr="00952BBC">
        <w:rPr>
          <w:rFonts w:ascii="Book Antiqua" w:hAnsi="Book Antiqua" w:cs="Calibri"/>
          <w:bCs/>
        </w:rPr>
        <w:t>Στο άρθρο 26 του Κώδικα Κατάστασης Δημοσίων Πολιτικών Διοικητικών Υπαλλήλων και Υπαλλήλων Ν.Π.Δ.Δ. ( κ.ν. 3528/2007, Α’ 26)</w:t>
      </w:r>
      <w:r>
        <w:rPr>
          <w:rFonts w:ascii="Book Antiqua" w:hAnsi="Book Antiqua" w:cs="Calibri"/>
          <w:bCs/>
        </w:rPr>
        <w:t xml:space="preserve"> </w:t>
      </w:r>
      <w:r w:rsidR="00B50C68" w:rsidRPr="00952BBC">
        <w:rPr>
          <w:rFonts w:ascii="Book Antiqua" w:hAnsi="Book Antiqua" w:cs="Calibri"/>
          <w:bCs/>
        </w:rPr>
        <w:t>προστίθεται παράγραφος 4 ως εξής:</w:t>
      </w:r>
    </w:p>
    <w:p w:rsidR="00B50C68" w:rsidRPr="00B50C68" w:rsidRDefault="00B50C68" w:rsidP="00B50C68">
      <w:pPr>
        <w:ind w:firstLine="720"/>
        <w:jc w:val="center"/>
        <w:rPr>
          <w:rFonts w:ascii="Book Antiqua" w:hAnsi="Book Antiqua" w:cs="Calibri"/>
          <w:b/>
          <w:bCs/>
        </w:rPr>
      </w:pPr>
    </w:p>
    <w:p w:rsidR="00B50C68" w:rsidRPr="00B50C68" w:rsidRDefault="00B50C68" w:rsidP="00B50C68">
      <w:pPr>
        <w:jc w:val="both"/>
        <w:rPr>
          <w:rFonts w:ascii="Book Antiqua" w:hAnsi="Book Antiqua" w:cs="Calibri"/>
        </w:rPr>
      </w:pPr>
      <w:r w:rsidRPr="00B50C68">
        <w:rPr>
          <w:rFonts w:ascii="Book Antiqua" w:hAnsi="Book Antiqua" w:cs="Calibri"/>
        </w:rPr>
        <w:t>«4. Ο υπάλληλος που έχει χαρακτηρισθεί ως μάρτυς δημοσίου συμφέροντος κατά το άρθρο 45Β του Κώδικα Ποινικής Δικονομίας, δεν παραλείπεται σε διαδικασία προαγωγής ούτε υπόκειται σε οποιαδήποτε πειθαρχική διαδικασία ή τιμωρείται, απολύεται ή καθ’ οιονδήποτε τρόπο υφίσταται άλλη δυσμενή διακριτική μεταχείριση αμέσως ή εμμέσως και ιδίως σε θέματα υπηρεσιακής εξέλιξης, μετακίνησης ή τοποθέτησης, κατά τη διάρκεια του αναγκαίου για τη δικαστική διερεύνηση της υπόθεσης χρόνου.»</w:t>
      </w:r>
    </w:p>
    <w:p w:rsidR="00B50C68" w:rsidRPr="00B50C68" w:rsidRDefault="00B50C68" w:rsidP="00B50C68">
      <w:pPr>
        <w:jc w:val="both"/>
        <w:rPr>
          <w:rFonts w:ascii="Book Antiqua" w:hAnsi="Book Antiqua" w:cs="Calibri"/>
        </w:rPr>
      </w:pPr>
    </w:p>
    <w:p w:rsidR="00B50C68" w:rsidRPr="00952BBC" w:rsidRDefault="00952BBC" w:rsidP="00B50C68">
      <w:pPr>
        <w:widowControl w:val="0"/>
        <w:autoSpaceDE w:val="0"/>
        <w:autoSpaceDN w:val="0"/>
        <w:adjustRightInd w:val="0"/>
        <w:jc w:val="both"/>
        <w:rPr>
          <w:rFonts w:ascii="Book Antiqua" w:hAnsi="Book Antiqua" w:cs="Calibri"/>
          <w:bCs/>
        </w:rPr>
      </w:pPr>
      <w:r>
        <w:rPr>
          <w:rFonts w:ascii="Book Antiqua" w:hAnsi="Book Antiqua" w:cs="Calibri"/>
          <w:b/>
          <w:bCs/>
        </w:rPr>
        <w:t xml:space="preserve">β. </w:t>
      </w:r>
      <w:r w:rsidR="00B50C68" w:rsidRPr="00952BBC">
        <w:rPr>
          <w:rFonts w:ascii="Book Antiqua" w:hAnsi="Book Antiqua" w:cs="Calibri"/>
          <w:bCs/>
        </w:rPr>
        <w:t>Στο άρθρο 110 του ν. 3528/2007 προστίθεται παράγραφος 6 ως εξής:</w:t>
      </w:r>
    </w:p>
    <w:p w:rsidR="00B50C68" w:rsidRPr="00B50C68" w:rsidRDefault="00B50C68" w:rsidP="00B50C68">
      <w:pPr>
        <w:widowControl w:val="0"/>
        <w:autoSpaceDE w:val="0"/>
        <w:autoSpaceDN w:val="0"/>
        <w:adjustRightInd w:val="0"/>
        <w:jc w:val="both"/>
        <w:rPr>
          <w:rFonts w:ascii="Book Antiqua" w:hAnsi="Book Antiqua" w:cs="Calibri"/>
        </w:rPr>
      </w:pPr>
      <w:r w:rsidRPr="00B50C68">
        <w:rPr>
          <w:rFonts w:ascii="Book Antiqua" w:hAnsi="Book Antiqua" w:cs="Calibri"/>
        </w:rPr>
        <w:t xml:space="preserve">«6.  Αν σε υποθέσεις σχετικές με τις αξιόποινες πράξεις των άρθρων 159, 159Α, 235, 236, 237 και 237Α του Ποινικού Κώδικα ασκείται πειθαρχική δίωξη εναντίον υπαλλήλου ο οποίος, με τις πληροφορίες που παρέσχε στις διωκτικές αρχές, συνέβαλε ουσιωδώς στην αποκάλυψη και δίωξή τους, για την συνέχιση της διαδικασίας το πειθαρχικό όργανο οφείλει να αποδείξει ότι η δίωξη που άσκησε δεν οφείλεται στην προαναφερθείσα ουσιώδη συμβολή του υπαλλήλου.» </w:t>
      </w:r>
    </w:p>
    <w:p w:rsidR="00B50C68" w:rsidRPr="00B50C68" w:rsidRDefault="00B50C68" w:rsidP="00B50C68">
      <w:pPr>
        <w:widowControl w:val="0"/>
        <w:autoSpaceDE w:val="0"/>
        <w:autoSpaceDN w:val="0"/>
        <w:adjustRightInd w:val="0"/>
        <w:jc w:val="both"/>
        <w:rPr>
          <w:rFonts w:ascii="Book Antiqua" w:hAnsi="Book Antiqua" w:cs="Calibri"/>
        </w:rPr>
      </w:pPr>
    </w:p>
    <w:p w:rsidR="00B50C68" w:rsidRPr="00952BBC" w:rsidRDefault="00952BBC" w:rsidP="00B50C68">
      <w:pPr>
        <w:widowControl w:val="0"/>
        <w:autoSpaceDE w:val="0"/>
        <w:autoSpaceDN w:val="0"/>
        <w:adjustRightInd w:val="0"/>
        <w:jc w:val="both"/>
        <w:rPr>
          <w:rFonts w:ascii="Book Antiqua" w:hAnsi="Book Antiqua" w:cs="Calibri"/>
          <w:bCs/>
        </w:rPr>
      </w:pPr>
      <w:r>
        <w:rPr>
          <w:rFonts w:ascii="Book Antiqua" w:hAnsi="Book Antiqua" w:cs="Calibri"/>
          <w:b/>
          <w:bCs/>
        </w:rPr>
        <w:t>γ</w:t>
      </w:r>
      <w:r w:rsidR="00B50C68" w:rsidRPr="00B50C68">
        <w:rPr>
          <w:rFonts w:ascii="Book Antiqua" w:hAnsi="Book Antiqua" w:cs="Calibri"/>
          <w:b/>
          <w:bCs/>
        </w:rPr>
        <w:t xml:space="preserve">. </w:t>
      </w:r>
      <w:r w:rsidR="00B50C68" w:rsidRPr="00952BBC">
        <w:rPr>
          <w:rFonts w:ascii="Book Antiqua" w:hAnsi="Book Antiqua" w:cs="Calibri"/>
          <w:bCs/>
        </w:rPr>
        <w:t>Στο άρθρο 125 του ν. 3528/2007 προστίθεται παράγραφος 4 ως εξής:</w:t>
      </w:r>
    </w:p>
    <w:p w:rsidR="00B50C68" w:rsidRPr="00B50C68" w:rsidRDefault="00B50C68" w:rsidP="00B50C68">
      <w:pPr>
        <w:jc w:val="both"/>
        <w:rPr>
          <w:rFonts w:ascii="Book Antiqua" w:hAnsi="Book Antiqua" w:cs="Calibri"/>
        </w:rPr>
      </w:pPr>
      <w:r w:rsidRPr="00B50C68">
        <w:rPr>
          <w:rFonts w:ascii="Book Antiqua" w:hAnsi="Book Antiqua" w:cs="Calibri"/>
        </w:rPr>
        <w:t>«4. Κατά την προκαταρκτική εξέταση που ενεργείται για υποθέσεις σχετικές με τις αξιόποινες πράξεις των άρθρων 159, 159Α, 235, 236, 237 και 237Α του Ποινικού Κώδικα, προστατεύεται πλήρως η ανωνυμία  των υπαλλήλων, οι οποίοι, χωρίς να εμπλέκονται καθ’ οιονδήποτε τρόπο στην τέλεση των ως άνω πράξεων ή να αποβλέπουν σε ίδιον όφελος, συμβάλλουν ουσιωδώς, με τις πληροφορίες που παρέχουν, στην αποκάλυψη και δίωξή τους, ακόμα και αν αυτοί δεν έχουν χαρακτηρισθεί ως μάρτυρες δημοσίου συμφέροντος κατά το άρθρο 45Β του Κώδικα Ποινικής Δικονομίας. Μετά το πέρας της προκαταρκτικής εξετάσεως η ανωνυμία του υπαλλήλου προστατεύεται εφόσον αυτός υπάγεται στο καθεστώς της παραγράφου 7 του άρθρου 9 του ν.2928/2001.»</w:t>
      </w:r>
    </w:p>
    <w:p w:rsidR="00B50C68" w:rsidRPr="00B50C68" w:rsidRDefault="00B50C68" w:rsidP="00B50C68">
      <w:pPr>
        <w:widowControl w:val="0"/>
        <w:autoSpaceDE w:val="0"/>
        <w:autoSpaceDN w:val="0"/>
        <w:adjustRightInd w:val="0"/>
        <w:jc w:val="both"/>
        <w:rPr>
          <w:rFonts w:ascii="Book Antiqua" w:hAnsi="Book Antiqua" w:cs="Calibri"/>
        </w:rPr>
      </w:pPr>
    </w:p>
    <w:p w:rsidR="00952BBC" w:rsidRDefault="00B50C68" w:rsidP="00952BBC">
      <w:pPr>
        <w:jc w:val="both"/>
        <w:rPr>
          <w:rFonts w:ascii="Book Antiqua" w:hAnsi="Book Antiqua" w:cs="Calibri"/>
          <w:b/>
          <w:bCs/>
          <w:color w:val="000000"/>
        </w:rPr>
      </w:pPr>
      <w:r w:rsidRPr="00B50C68">
        <w:rPr>
          <w:rFonts w:ascii="Book Antiqua" w:hAnsi="Book Antiqua" w:cs="Calibri"/>
          <w:b/>
          <w:bCs/>
          <w:color w:val="000000"/>
        </w:rPr>
        <w:t>ΥΠΟΠΑΡΑΓΡΑΦΟΣ ΙΕ.</w:t>
      </w:r>
      <w:r w:rsidR="00952BBC">
        <w:rPr>
          <w:rFonts w:ascii="Book Antiqua" w:hAnsi="Book Antiqua" w:cs="Calibri"/>
          <w:b/>
          <w:bCs/>
          <w:color w:val="000000"/>
        </w:rPr>
        <w:t>18.</w:t>
      </w:r>
      <w:r w:rsidRPr="00B50C68">
        <w:rPr>
          <w:rFonts w:ascii="Book Antiqua" w:hAnsi="Book Antiqua" w:cs="Calibri"/>
          <w:b/>
          <w:bCs/>
          <w:color w:val="000000"/>
        </w:rPr>
        <w:t xml:space="preserve">: </w:t>
      </w:r>
      <w:r w:rsidR="00EF7D63">
        <w:rPr>
          <w:rFonts w:ascii="Book Antiqua" w:hAnsi="Book Antiqua" w:cs="Calibri"/>
          <w:b/>
          <w:bCs/>
          <w:color w:val="000000"/>
        </w:rPr>
        <w:t xml:space="preserve">ΤΡΟΠΟΠΟΙΗΣΕΙΣ </w:t>
      </w:r>
      <w:r w:rsidR="001B3159">
        <w:rPr>
          <w:rFonts w:ascii="Book Antiqua" w:hAnsi="Book Antiqua" w:cs="Calibri"/>
          <w:b/>
          <w:bCs/>
          <w:color w:val="000000"/>
        </w:rPr>
        <w:t>Π.Δ. 85/2005</w:t>
      </w:r>
    </w:p>
    <w:p w:rsidR="00952BBC" w:rsidRDefault="00952BBC" w:rsidP="00952BBC">
      <w:pPr>
        <w:jc w:val="both"/>
        <w:rPr>
          <w:rFonts w:ascii="Book Antiqua" w:hAnsi="Book Antiqua" w:cs="Calibri"/>
          <w:b/>
          <w:bCs/>
          <w:color w:val="000000"/>
        </w:rPr>
      </w:pPr>
    </w:p>
    <w:p w:rsidR="00B50C68" w:rsidRPr="00DB2642" w:rsidRDefault="00B50C68" w:rsidP="00DB2642">
      <w:pPr>
        <w:tabs>
          <w:tab w:val="num" w:pos="0"/>
        </w:tabs>
        <w:jc w:val="both"/>
        <w:rPr>
          <w:rFonts w:ascii="Book Antiqua" w:hAnsi="Book Antiqua" w:cs="Calibri"/>
          <w:bCs/>
        </w:rPr>
      </w:pPr>
      <w:r w:rsidRPr="00DB2642">
        <w:rPr>
          <w:rFonts w:ascii="Book Antiqua" w:hAnsi="Book Antiqua" w:cs="Calibri"/>
          <w:bCs/>
        </w:rPr>
        <w:t>Το πρώτο εδάφιο της περίπτωσης δ΄ «Τμήμα Δ΄ Ανάκτησης περιουσιακών στοιχείων και κεφαλαίων που προέρχονται από εγκληματικές δραστηριότητες» της παραγράφου 3 του άρθρου 9 του  Π.Δ. 85/2005, όπως ισχύει, αντικαθίσταται ως εξής:</w:t>
      </w:r>
    </w:p>
    <w:p w:rsidR="00B50C68" w:rsidRPr="00B50C68" w:rsidRDefault="00B50C68" w:rsidP="00B50C68">
      <w:pPr>
        <w:pStyle w:val="western"/>
        <w:spacing w:before="0" w:beforeAutospacing="0" w:after="0" w:afterAutospacing="0"/>
        <w:jc w:val="both"/>
        <w:rPr>
          <w:rFonts w:ascii="Book Antiqua" w:hAnsi="Book Antiqua" w:cs="Calibri"/>
        </w:rPr>
      </w:pPr>
      <w:r w:rsidRPr="00B50C68">
        <w:rPr>
          <w:rFonts w:ascii="Book Antiqua" w:hAnsi="Book Antiqua" w:cs="Calibri"/>
        </w:rPr>
        <w:t xml:space="preserve">«Οι αρμοδιότητες του Τμήματος είναι αυτές της παρ. 3 περ. α (Τμήμα Κοινοτικών και Εθνικών Επιδοτήσεων και Χρηματοδοτήσεων) ως προς τα θέματα: </w:t>
      </w:r>
    </w:p>
    <w:p w:rsidR="00B50C68" w:rsidRPr="00B50C68" w:rsidRDefault="00B50C68" w:rsidP="007F53EF">
      <w:pPr>
        <w:pStyle w:val="western"/>
        <w:numPr>
          <w:ilvl w:val="0"/>
          <w:numId w:val="79"/>
        </w:numPr>
        <w:spacing w:before="0" w:beforeAutospacing="0" w:after="0" w:afterAutospacing="0"/>
        <w:jc w:val="both"/>
        <w:rPr>
          <w:rFonts w:ascii="Book Antiqua" w:hAnsi="Book Antiqua" w:cs="Calibri"/>
        </w:rPr>
      </w:pPr>
      <w:r w:rsidRPr="00B50C68">
        <w:rPr>
          <w:rFonts w:ascii="Book Antiqua" w:hAnsi="Book Antiqua" w:cs="Calibri"/>
        </w:rPr>
        <w:t xml:space="preserve">Απατών και παρατυπιών κατά των οικονομικών συμφερόντων του Ελληνικού Δημοσίου και της εθνικής οικονομίας γενικότερα. </w:t>
      </w:r>
    </w:p>
    <w:p w:rsidR="00B50C68" w:rsidRPr="00B50C68" w:rsidRDefault="00B50C68" w:rsidP="007F53EF">
      <w:pPr>
        <w:pStyle w:val="western"/>
        <w:numPr>
          <w:ilvl w:val="0"/>
          <w:numId w:val="79"/>
        </w:numPr>
        <w:spacing w:before="0" w:beforeAutospacing="0" w:after="0" w:afterAutospacing="0"/>
        <w:jc w:val="both"/>
        <w:rPr>
          <w:rFonts w:ascii="Book Antiqua" w:hAnsi="Book Antiqua" w:cs="Calibri"/>
        </w:rPr>
      </w:pPr>
      <w:r w:rsidRPr="00B50C68">
        <w:rPr>
          <w:rFonts w:ascii="Book Antiqua" w:hAnsi="Book Antiqua" w:cs="Calibri"/>
        </w:rPr>
        <w:t xml:space="preserve">Παράνομων χρηματιστηριακών και τραπεζικών εργασιών και παρανόμων χρηματοπιστωτικών συμβάσεων, συναλλαγών και δραστηριοτήτων γενικά. </w:t>
      </w:r>
    </w:p>
    <w:p w:rsidR="00B50C68" w:rsidRPr="00B50C68" w:rsidRDefault="00B50C68" w:rsidP="007F53EF">
      <w:pPr>
        <w:pStyle w:val="western"/>
        <w:numPr>
          <w:ilvl w:val="0"/>
          <w:numId w:val="79"/>
        </w:numPr>
        <w:spacing w:before="0" w:beforeAutospacing="0" w:after="0" w:afterAutospacing="0"/>
        <w:jc w:val="both"/>
        <w:rPr>
          <w:rFonts w:ascii="Book Antiqua" w:hAnsi="Book Antiqua" w:cs="Calibri"/>
        </w:rPr>
      </w:pPr>
      <w:r w:rsidRPr="00B50C68">
        <w:rPr>
          <w:rFonts w:ascii="Book Antiqua" w:hAnsi="Book Antiqua" w:cs="Calibri"/>
        </w:rPr>
        <w:t>Παράνομων προελεύσεων ιδιωτικών κεφαλαίων και νομιμοποίησης εσόδων από εγκληματικές δραστηριότητες του ν. 3691/2008 (Α΄ 166)</w:t>
      </w:r>
    </w:p>
    <w:p w:rsidR="00B50C68" w:rsidRPr="00B50C68" w:rsidRDefault="00B50C68" w:rsidP="007F53EF">
      <w:pPr>
        <w:pStyle w:val="western"/>
        <w:numPr>
          <w:ilvl w:val="0"/>
          <w:numId w:val="79"/>
        </w:numPr>
        <w:spacing w:before="0" w:beforeAutospacing="0" w:after="0" w:afterAutospacing="0"/>
        <w:jc w:val="both"/>
        <w:rPr>
          <w:rFonts w:ascii="Book Antiqua" w:hAnsi="Book Antiqua" w:cs="Calibri"/>
        </w:rPr>
      </w:pPr>
      <w:r w:rsidRPr="00B50C68">
        <w:rPr>
          <w:rFonts w:ascii="Book Antiqua" w:hAnsi="Book Antiqua" w:cs="Calibri"/>
        </w:rPr>
        <w:t>Δωροδοκιών αλλοδαπών δημόσιων λειτουργών στις διεθνείς επιχειρηματικές συναλλαγές</w:t>
      </w:r>
    </w:p>
    <w:p w:rsidR="00B50C68" w:rsidRPr="00DB2642" w:rsidRDefault="00B50C68" w:rsidP="007F53EF">
      <w:pPr>
        <w:pStyle w:val="a4"/>
        <w:numPr>
          <w:ilvl w:val="0"/>
          <w:numId w:val="79"/>
        </w:numPr>
        <w:jc w:val="both"/>
        <w:rPr>
          <w:rFonts w:ascii="Book Antiqua" w:hAnsi="Book Antiqua" w:cs="Calibri"/>
          <w:b/>
          <w:bCs/>
        </w:rPr>
      </w:pPr>
      <w:r w:rsidRPr="00DB2642">
        <w:rPr>
          <w:rFonts w:ascii="Book Antiqua" w:hAnsi="Book Antiqua" w:cs="Calibri"/>
        </w:rPr>
        <w:t>Άλλων περιπτώσεων παράνομων δραστηριοτήτων, παραλείψεων και παρατυπιών, ιδιάζουσας φύσης ή ιδιαίτερου οικονομικού ενδιαφέροντος σε βάρος των συμφερόντων της Ελλάδας, που εμπίπτουν στις αρμοδιότητες του Σ.Δ.Ο.Ε., ο έλεγχος των οποίων έχει ανατεθεί στη Διεύθυνση Ειδικών Υποθέσεων με αποφάσεις του Υπουργού Οικονομίας και Οικονομικών, που εκδίδονται κατ΄ εξουσιοδότηση του άρθρου 30 παρ. 9 του ν. 3296/2004</w:t>
      </w:r>
      <w:r w:rsidR="001B3159" w:rsidRPr="00DB2642">
        <w:rPr>
          <w:rFonts w:ascii="Book Antiqua" w:hAnsi="Book Antiqua" w:cs="Calibri"/>
        </w:rPr>
        <w:t>.</w:t>
      </w:r>
      <w:r w:rsidRPr="00DB2642">
        <w:rPr>
          <w:rFonts w:ascii="Book Antiqua" w:hAnsi="Book Antiqua" w:cs="Calibri"/>
        </w:rPr>
        <w:t>».</w:t>
      </w:r>
    </w:p>
    <w:p w:rsidR="00B50C68" w:rsidRPr="00B50C68" w:rsidRDefault="00B50C68" w:rsidP="00B50C68">
      <w:pPr>
        <w:ind w:firstLine="720"/>
        <w:jc w:val="center"/>
        <w:rPr>
          <w:rFonts w:ascii="Book Antiqua" w:hAnsi="Book Antiqua" w:cs="Calibri"/>
          <w:b/>
          <w:bCs/>
          <w:color w:val="000000"/>
        </w:rPr>
      </w:pPr>
    </w:p>
    <w:p w:rsidR="00B50C68" w:rsidRPr="00B50C68" w:rsidRDefault="00B50C68" w:rsidP="001B3159">
      <w:pPr>
        <w:jc w:val="both"/>
        <w:rPr>
          <w:rFonts w:ascii="Book Antiqua" w:hAnsi="Book Antiqua" w:cs="Calibri"/>
          <w:b/>
          <w:bCs/>
        </w:rPr>
      </w:pPr>
      <w:r w:rsidRPr="00B50C68">
        <w:rPr>
          <w:rFonts w:ascii="Book Antiqua" w:hAnsi="Book Antiqua" w:cs="Calibri"/>
          <w:b/>
          <w:bCs/>
          <w:color w:val="000000"/>
        </w:rPr>
        <w:t>ΥΠΟΠΑΡΑΓΡΑΦΟΣ ΙΕ.</w:t>
      </w:r>
      <w:r w:rsidR="001B3159">
        <w:rPr>
          <w:rFonts w:ascii="Book Antiqua" w:hAnsi="Book Antiqua" w:cs="Calibri"/>
          <w:b/>
          <w:bCs/>
          <w:color w:val="000000"/>
        </w:rPr>
        <w:t xml:space="preserve">19.: ΛΟΓΙΣΤΙΚΑ ΑΔΙΚΗΜΑΤΑ </w:t>
      </w:r>
    </w:p>
    <w:p w:rsidR="001B3159" w:rsidRDefault="001B3159" w:rsidP="00B50C68">
      <w:pPr>
        <w:shd w:val="clear" w:color="auto" w:fill="FFFFFF"/>
        <w:jc w:val="both"/>
        <w:rPr>
          <w:rFonts w:ascii="Book Antiqua" w:hAnsi="Book Antiqua" w:cs="Calibri"/>
        </w:rPr>
      </w:pP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Όποιος, με σκοπό τη διευκόλυνση, απόκρυψη ή συγκάλυψη κάποιας από τις πράξεις που αναφέρονται στα άρθρα 159Α παρ. 1, 236 παρ. 1 και 2, 237 παρ. 2, 237Α παρ. 2 και 237Β παρ. 1 του Ποινικού Κώδικα:</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α) τηρεί λογαριασμούς εκτός των βιβλίων της επιχείρησής του,</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β) διενεργεί συναλλαγές εκτός βιβλίων ή ανεπαρκώς προσδιορισμένες σε αυτά,</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γ) καταχωρίζει ανύπαρκτες δαπάνες ή υποχρεώσεις, ή</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δ) καταρτίζει ή χρησιμοποιεί τιμολόγιο ή άλλο λογιστικό έγγραφο με αναληθές περιεχόμενο,</w:t>
      </w:r>
    </w:p>
    <w:p w:rsidR="00B50C68" w:rsidRPr="00B50C68" w:rsidRDefault="00B50C68" w:rsidP="00B50C68">
      <w:pPr>
        <w:shd w:val="clear" w:color="auto" w:fill="FFFFFF"/>
        <w:jc w:val="both"/>
        <w:rPr>
          <w:rFonts w:ascii="Book Antiqua" w:hAnsi="Book Antiqua" w:cs="Calibri"/>
        </w:rPr>
      </w:pPr>
      <w:r w:rsidRPr="00B50C68">
        <w:rPr>
          <w:rFonts w:ascii="Book Antiqua" w:hAnsi="Book Antiqua" w:cs="Calibri"/>
        </w:rPr>
        <w:t>τιμωρείται με φυλάκιση μέχρι τριών ετών, αν η πράξη του δεν τιμωρείται βαρύτερα με άλλη διάταξη.</w:t>
      </w:r>
    </w:p>
    <w:p w:rsidR="00A62D1D" w:rsidRDefault="00A62D1D" w:rsidP="00A62D1D">
      <w:pPr>
        <w:jc w:val="both"/>
        <w:rPr>
          <w:rFonts w:ascii="Book Antiqua" w:hAnsi="Book Antiqua" w:cs="Calibri"/>
          <w:b/>
          <w:bCs/>
          <w:color w:val="000000"/>
        </w:rPr>
      </w:pPr>
    </w:p>
    <w:p w:rsidR="00CC4BB0" w:rsidRDefault="00CC4BB0" w:rsidP="00CC4BB0">
      <w:pPr>
        <w:spacing w:before="100" w:beforeAutospacing="1" w:after="100" w:afterAutospacing="1" w:line="360" w:lineRule="auto"/>
        <w:jc w:val="both"/>
        <w:rPr>
          <w:rFonts w:ascii="Book Antiqua" w:hAnsi="Book Antiqua" w:cs="Calibri"/>
          <w:b/>
          <w:bCs/>
          <w:color w:val="000000"/>
        </w:rPr>
      </w:pPr>
    </w:p>
    <w:p w:rsidR="00CC4BB0" w:rsidRPr="00C25F82" w:rsidRDefault="00A62D1D" w:rsidP="00CC4BB0">
      <w:pPr>
        <w:spacing w:before="100" w:beforeAutospacing="1" w:after="100" w:afterAutospacing="1" w:line="360" w:lineRule="auto"/>
        <w:jc w:val="both"/>
      </w:pPr>
      <w:r w:rsidRPr="00C25F82">
        <w:rPr>
          <w:rFonts w:ascii="Book Antiqua" w:hAnsi="Book Antiqua" w:cs="Calibri"/>
          <w:b/>
          <w:bCs/>
          <w:color w:val="000000"/>
        </w:rPr>
        <w:t xml:space="preserve">ΥΠΟΠΑΡΑΓΡΑΦΟΣ ΙΕ.20.:  </w:t>
      </w:r>
      <w:r w:rsidR="00CC4BB0" w:rsidRPr="00C25F82">
        <w:rPr>
          <w:rFonts w:ascii="Book Antiqua" w:hAnsi="Book Antiqua" w:cs="Calibri"/>
          <w:b/>
          <w:bCs/>
          <w:color w:val="000000"/>
        </w:rPr>
        <w:t xml:space="preserve">ΚΑΤΑΡΓΟΥΜΕΝΕΣ ΔΙΑΤΑΞΕΙΣ </w:t>
      </w:r>
      <w:r w:rsidR="00CC4BB0" w:rsidRPr="00C25F82">
        <w:rPr>
          <w:rFonts w:ascii="Calibri" w:hAnsi="Calibri"/>
        </w:rPr>
        <w:t> </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11 έως και 13 του ν. 5227/1931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Οι περιπτώσεις στ’, ζ’ και η’ της παραγράφου 1 του άρθρου 4 του ν. 2225/1994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δεύτερο έως και πέμπτο του ν. 2656/1998 (Α’ 265)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τρίτο έως και έκτο του ν. 2802/2000 (Α’ 47)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τρίτο και όγδοο του ν. 2803/2000 (Α’ 48)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Στο άρθρο έβδομο του ν. 2803/2000  διαγράφεται η λέξη «τρίτο,».</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Στο άρθρο δέκατο παράγραφος 1 του ν. 2803/2000 διαγράφεται το δεύτερο εδάφιο.</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Στο άρθρο δέκατο παράγραφος 2 του ν. 2803/2000 διαγράφονται η λέξη «τρίτο,» και η φράση «όπως επίσης εκείνες που αναφέρονται στην προηγούμενη παράγραφο,».</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Στο άρθρο ενδέκατο παράγραφος 2 του ν. 2803/2000 διαγράφεται η λέξη «τρίτο,».</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4 και 5 του ν. 3213/2003 (Α’ 309)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δεύτερο έως και δωδέκατο και δέκατο τέταρτο του ν. 3560/2007 (Α’ 103)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Στο στοιχείο ιδ’ του άρθρου 3 του ν. 3691/2008 διαγράφεται η λέξη «τρίτο,».</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στοιχεία ιε’ και ιστ’ του άρθρου 3 του ν. 3691/2008 διαγράφονται.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Τα άρθρα τρίτο έως και πέμπτο και έβδομο έως και δέκατο του ν. 3666/2008 (Α’ 105) καταργούνται.</w:t>
      </w:r>
    </w:p>
    <w:p w:rsidR="00CC4BB0" w:rsidRPr="00C25F82" w:rsidRDefault="00CC4BB0" w:rsidP="007F53EF">
      <w:pPr>
        <w:pStyle w:val="a4"/>
        <w:numPr>
          <w:ilvl w:val="0"/>
          <w:numId w:val="83"/>
        </w:numPr>
        <w:ind w:left="0" w:hanging="567"/>
        <w:jc w:val="both"/>
        <w:rPr>
          <w:rFonts w:ascii="Book Antiqua" w:hAnsi="Book Antiqua"/>
        </w:rPr>
      </w:pPr>
      <w:r w:rsidRPr="00C25F82">
        <w:rPr>
          <w:rFonts w:ascii="Book Antiqua" w:hAnsi="Book Antiqua"/>
        </w:rPr>
        <w:t>Η περίπτωση β’ της παραγράφου 4 του άρθρου 3 του ν. 3943/2011 (Α’ 66) καταργείται.</w:t>
      </w:r>
    </w:p>
    <w:p w:rsidR="00A62D1D" w:rsidRPr="00C25F82" w:rsidRDefault="00A62D1D" w:rsidP="00A62D1D">
      <w:pPr>
        <w:jc w:val="both"/>
        <w:rPr>
          <w:rFonts w:ascii="Book Antiqua" w:hAnsi="Book Antiqua" w:cs="Calibri"/>
          <w:b/>
          <w:bCs/>
        </w:rPr>
      </w:pPr>
    </w:p>
    <w:p w:rsidR="00210D1D" w:rsidRPr="0009780D" w:rsidRDefault="00C13EE7" w:rsidP="00C13EE7">
      <w:pPr>
        <w:jc w:val="both"/>
        <w:rPr>
          <w:rFonts w:ascii="Book Antiqua" w:hAnsi="Book Antiqua"/>
          <w:b/>
        </w:rPr>
      </w:pPr>
      <w:r w:rsidRPr="0009780D">
        <w:rPr>
          <w:rFonts w:ascii="Book Antiqua" w:hAnsi="Book Antiqua"/>
          <w:b/>
        </w:rPr>
        <w:t xml:space="preserve">ΠΑΡΑΓΡΑΦΟΣ ΙΣΤ.: ΔΙΑΤΑΞΕΙΣ ΑΡΜΟΔΙΟΤΗΤΑΣ ΥΠΟΥΡΓΕΙΟΥ ΝΑΥΤΙΛΙΑΣ ΚΑΙ ΑΙΓΑΙΟΥ  </w:t>
      </w:r>
    </w:p>
    <w:p w:rsidR="00210D1D" w:rsidRPr="004171B1" w:rsidRDefault="00210D1D" w:rsidP="00C13EE7">
      <w:pPr>
        <w:jc w:val="both"/>
        <w:rPr>
          <w:rFonts w:ascii="Book Antiqua" w:hAnsi="Book Antiqua"/>
          <w:b/>
          <w:highlight w:val="cyan"/>
        </w:rPr>
      </w:pPr>
    </w:p>
    <w:p w:rsidR="00C13EE7" w:rsidRPr="0005366C" w:rsidRDefault="00210D1D" w:rsidP="00C13EE7">
      <w:pPr>
        <w:jc w:val="both"/>
        <w:rPr>
          <w:rFonts w:ascii="Book Antiqua" w:hAnsi="Book Antiqua"/>
          <w:b/>
        </w:rPr>
      </w:pPr>
      <w:r>
        <w:rPr>
          <w:rFonts w:ascii="Book Antiqua" w:hAnsi="Book Antiqua"/>
          <w:b/>
        </w:rPr>
        <w:t xml:space="preserve">ΥΠΟΠΑΡΑΓΡΑΦΟΣ </w:t>
      </w:r>
      <w:r w:rsidRPr="00210D1D">
        <w:rPr>
          <w:rFonts w:ascii="Book Antiqua" w:hAnsi="Book Antiqua"/>
          <w:b/>
        </w:rPr>
        <w:t xml:space="preserve">ΙΣΤ.1.: </w:t>
      </w:r>
      <w:r w:rsidR="00C13EE7" w:rsidRPr="00210D1D">
        <w:rPr>
          <w:rFonts w:ascii="Book Antiqua" w:hAnsi="Book Antiqua"/>
          <w:b/>
        </w:rPr>
        <w:t xml:space="preserve">ΣΥΣΤΑΣΗ ΡΥΘΜΙΣΤΙΚΗΣ ΑΡΧΗΣ </w:t>
      </w:r>
      <w:r>
        <w:rPr>
          <w:rFonts w:ascii="Book Antiqua" w:hAnsi="Book Antiqua"/>
          <w:b/>
        </w:rPr>
        <w:t>Λ</w:t>
      </w:r>
      <w:r w:rsidR="00C13EE7" w:rsidRPr="00210D1D">
        <w:rPr>
          <w:rFonts w:ascii="Book Antiqua" w:hAnsi="Book Antiqua"/>
          <w:b/>
        </w:rPr>
        <w:t>ΙΜΕΝΩΝ</w:t>
      </w:r>
      <w:r w:rsidR="00C13EE7" w:rsidRPr="0005366C">
        <w:rPr>
          <w:rFonts w:ascii="Book Antiqua" w:hAnsi="Book Antiqua"/>
          <w:b/>
        </w:rPr>
        <w:t xml:space="preserve"> </w:t>
      </w:r>
    </w:p>
    <w:p w:rsidR="00C13EE7" w:rsidRDefault="00C13EE7" w:rsidP="00C13EE7">
      <w:pPr>
        <w:jc w:val="both"/>
        <w:rPr>
          <w:rFonts w:ascii="Book Antiqua" w:hAnsi="Book Antiqua"/>
        </w:rPr>
      </w:pP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Το άρθρο 43 του ν. 4150/2013 (Α’ 102) αντικαθίσταται ως εξής:</w:t>
      </w:r>
    </w:p>
    <w:p w:rsidR="00A940EE" w:rsidRDefault="00A940EE" w:rsidP="00C249AB">
      <w:pPr>
        <w:pStyle w:val="aff4"/>
        <w:spacing w:after="0" w:line="240" w:lineRule="auto"/>
        <w:jc w:val="center"/>
        <w:rPr>
          <w:rFonts w:ascii="Book Antiqua" w:hAnsi="Book Antiqua"/>
          <w:sz w:val="24"/>
        </w:rPr>
      </w:pPr>
    </w:p>
    <w:p w:rsidR="005334D8" w:rsidRPr="00A940EE" w:rsidRDefault="005334D8" w:rsidP="00C249AB">
      <w:pPr>
        <w:pStyle w:val="aff4"/>
        <w:spacing w:after="0" w:line="240" w:lineRule="auto"/>
        <w:jc w:val="center"/>
        <w:rPr>
          <w:rFonts w:ascii="Book Antiqua" w:hAnsi="Book Antiqua"/>
        </w:rPr>
      </w:pPr>
      <w:r w:rsidRPr="00A940EE">
        <w:rPr>
          <w:rFonts w:ascii="Book Antiqua" w:hAnsi="Book Antiqua"/>
          <w:sz w:val="24"/>
        </w:rPr>
        <w:t>«Άρθρο 43</w:t>
      </w:r>
    </w:p>
    <w:p w:rsidR="005334D8" w:rsidRPr="00A940EE" w:rsidRDefault="005334D8" w:rsidP="00C249AB">
      <w:pPr>
        <w:pStyle w:val="aff4"/>
        <w:spacing w:after="0" w:line="240" w:lineRule="auto"/>
        <w:jc w:val="center"/>
        <w:rPr>
          <w:rFonts w:ascii="Book Antiqua" w:hAnsi="Book Antiqua"/>
        </w:rPr>
      </w:pPr>
      <w:r w:rsidRPr="00A940EE">
        <w:rPr>
          <w:rFonts w:ascii="Book Antiqua" w:hAnsi="Book Antiqua"/>
          <w:sz w:val="24"/>
        </w:rPr>
        <w:t>Ρυθμιστική Αρχή Λιμένων (Ρ.Α.Λ.)</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1</w:t>
      </w:r>
      <w:r w:rsidRPr="00C249AB">
        <w:rPr>
          <w:rFonts w:ascii="Book Antiqua" w:hAnsi="Book Antiqua"/>
          <w:sz w:val="24"/>
        </w:rPr>
        <w:t>. Συνιστάται στο Υπουργείο Ναυτιλίας και Αιγαίου Ρυθμιστική Αρχή Λιμένων  (</w:t>
      </w:r>
      <w:r w:rsidRPr="00C249AB">
        <w:rPr>
          <w:rFonts w:ascii="Book Antiqua" w:hAnsi="Book Antiqua"/>
          <w:sz w:val="24"/>
          <w:lang w:eastAsia="el-GR"/>
        </w:rPr>
        <w:t>Ρ.Α.Λ.</w:t>
      </w:r>
      <w:r w:rsidRPr="00C249AB">
        <w:rPr>
          <w:rFonts w:ascii="Book Antiqua" w:hAnsi="Book Antiqua"/>
          <w:sz w:val="24"/>
        </w:rPr>
        <w:t>) ως αυτοτελής δημόσια υπηρεσία με διοικητική και οικονομική αυτοτέλεια, εποπτευόμενη από τον Υπουργό Ναυτιλίας και Αιγαίου ως προς τον έλεγχο νομιμότητας των πράξεών της.</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 xml:space="preserve">Η </w:t>
      </w:r>
      <w:r w:rsidRPr="00C249AB">
        <w:rPr>
          <w:rFonts w:ascii="Book Antiqua" w:hAnsi="Book Antiqua"/>
          <w:sz w:val="24"/>
          <w:lang w:eastAsia="el-GR"/>
        </w:rPr>
        <w:t xml:space="preserve">Ρ.Α.Λ. </w:t>
      </w:r>
      <w:r w:rsidRPr="00C249AB">
        <w:rPr>
          <w:rFonts w:ascii="Book Antiqua" w:hAnsi="Book Antiqua"/>
          <w:sz w:val="24"/>
        </w:rPr>
        <w:t>έχει νομική προσωπικότητα και παρίσταται αυτοτελώς σε κάθε είδους δίκες που έχουν ως αντικείμενο πράξεις ή παραλείψεις της ή έννομες σχέσεις που την αφορούν.</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2</w:t>
      </w:r>
      <w:r w:rsidRPr="00C249AB">
        <w:rPr>
          <w:rFonts w:ascii="Book Antiqua" w:hAnsi="Book Antiqua"/>
          <w:sz w:val="24"/>
        </w:rPr>
        <w:t xml:space="preserve">.  Η </w:t>
      </w:r>
      <w:r w:rsidRPr="00C249AB">
        <w:rPr>
          <w:rFonts w:ascii="Book Antiqua" w:hAnsi="Book Antiqua"/>
          <w:sz w:val="24"/>
          <w:lang w:eastAsia="el-GR"/>
        </w:rPr>
        <w:t xml:space="preserve">Ρ.Α.Λ. </w:t>
      </w:r>
      <w:r w:rsidRPr="00C249AB">
        <w:rPr>
          <w:rFonts w:ascii="Book Antiqua" w:hAnsi="Book Antiqua"/>
          <w:sz w:val="24"/>
        </w:rPr>
        <w:t>συγκροτείται από 9 μέλη και επικουρείται στη λειτουργία της από οργανικές μονάδες, οι  οποίες εξειδικεύονται με το Π.Δ.  της παρ.  9β  του παρόντος.</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 xml:space="preserve">Τα μέλη της  </w:t>
      </w:r>
      <w:r w:rsidRPr="00C249AB">
        <w:rPr>
          <w:rFonts w:ascii="Book Antiqua" w:hAnsi="Book Antiqua"/>
          <w:sz w:val="24"/>
          <w:lang w:eastAsia="el-GR"/>
        </w:rPr>
        <w:t>Ρ.Α.Λ.</w:t>
      </w:r>
      <w:r w:rsidRPr="00C249AB">
        <w:rPr>
          <w:rFonts w:ascii="Book Antiqua" w:hAnsi="Book Antiqua"/>
          <w:sz w:val="24"/>
        </w:rPr>
        <w:t xml:space="preserve"> ορίζονται για διετή θητεία,  η οποία μπορεί να ανανεωθεί για μία μόνον φορά,  με πράξη του Υπουργικού Συμβουλίου κατόπιν εισήγησης του Υπουργού Ναυτιλίας και Αιγαίου. Εξ  αυτών ένα μέλος είναι ο Πρόεδρος, ένα ο Αντιπρόεδρος και δυο Εισηγητές,  οι οποίοι είναι πλήρους και αποκλειστικής απασχόλησης.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3</w:t>
      </w:r>
      <w:r w:rsidRPr="00C249AB">
        <w:rPr>
          <w:rFonts w:ascii="Book Antiqua" w:hAnsi="Book Antiqua"/>
          <w:sz w:val="24"/>
        </w:rPr>
        <w:t xml:space="preserve">. Τα μέλη της Ρ.Α.Λ., τα οποία απολαμβάνουν προσωπικής και λειτουργικής ανεξαρτησίας κατά την εκτέλεση των καθηκόντων τους, είναι πρόσωπα αναγνωρισμένου κύρους που διακρίνονται για την επιστημονική τους κατάρτιση και την ειδικότερη γνώση της λειτουργίας των λιμένων και του δικαίου του ανταγωνισμού και διαθέτουν εμπειρία σε ναυτιλιακές και επιχειρηματικές δραστηριότητες. </w:t>
      </w:r>
    </w:p>
    <w:p w:rsidR="005334D8" w:rsidRPr="00C249AB" w:rsidRDefault="005334D8" w:rsidP="00C249AB">
      <w:pPr>
        <w:pStyle w:val="-HTML"/>
        <w:jc w:val="both"/>
        <w:rPr>
          <w:rFonts w:ascii="Book Antiqua" w:hAnsi="Book Antiqua"/>
        </w:rPr>
      </w:pPr>
      <w:r w:rsidRPr="00C249AB">
        <w:rPr>
          <w:rFonts w:ascii="Book Antiqua" w:hAnsi="Book Antiqua"/>
          <w:b/>
          <w:sz w:val="24"/>
        </w:rPr>
        <w:t>4</w:t>
      </w:r>
      <w:r w:rsidRPr="00C249AB">
        <w:rPr>
          <w:rFonts w:ascii="Book Antiqua" w:hAnsi="Book Antiqua"/>
          <w:sz w:val="24"/>
        </w:rPr>
        <w:t xml:space="preserve">.  Οι  αποδοχές  του Προέδρου, του Αντιπροέδρου και των δυο Εισηγητών της Ρ.Α.Λ. και των υπολοίπων μελών, καθώς και το ύψος της ημερήσιας αποζημίωσης και των δαπανών μετακίνησής τους καθορίζονται με κοινή απόφαση των Υπουργών  Οικονομικών  και Ναυτιλίας και Αιγαίου, με την επιφύλαξη των διατάξεων του ν. 3833/2010 (Α` 40).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5</w:t>
      </w:r>
      <w:r w:rsidRPr="00C249AB">
        <w:rPr>
          <w:rFonts w:ascii="Book Antiqua" w:hAnsi="Book Antiqua"/>
          <w:sz w:val="24"/>
        </w:rPr>
        <w:t xml:space="preserve">.  Οι υποθέσεις που άγονται ενώπιον της </w:t>
      </w:r>
      <w:r w:rsidRPr="00C249AB">
        <w:rPr>
          <w:rFonts w:ascii="Book Antiqua" w:hAnsi="Book Antiqua"/>
          <w:sz w:val="24"/>
          <w:lang w:eastAsia="el-GR"/>
        </w:rPr>
        <w:t>Ρ.Α.Λ.</w:t>
      </w:r>
      <w:r w:rsidRPr="00C249AB">
        <w:rPr>
          <w:rFonts w:ascii="Book Antiqua" w:hAnsi="Book Antiqua"/>
          <w:sz w:val="24"/>
        </w:rPr>
        <w:t xml:space="preserve"> ανατίθενται με πράξη του  Προέδρου σε Εισηγητή και εισάγονται προς συζήτηση και απόφαση ενώπιόν της.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lang w:eastAsia="el-GR"/>
        </w:rPr>
        <w:t xml:space="preserve"> Η Ρ.Α.Λ. βρίσκεται σε απαρτία και συνεδριάζει νόμιμα, εφόσον μετέχουν στη συνεδρίαση ο Πρόεδρος, ο Αντιπρόεδρος, ο Εισηγητής που έχει οριστεί για τη συγκεκριμένη υπόθεση, και δύο τουλάχιστον μέλη, αποφασίζει δε  κατά πλειοψηφία των παρόντων. Στις συνεδριάσεις και διασκέψεις συμμετέχει ο Εισηγητής που έχει οριστεί για τη συγκεκριμένη υπόθεση χωρίς δικαίωμα ψήφου. Σε περίπτωση ισοψηφίας υπερισχύει η ψήφος του Προέδρου.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 xml:space="preserve"> Οι κανόνες που καθορίζουν τη διαδικασία λήψης αποφάσεων από τη </w:t>
      </w:r>
      <w:r w:rsidRPr="00C249AB">
        <w:rPr>
          <w:rFonts w:ascii="Book Antiqua" w:hAnsi="Book Antiqua"/>
          <w:sz w:val="24"/>
          <w:lang w:eastAsia="el-GR"/>
        </w:rPr>
        <w:t>Ρ.Α.Λ.</w:t>
      </w:r>
      <w:r w:rsidRPr="00C249AB">
        <w:rPr>
          <w:rFonts w:ascii="Book Antiqua" w:hAnsi="Book Antiqua"/>
          <w:sz w:val="24"/>
        </w:rPr>
        <w:t xml:space="preserve">,  κατά την εξέταση των υποθέσεων που συζητούνται ενώπιόν της ορίζονται με το Π.Δ.  της παρ. 9β.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6</w:t>
      </w:r>
      <w:r w:rsidRPr="00C249AB">
        <w:rPr>
          <w:rFonts w:ascii="Book Antiqua" w:hAnsi="Book Antiqua"/>
          <w:sz w:val="24"/>
        </w:rPr>
        <w:t>. Οι εκτελεστές πράξεις της Ρ.Α.Λ.  κοινοποιούνται στον ενδιαφερόμενο και στον Υπουργό Ναυτιλίας και Αιγαίου. Κατ` αυτών χωρεί αίτηση αναθεώρησης, η οποία ασκείται μέσα σε τριάντα ημέρες από τη γνώση ή την κοινοποίησή της από τον ενδιαφερόμενο ή τον Υπουργό Ναυτιλίας και Αιγαίου. Η εκδιδόμενη επί της αιτήσεως αναθεώρησης απόφαση υπόκειται σε αίτηση ακυρώσεως ενώπιον του Διοικητικού Εφετείου Πειραιά.</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7</w:t>
      </w:r>
      <w:r w:rsidRPr="00C249AB">
        <w:rPr>
          <w:rFonts w:ascii="Book Antiqua" w:hAnsi="Book Antiqua"/>
          <w:sz w:val="24"/>
        </w:rPr>
        <w:t xml:space="preserve">. Με το Π.Δ. της παραγράφου 9β ρυθμίζονται τα ειδικότερα ζητήματα σχετικά με τις αρμοδιότητες του Προέδρου και  Αντιπροέδρου της </w:t>
      </w:r>
      <w:r w:rsidRPr="00C249AB">
        <w:rPr>
          <w:rFonts w:ascii="Book Antiqua" w:hAnsi="Book Antiqua"/>
          <w:sz w:val="24"/>
          <w:lang w:eastAsia="el-GR"/>
        </w:rPr>
        <w:t>Ρ.Α.Λ.</w:t>
      </w:r>
      <w:r w:rsidRPr="00C249AB">
        <w:rPr>
          <w:rFonts w:ascii="Book Antiqua" w:hAnsi="Book Antiqua"/>
          <w:sz w:val="24"/>
        </w:rPr>
        <w:t>, την προσωπική κατάσταση των μελών της,   τις περιπτώσεις έκπτωσης από τη θέση ή την αναστολή της ιδιότητάς τους,  τα ασυμβίβαστα και τους περιορισμούς για την άσκηση των επαγγελματικών τους δραστηριοτήτων που συνεπάγεται η ιδιότητα του μέλους της Ρ.Α.Λ., καθώς και κάθε άλλο συναφές ζήτημα.</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8α</w:t>
      </w:r>
      <w:r w:rsidRPr="00C249AB">
        <w:rPr>
          <w:rFonts w:ascii="Book Antiqua" w:hAnsi="Book Antiqua"/>
          <w:sz w:val="24"/>
        </w:rPr>
        <w:t>.  Η Ρ.Α.Λ. είναι αρμόδια για :</w:t>
      </w:r>
    </w:p>
    <w:p w:rsidR="005334D8" w:rsidRPr="00C249AB" w:rsidRDefault="005334D8" w:rsidP="00C249AB">
      <w:pPr>
        <w:pStyle w:val="a4"/>
        <w:ind w:left="-62"/>
        <w:jc w:val="both"/>
        <w:rPr>
          <w:rFonts w:ascii="Book Antiqua" w:hAnsi="Book Antiqua"/>
        </w:rPr>
      </w:pPr>
      <w:r w:rsidRPr="00C249AB">
        <w:rPr>
          <w:rFonts w:ascii="Book Antiqua" w:hAnsi="Book Antiqua"/>
        </w:rPr>
        <w:t>Την παρακολούθηση της εφαρμογής των όρων και διατάξεων των συμβάσεων παραχώρησης στους λιμένες, την τήρηση των υποχρεώσεων των λιμένων στο πλαίσιο της σχετικής κείμενης – εθνικής και ευρωπαϊκής – νομοθεσίας, κυρίως σε σχέση με δημόσιες συμβάσεις, συμβάσεις παραχώρησης και τους κανόνες ανταγωνισμού, την υποχρέωση παροχής δημόσιας υπηρεσίας στον λιμενικό τομέα, την διαμεσολάβηση και επίλυση διαφορών μεταξύ χρηστών και φορέων διαχείρισης, την διαχείριση παραπόνων, και την λήψη δεσμευτικών αποφάσεων επί αυτών σε εύλογο χρονικό διάστημα, την υποστήριξη προς τις αρμόδιες αρχές για την κατάρτιση προδιαγραφών δημοσίων συμβάσεων (παραχωρήσεις,  εκμίσθωση χερσαίας ζώνης) και των σχετικών ανανεώσεων που προτείνονται από τον φορέα διαχείρισης, την παρακολούθηση της εφαρμογής των όρων των δημοσίων συμβάσεων εξασφαλίζοντας ιδίως την τήρηση του συμφωνημένου επιπέδου εξυπηρέτησης, προσδιορίζοντας τα επίπεδα απόδοσης, επενδύσεων, δημιουργίας θέσεων απασχόλησης και την συμμόρφωση με τους χρηματοοικονομικούς στόχους, την εξασφάλιση - σε συνεργασία με την Επιτροπή Ανταγωνισμού - της πιστής εφαρμογής της αντιμονοπωλιακής νομοθεσίας στον κλάδο, την αποτροπή κατάχρησης δεσπόζουσας θέσης, εναρμονισμένων πρακτικών,  εξοντωτικής τιμολόγησης και άλλων πρακτικών που στρεβλώνουν τον ανταγωνισμό,  την έκδοση δεσμευτικών οδηγιών για θέματα σχετικά με την απλούστευση, διαφάνεια και εναρμόνιση τελών κοινού ενδιαφέροντος για όλους τους ελληνικούς λιμένες, προωθώντας τον υγιή ανταγωνισμό μεταξύ εγχώριων λιμένων, την γνωμοδότηση επί της μεθοδολογίας και του καθορισμού των τελών λιμενικών υπηρεσιών και των τελών λιμενικών υποδομών, τη γνωμοδότηση – κατόπιν σχετικού ερωτήματος – στο Υπουργείο Ναυτιλίας και Αιγαίου επί ειδικών θεμάτων λιμένων - περιλαμβανομένων και μέτρων για την ανάπτυξη και εκσυγχρονισμό του εθνικού λιμενικού συστήματος</w:t>
      </w:r>
    </w:p>
    <w:p w:rsidR="005334D8" w:rsidRPr="00C249AB" w:rsidRDefault="005334D8" w:rsidP="00C249AB">
      <w:pPr>
        <w:pStyle w:val="a4"/>
        <w:ind w:left="-62"/>
        <w:jc w:val="both"/>
        <w:rPr>
          <w:rFonts w:ascii="Book Antiqua" w:hAnsi="Book Antiqua"/>
        </w:rPr>
      </w:pPr>
    </w:p>
    <w:p w:rsidR="005334D8" w:rsidRPr="00C249AB" w:rsidRDefault="005334D8" w:rsidP="00C249AB">
      <w:pPr>
        <w:pStyle w:val="a4"/>
        <w:ind w:left="-62"/>
        <w:jc w:val="both"/>
        <w:rPr>
          <w:rFonts w:ascii="Book Antiqua" w:hAnsi="Book Antiqua"/>
        </w:rPr>
      </w:pPr>
      <w:r w:rsidRPr="00C249AB">
        <w:rPr>
          <w:rFonts w:ascii="Book Antiqua" w:hAnsi="Book Antiqua"/>
          <w:b/>
        </w:rPr>
        <w:t>β</w:t>
      </w:r>
      <w:r w:rsidRPr="00C249AB">
        <w:rPr>
          <w:rFonts w:ascii="Book Antiqua" w:hAnsi="Book Antiqua"/>
        </w:rPr>
        <w:t>. Η Ρ.Α.Λ. συνεργάζεται με την Επιτροπή Ανταγωνισμού και μπορεί να ζητεί τη γνώμη της σε θέματα ανταγωνισμού ή να παραπέμπει σε αυτήν υποθέσεις, οι οποίες ενδέχεται να εμπίπτουν στις ρυθμίσεις του ν. 703/1977 και στην αρμοδιότητα της Επιτροπής Ανταγωνισμού.</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9α.</w:t>
      </w:r>
      <w:r w:rsidRPr="00C249AB">
        <w:rPr>
          <w:rFonts w:ascii="Book Antiqua" w:hAnsi="Book Antiqua"/>
          <w:sz w:val="24"/>
        </w:rPr>
        <w:t xml:space="preserve">  Στη Ρ.Α.Λ.  συνιστάται Γενική Διεύθυνση, της οποίας προΐσταται Γενικός Διευθυντής.</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 xml:space="preserve">Η  Γενική Διεύθυνση αποτελείται από μία Διεύθυνση Παρακολούθησης και Ελέγχου Αγοράς, η οποία περιλαμβάνει οπωσδήποτε Τμήματα Νομικής και Οικονομικής Τεκμηρίωσης, και μία Δ/νση Διοικητικής και Οικονομικής Υποστήριξης,  η οποία  με τα αντίστοιχα τμήματα εξασφαλίζει την αυτοτελή διοίκηση του προσωπικού και οικονομική διαχείριση των πόρων  της </w:t>
      </w:r>
      <w:r w:rsidRPr="00C249AB">
        <w:rPr>
          <w:rFonts w:ascii="Book Antiqua" w:hAnsi="Book Antiqua"/>
          <w:sz w:val="24"/>
          <w:lang w:eastAsia="el-GR"/>
        </w:rPr>
        <w:t>Ρ.Α.Λ.</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 xml:space="preserve">Για τη νομική υποστήριξη της </w:t>
      </w:r>
      <w:r w:rsidRPr="00C249AB">
        <w:rPr>
          <w:rFonts w:ascii="Book Antiqua" w:hAnsi="Book Antiqua"/>
          <w:sz w:val="24"/>
          <w:lang w:eastAsia="el-GR"/>
        </w:rPr>
        <w:t>Ρ.Α.Λ.</w:t>
      </w:r>
      <w:r w:rsidRPr="00C249AB">
        <w:rPr>
          <w:rFonts w:ascii="Book Antiqua" w:hAnsi="Book Antiqua"/>
          <w:sz w:val="24"/>
        </w:rPr>
        <w:t xml:space="preserve"> συνιστάται Γραφείο Νομικής Υποστήριξης , υπαγόμενο απ΄ ευθείας στον Πρόεδρο αυτής.</w:t>
      </w:r>
    </w:p>
    <w:p w:rsidR="005334D8" w:rsidRPr="00C249AB" w:rsidRDefault="005334D8" w:rsidP="00C249AB">
      <w:pPr>
        <w:pStyle w:val="-HTML"/>
        <w:jc w:val="both"/>
        <w:rPr>
          <w:rFonts w:ascii="Book Antiqua" w:hAnsi="Book Antiqua"/>
        </w:rPr>
      </w:pPr>
      <w:r w:rsidRPr="00C249AB">
        <w:rPr>
          <w:rFonts w:ascii="Book Antiqua" w:hAnsi="Book Antiqua"/>
          <w:b/>
          <w:sz w:val="24"/>
        </w:rPr>
        <w:t>β</w:t>
      </w:r>
      <w:r w:rsidRPr="00C249AB">
        <w:rPr>
          <w:rFonts w:ascii="Book Antiqua" w:hAnsi="Book Antiqua"/>
          <w:sz w:val="24"/>
        </w:rPr>
        <w:t xml:space="preserve">.  Η οργάνωση και η διάρθρωση των οργανικών μονάδων της Ρ.Α.Λ.  σε διευθύνσεις, τμήματα και γραφεία, οι αρμοδιότητες αυτών,  ο τρόπος πρόσληψης ή επιλογής και οι αρμοδιότητες του Γενικού Διευθυντή, των διευθυντών και των προϊσταμένων των τμημάτων και γραφείων, τα προσόντα του προσωπικού, η κατανομή αυτού σε κλάδους και ειδικότητες και κάθε άλλο σχετικό θέμα καθορίζονται με προεδρικό διάταγμα, το οποίο εκδίδεται ύστερα από πρόταση των Υπουργών  Ναυτιλίας και Αιγαίου, Οικονομικών και Διοικητικής Μεταρρύθμισης και Ηλεκτρονικής Διακυβέρνησης, ύστερα από γνώμη της Ρ.Α.Λ.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γ</w:t>
      </w:r>
      <w:r w:rsidRPr="00C249AB">
        <w:rPr>
          <w:rFonts w:ascii="Book Antiqua" w:hAnsi="Book Antiqua"/>
          <w:sz w:val="24"/>
        </w:rPr>
        <w:t xml:space="preserve">. Για την στελέχωση  των οργανικών μονάδων της </w:t>
      </w:r>
      <w:r w:rsidRPr="00C249AB">
        <w:rPr>
          <w:rFonts w:ascii="Book Antiqua" w:hAnsi="Book Antiqua"/>
          <w:sz w:val="24"/>
          <w:lang w:eastAsia="el-GR"/>
        </w:rPr>
        <w:t>Ρ.Α.Λ.</w:t>
      </w:r>
      <w:r w:rsidRPr="00C249AB">
        <w:rPr>
          <w:rFonts w:ascii="Book Antiqua" w:hAnsi="Book Antiqua"/>
          <w:sz w:val="24"/>
        </w:rPr>
        <w:t xml:space="preserve"> συνιστώνται τριάντα πέντε θέσεις μόνιμου και με σύμβαση εργασίας ιδιωτικού δικαίου αορίστου χρόνου προσωπικού. Ειδικότερα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αα</w:t>
      </w:r>
      <w:r w:rsidRPr="00C249AB">
        <w:rPr>
          <w:rFonts w:ascii="Book Antiqua" w:hAnsi="Book Antiqua"/>
          <w:sz w:val="24"/>
        </w:rPr>
        <w:t xml:space="preserve">.  Ειδικό επιστημονικό Προσωπικό : είκοσι πέντε (25) θέσεις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ββ</w:t>
      </w:r>
      <w:r w:rsidRPr="00C249AB">
        <w:rPr>
          <w:rFonts w:ascii="Book Antiqua" w:hAnsi="Book Antiqua"/>
          <w:sz w:val="24"/>
        </w:rPr>
        <w:t>. Διοικητικό Προσωπικό : δέκα (10)  θέσεις</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sz w:val="24"/>
        </w:rPr>
        <w:t xml:space="preserve">Επιπροσθέτως συνιστώνται τρεις (3) θέσεις δικηγόρων με έμμισθη εντολή, οι οποίοι στελεχώνουν το Γραφείο Νομικής Υποστήριξης, δύο (2) θέσεις ειδικών συνεργατών, ως μετακλητών υπαλλήλων, οι οποίοι επικουρούν τον Πρόεδρο της </w:t>
      </w:r>
      <w:r w:rsidRPr="00C249AB">
        <w:rPr>
          <w:rFonts w:ascii="Book Antiqua" w:hAnsi="Book Antiqua"/>
          <w:sz w:val="24"/>
          <w:lang w:eastAsia="el-GR"/>
        </w:rPr>
        <w:t>Ρ.Α.Λ.</w:t>
      </w:r>
      <w:r w:rsidRPr="00C249AB">
        <w:rPr>
          <w:rFonts w:ascii="Book Antiqua" w:hAnsi="Book Antiqua"/>
          <w:sz w:val="24"/>
        </w:rPr>
        <w:t xml:space="preserve"> και έχουν τα προσόντα που ορίζονται στο Π.Δ. 63/2005, και δύο (2) θέσεις δημοσιογράφων.</w:t>
      </w:r>
    </w:p>
    <w:p w:rsidR="005334D8" w:rsidRPr="00C249AB" w:rsidRDefault="005334D8" w:rsidP="00C249AB">
      <w:pPr>
        <w:pStyle w:val="-HTML"/>
        <w:jc w:val="both"/>
        <w:rPr>
          <w:rFonts w:ascii="Book Antiqua" w:hAnsi="Book Antiqua"/>
        </w:rPr>
      </w:pPr>
      <w:r w:rsidRPr="00C249AB">
        <w:rPr>
          <w:rFonts w:ascii="Book Antiqua" w:hAnsi="Book Antiqua"/>
          <w:sz w:val="24"/>
        </w:rPr>
        <w:t>Με το ανωτέρω προεδρικό διάταγμα είναι δυνατή η αύξηση του αριθμού των ανωτέρω  θέσεων, οι οποίες όμως σε καμμία περίπτωση δεν μπορεί να υπερβούν συνολικά τις πενήντα (50).</w:t>
      </w:r>
    </w:p>
    <w:p w:rsidR="005334D8" w:rsidRPr="00C249AB" w:rsidRDefault="005334D8" w:rsidP="00C249AB">
      <w:pPr>
        <w:pStyle w:val="-HTML"/>
        <w:jc w:val="both"/>
        <w:rPr>
          <w:rFonts w:ascii="Book Antiqua" w:hAnsi="Book Antiqua"/>
        </w:rPr>
      </w:pPr>
      <w:r w:rsidRPr="00C249AB">
        <w:rPr>
          <w:rFonts w:ascii="Book Antiqua" w:hAnsi="Book Antiqua"/>
          <w:b/>
          <w:sz w:val="24"/>
        </w:rPr>
        <w:t>10α</w:t>
      </w:r>
      <w:r w:rsidRPr="00C249AB">
        <w:rPr>
          <w:rFonts w:ascii="Book Antiqua" w:hAnsi="Book Antiqua"/>
          <w:sz w:val="24"/>
        </w:rPr>
        <w:t xml:space="preserve">. Η πλήρωση των θέσεων γίνεται  με : α) διορισμό ή πρόσληψη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του ευρύτερου δημόσιου τομέα, όπως αυτός ορίζεται από το άρθρο 14 παρ. 1  του ν. 2190/1994. </w:t>
      </w:r>
    </w:p>
    <w:p w:rsidR="005334D8" w:rsidRPr="00C249AB" w:rsidRDefault="005334D8" w:rsidP="00C249AB">
      <w:pPr>
        <w:pStyle w:val="-HTML"/>
        <w:jc w:val="both"/>
        <w:rPr>
          <w:rFonts w:ascii="Book Antiqua" w:hAnsi="Book Antiqua"/>
        </w:rPr>
      </w:pPr>
      <w:r w:rsidRPr="00C249AB">
        <w:rPr>
          <w:rFonts w:ascii="Book Antiqua" w:hAnsi="Book Antiqua"/>
          <w:sz w:val="24"/>
        </w:rPr>
        <w:t xml:space="preserve">Η μετάταξη και η απόσπαση διενεργούνται με κοινή απόφαση του Υπουργού Ναυτιλίας και Αιγαίου και του αρμόδιου κατά περίπτωση Υπουργού, χωρίς τη γνώμη υπηρεσιακού συμβουλίου ή άλλου οργάνου, οι δε μετατασσόμενοι και αποσπώμενοι οφείλουν να συγκεντρώνουν τα προσόντα του αντίστοιχου διοριζόμενου ή προσλαμβανόμενου. </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rPr>
        <w:t>β</w:t>
      </w:r>
      <w:r w:rsidRPr="00C249AB">
        <w:rPr>
          <w:rFonts w:ascii="Book Antiqua" w:hAnsi="Book Antiqua"/>
          <w:sz w:val="24"/>
        </w:rPr>
        <w:t xml:space="preserve">.  Με απόφαση του Υπουργού Ναυτιλίας και Αιγαίου είναι δυνατόν να αποσπάται ή μετατάσσεται στη </w:t>
      </w:r>
      <w:r w:rsidRPr="00C249AB">
        <w:rPr>
          <w:rFonts w:ascii="Book Antiqua" w:hAnsi="Book Antiqua"/>
          <w:sz w:val="24"/>
          <w:lang w:eastAsia="el-GR"/>
        </w:rPr>
        <w:t>Ρ.Α.Λ.</w:t>
      </w:r>
      <w:r w:rsidRPr="00C249AB">
        <w:rPr>
          <w:rFonts w:ascii="Book Antiqua" w:hAnsi="Book Antiqua"/>
          <w:sz w:val="24"/>
        </w:rPr>
        <w:t xml:space="preserve"> προσωπικό που υπηρετεί σε νομικά πρόσωπα εποπτευόμενα από τον Υπουργό Ναυτιλίας και Αιγαίου, συμπεριλαμβανομένων των Οργανισμών Λιμένος Α.Ε., σύμφωνα με την κείμενη νομοθεσία.</w:t>
      </w:r>
    </w:p>
    <w:p w:rsidR="005334D8" w:rsidRPr="00C249AB" w:rsidRDefault="005334D8" w:rsidP="00C249AB">
      <w:pPr>
        <w:pStyle w:val="aff4"/>
        <w:spacing w:after="0" w:line="240" w:lineRule="auto"/>
        <w:jc w:val="both"/>
        <w:rPr>
          <w:rFonts w:ascii="Book Antiqua" w:hAnsi="Book Antiqua"/>
        </w:rPr>
      </w:pPr>
      <w:r w:rsidRPr="00C249AB">
        <w:rPr>
          <w:rFonts w:ascii="Book Antiqua" w:hAnsi="Book Antiqua"/>
          <w:b/>
          <w:sz w:val="24"/>
          <w:lang w:eastAsia="el-GR"/>
        </w:rPr>
        <w:t>11</w:t>
      </w:r>
      <w:r w:rsidRPr="00C249AB">
        <w:rPr>
          <w:rFonts w:ascii="Book Antiqua" w:hAnsi="Book Antiqua"/>
          <w:sz w:val="24"/>
          <w:lang w:eastAsia="el-GR"/>
        </w:rPr>
        <w:t>. Οι πόροι της Ρ.Α.Λ. προέρχονται από τέλος, το οποίο επιβάλλεται ετησίως με απόφαση των Υπουργών Οικονομικών και Ναυτιλίας και Αιγαίου επί των Οργανισμών Λιμένων Α.Ε. και των Λιμενικών Ταμείων. Το ύψος του τέλους δεν μπορεί να είναι ανώτερο από 0,2% των ετήσιων εσόδων για τα Λιμενικά Ταμεία και 0,3% για τους Οργανισμούς Λιμένων Α.Ε.. Με απόφαση των ανωτέρω Υπουργών ρυθμίζονται θέματα σχετικά με τη διαδικασία είσπραξης και απόδοσης του τέλους αυτού.</w:t>
      </w:r>
    </w:p>
    <w:p w:rsidR="005334D8" w:rsidRPr="00C249AB" w:rsidRDefault="005334D8" w:rsidP="00C249AB">
      <w:pPr>
        <w:pStyle w:val="af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rPr>
      </w:pPr>
      <w:r w:rsidRPr="00C249AB">
        <w:rPr>
          <w:rFonts w:ascii="Book Antiqua" w:hAnsi="Book Antiqua"/>
          <w:sz w:val="24"/>
          <w:lang w:eastAsia="el-GR"/>
        </w:rPr>
        <w:t xml:space="preserve"> Η Ρ.Α.Λ. είναι δυνατόν να επιχορηγείται από τον τακτικό προϋπολογισμό του Υπουργείου Ναυτιλίας και Αιγαίου σε ποσοστό που δεν μπορεί να υπερβαίνει το δέκα τοις εκατό (10%) του ετήσιου προϋπολογισμού της.</w:t>
      </w:r>
    </w:p>
    <w:p w:rsidR="005334D8" w:rsidRPr="00C249AB" w:rsidRDefault="005334D8" w:rsidP="00C249AB">
      <w:pPr>
        <w:pStyle w:val="af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rPr>
      </w:pPr>
      <w:r w:rsidRPr="00C249AB">
        <w:rPr>
          <w:rFonts w:ascii="Book Antiqua" w:hAnsi="Book Antiqua"/>
          <w:b/>
          <w:sz w:val="24"/>
          <w:lang w:eastAsia="el-GR"/>
        </w:rPr>
        <w:t>12α</w:t>
      </w:r>
      <w:r w:rsidRPr="00C249AB">
        <w:rPr>
          <w:rFonts w:ascii="Book Antiqua" w:hAnsi="Book Antiqua"/>
          <w:sz w:val="24"/>
          <w:lang w:eastAsia="el-GR"/>
        </w:rPr>
        <w:t>) Με αιτιολογημένη απόφαση του Διοικητικού Συμβουλίου της Ρ.Α.Λ. είναι δυνατή η κατά τη διάρκεια του οικονομικού έτους εγγραφή ή αύξηση πιστώσεων στον προϋπολογισμό της με μείωση άλλων πιστώσεων.</w:t>
      </w:r>
    </w:p>
    <w:p w:rsidR="005334D8" w:rsidRPr="00C249AB" w:rsidRDefault="005334D8" w:rsidP="00C249AB">
      <w:pPr>
        <w:pStyle w:val="af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rPr>
      </w:pPr>
      <w:r w:rsidRPr="00C249AB">
        <w:rPr>
          <w:rFonts w:ascii="Book Antiqua" w:hAnsi="Book Antiqua"/>
          <w:sz w:val="24"/>
          <w:lang w:eastAsia="el-GR"/>
        </w:rPr>
        <w:t xml:space="preserve"> </w:t>
      </w:r>
      <w:r w:rsidRPr="00C249AB">
        <w:rPr>
          <w:rFonts w:ascii="Book Antiqua" w:hAnsi="Book Antiqua"/>
          <w:b/>
          <w:sz w:val="24"/>
          <w:lang w:eastAsia="el-GR"/>
        </w:rPr>
        <w:t>β</w:t>
      </w:r>
      <w:r w:rsidRPr="00C249AB">
        <w:rPr>
          <w:rFonts w:ascii="Book Antiqua" w:hAnsi="Book Antiqua"/>
          <w:sz w:val="24"/>
          <w:lang w:eastAsia="el-GR"/>
        </w:rPr>
        <w:t>) Με απόφαση του Υπουργού Ναυτιλίας και Αιγαίου δύναται να διατίθεται ετησίως ποσοστό έως είκοσι τοις εκατό (20%) του αποθεματικού της Ρ.Α.Λ. για τη χρηματοδότηση μελετών και εκτέλεσης δημόσιων λιμενικών έργων και υποδομών. Με την ίδια απόφαση ορίζονται τα έργα, για τα οποία διατίθεται το πιο πάνω ποσό, καθώς και κάθε άλλο ειδικότερο θέμα και αναγκαία λεπτομέρεια’’.</w:t>
      </w:r>
    </w:p>
    <w:p w:rsidR="005334D8" w:rsidRPr="00F25F51" w:rsidRDefault="005334D8" w:rsidP="00C249AB">
      <w:pPr>
        <w:pStyle w:val="af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rPr>
      </w:pPr>
      <w:r w:rsidRPr="00C25F82">
        <w:rPr>
          <w:rFonts w:ascii="Book Antiqua" w:hAnsi="Book Antiqua"/>
          <w:sz w:val="24"/>
          <w:lang w:eastAsia="el-GR"/>
        </w:rPr>
        <w:t>13. Η μετατροπή της Ρ.Α.Λ. σε Ανεξάρτητη Διοικητική Αρχή ρυθμίζεται με διάταγμα που εκδίδεται με πρόταση των Υπουργών Οικονομικών, Διοικητικής Μεταρρύθμισης και Ηλεκτρονικής Διακυβέρνησης και Ναυτιλίας και Αιγαίου, μετά την πάροδο διετίας από το χρόνο εκδόσεως του διατάγματος της παραγράφου 9β του παρόντος άρθρου.».</w:t>
      </w:r>
    </w:p>
    <w:p w:rsidR="005334D8" w:rsidRPr="00F25F51" w:rsidRDefault="005334D8" w:rsidP="005334D8">
      <w:pPr>
        <w:pStyle w:val="ae"/>
        <w:spacing w:after="0"/>
        <w:jc w:val="both"/>
        <w:rPr>
          <w:lang w:val="el-GR"/>
        </w:rPr>
      </w:pPr>
    </w:p>
    <w:p w:rsidR="00210D1D" w:rsidRPr="00210D1D" w:rsidRDefault="00210D1D" w:rsidP="00210D1D">
      <w:pPr>
        <w:jc w:val="both"/>
        <w:rPr>
          <w:rFonts w:ascii="Book Antiqua" w:hAnsi="Book Antiqua"/>
          <w:b/>
          <w:color w:val="000000"/>
        </w:rPr>
      </w:pPr>
      <w:r w:rsidRPr="00210D1D">
        <w:rPr>
          <w:rFonts w:ascii="Book Antiqua" w:hAnsi="Book Antiqua"/>
          <w:b/>
          <w:color w:val="000000"/>
        </w:rPr>
        <w:t xml:space="preserve">ΥΠΟΠΑΡΑΓΡΑΦΟΣ ΙΣΤ.2.: ΤΡΟΠΟΠΟΙΗΣΗ Ν.2932/2001 ΚΑΙ Π.Δ. 120/1997 </w:t>
      </w:r>
    </w:p>
    <w:p w:rsidR="00210D1D" w:rsidRPr="00210D1D" w:rsidRDefault="00210D1D" w:rsidP="00210D1D">
      <w:pPr>
        <w:jc w:val="center"/>
        <w:rPr>
          <w:rFonts w:ascii="Book Antiqua" w:hAnsi="Book Antiqua"/>
          <w:b/>
          <w:color w:val="000000"/>
        </w:rPr>
      </w:pPr>
    </w:p>
    <w:p w:rsidR="00210D1D" w:rsidRPr="00210D1D" w:rsidRDefault="00210D1D" w:rsidP="000962D3">
      <w:pPr>
        <w:widowControl w:val="0"/>
        <w:autoSpaceDE w:val="0"/>
        <w:autoSpaceDN w:val="0"/>
        <w:adjustRightInd w:val="0"/>
        <w:snapToGrid w:val="0"/>
        <w:ind w:hanging="567"/>
        <w:jc w:val="both"/>
        <w:rPr>
          <w:rFonts w:ascii="Book Antiqua" w:hAnsi="Book Antiqua" w:cs="Tahoma"/>
          <w:color w:val="231F1F"/>
        </w:rPr>
      </w:pPr>
      <w:r w:rsidRPr="00210D1D">
        <w:rPr>
          <w:rFonts w:ascii="Book Antiqua" w:hAnsi="Book Antiqua" w:cs="Tahoma"/>
          <w:b/>
          <w:color w:val="231F1F"/>
        </w:rPr>
        <w:t>1</w:t>
      </w:r>
      <w:r w:rsidRPr="00210D1D">
        <w:rPr>
          <w:rFonts w:ascii="Book Antiqua" w:hAnsi="Book Antiqua" w:cs="Tahoma"/>
          <w:color w:val="231F1F"/>
        </w:rPr>
        <w:t xml:space="preserve">. Οι παράγραφοι 1 και 4 του άρθρου τέταρτου του ν. 2932/2001 (Α’ 145) όπως ισχύουν, </w:t>
      </w:r>
      <w:r w:rsidR="000962D3">
        <w:rPr>
          <w:rFonts w:ascii="Book Antiqua" w:hAnsi="Book Antiqua" w:cs="Tahoma"/>
          <w:color w:val="231F1F"/>
        </w:rPr>
        <w:t>αντικαθίστανται ως εξής</w:t>
      </w:r>
      <w:r w:rsidRPr="00210D1D">
        <w:rPr>
          <w:rFonts w:ascii="Book Antiqua" w:hAnsi="Book Antiqua" w:cs="Tahoma"/>
          <w:color w:val="231F1F"/>
        </w:rPr>
        <w:t>:</w:t>
      </w:r>
    </w:p>
    <w:p w:rsidR="00210D1D" w:rsidRPr="00210D1D" w:rsidRDefault="00210D1D" w:rsidP="00210D1D">
      <w:pPr>
        <w:widowControl w:val="0"/>
        <w:autoSpaceDE w:val="0"/>
        <w:autoSpaceDN w:val="0"/>
        <w:adjustRightInd w:val="0"/>
        <w:snapToGrid w:val="0"/>
        <w:ind w:left="284" w:hanging="284"/>
        <w:jc w:val="both"/>
        <w:rPr>
          <w:rFonts w:ascii="Book Antiqua" w:hAnsi="Book Antiqua" w:cs="Tahoma"/>
          <w:color w:val="231F1F"/>
        </w:rPr>
      </w:pPr>
    </w:p>
    <w:p w:rsidR="00210D1D" w:rsidRPr="00210D1D" w:rsidRDefault="00210D1D" w:rsidP="000962D3">
      <w:pPr>
        <w:widowControl w:val="0"/>
        <w:autoSpaceDE w:val="0"/>
        <w:autoSpaceDN w:val="0"/>
        <w:adjustRightInd w:val="0"/>
        <w:snapToGrid w:val="0"/>
        <w:ind w:left="425" w:hanging="425"/>
        <w:jc w:val="both"/>
        <w:rPr>
          <w:rFonts w:ascii="Book Antiqua" w:hAnsi="Book Antiqua" w:cs="Tahoma"/>
          <w:color w:val="231F1F"/>
        </w:rPr>
      </w:pPr>
      <w:r w:rsidRPr="00210D1D">
        <w:rPr>
          <w:rFonts w:ascii="Book Antiqua" w:hAnsi="Book Antiqua" w:cs="Tahoma"/>
          <w:color w:val="231F1F"/>
        </w:rPr>
        <w:t xml:space="preserve"> «1. Ο πλοιοκτήτης, προκειμένου να δρομολογήσει πλοίο</w:t>
      </w:r>
      <w:r w:rsidRPr="00210D1D">
        <w:rPr>
          <w:rFonts w:ascii="Book Antiqua" w:hAnsi="Book Antiqua" w:cs="Tahoma"/>
        </w:rPr>
        <w:t xml:space="preserve"> </w:t>
      </w:r>
      <w:r w:rsidRPr="00210D1D">
        <w:rPr>
          <w:rFonts w:ascii="Book Antiqua" w:hAnsi="Book Antiqua" w:cs="Tahoma"/>
          <w:color w:val="231F1F"/>
        </w:rPr>
        <w:t>ή πλοία, υποβάλλει στο Υπουργείο δήλωση, στην οποία</w:t>
      </w:r>
      <w:r w:rsidRPr="00210D1D">
        <w:rPr>
          <w:rFonts w:ascii="Book Antiqua" w:hAnsi="Book Antiqua" w:cs="Tahoma"/>
        </w:rPr>
        <w:t xml:space="preserve"> </w:t>
      </w:r>
      <w:r w:rsidRPr="00210D1D">
        <w:rPr>
          <w:rFonts w:ascii="Book Antiqua" w:hAnsi="Book Antiqua" w:cs="Tahoma"/>
          <w:color w:val="231F1F"/>
        </w:rPr>
        <w:t>αναγράφει την επωνυμία και την έδρα ή την κατοικία</w:t>
      </w:r>
      <w:r w:rsidRPr="00210D1D">
        <w:rPr>
          <w:rFonts w:ascii="Book Antiqua" w:hAnsi="Book Antiqua" w:cs="Tahoma"/>
        </w:rPr>
        <w:t xml:space="preserve"> </w:t>
      </w:r>
      <w:r w:rsidRPr="00210D1D">
        <w:rPr>
          <w:rFonts w:ascii="Book Antiqua" w:hAnsi="Book Antiqua" w:cs="Tahoma"/>
          <w:color w:val="231F1F"/>
        </w:rPr>
        <w:t>του και προκειμένου περί φυσικού προσώπου το ονοματεπώνυμο και την ιθαγένειά του. Αν έχει έδρα ή κατοικεί</w:t>
      </w:r>
      <w:r w:rsidRPr="00210D1D">
        <w:rPr>
          <w:rFonts w:ascii="Book Antiqua" w:hAnsi="Book Antiqua" w:cs="Tahoma"/>
        </w:rPr>
        <w:t xml:space="preserve"> </w:t>
      </w:r>
      <w:r w:rsidRPr="00210D1D">
        <w:rPr>
          <w:rFonts w:ascii="Book Antiqua" w:hAnsi="Book Antiqua" w:cs="Tahoma"/>
          <w:color w:val="231F1F"/>
        </w:rPr>
        <w:t>σε άλλο κράτος μέλος, αναγράφει και ότι έχει κατά</w:t>
      </w:r>
      <w:r w:rsidRPr="00210D1D">
        <w:rPr>
          <w:rFonts w:ascii="Book Antiqua" w:hAnsi="Book Antiqua" w:cs="Tahoma"/>
        </w:rPr>
        <w:t xml:space="preserve"> </w:t>
      </w:r>
      <w:r w:rsidRPr="00210D1D">
        <w:rPr>
          <w:rFonts w:ascii="Book Antiqua" w:hAnsi="Book Antiqua" w:cs="Tahoma"/>
          <w:color w:val="231F1F"/>
        </w:rPr>
        <w:t>νόμο διορίσει εκπρόσωπο, διαχειριστή και αντίκλητο</w:t>
      </w:r>
      <w:r w:rsidRPr="00210D1D">
        <w:rPr>
          <w:rFonts w:ascii="Book Antiqua" w:hAnsi="Book Antiqua" w:cs="Tahoma"/>
        </w:rPr>
        <w:t xml:space="preserve"> </w:t>
      </w:r>
      <w:r w:rsidRPr="00210D1D">
        <w:rPr>
          <w:rFonts w:ascii="Book Antiqua" w:hAnsi="Book Antiqua" w:cs="Tahoma"/>
          <w:color w:val="231F1F"/>
        </w:rPr>
        <w:t>εγκατεστημένο στην Ελλάδα, καθώς και τα στοιχεία</w:t>
      </w:r>
      <w:r w:rsidRPr="00210D1D">
        <w:rPr>
          <w:rFonts w:ascii="Book Antiqua" w:hAnsi="Book Antiqua" w:cs="Tahoma"/>
        </w:rPr>
        <w:t xml:space="preserve"> </w:t>
      </w:r>
      <w:r w:rsidRPr="00210D1D">
        <w:rPr>
          <w:rFonts w:ascii="Book Antiqua" w:hAnsi="Book Antiqua" w:cs="Tahoma"/>
          <w:color w:val="231F1F"/>
        </w:rPr>
        <w:t>διορισμού αυτού. Επίσης αναγράφει τα στοιχεία προσδιορισμού του πλοίου, τα δρομολόγια που θα εκτελεί</w:t>
      </w:r>
      <w:r w:rsidRPr="00210D1D">
        <w:rPr>
          <w:rFonts w:ascii="Book Antiqua" w:hAnsi="Book Antiqua" w:cs="Tahoma"/>
        </w:rPr>
        <w:t xml:space="preserve"> </w:t>
      </w:r>
      <w:r w:rsidRPr="00210D1D">
        <w:rPr>
          <w:rFonts w:ascii="Book Antiqua" w:hAnsi="Book Antiqua" w:cs="Tahoma"/>
          <w:color w:val="231F1F"/>
        </w:rPr>
        <w:t>σε συγκεκριμένη γραμμή ή γραμμές του δικτύου, τους</w:t>
      </w:r>
      <w:r w:rsidRPr="00210D1D">
        <w:rPr>
          <w:rFonts w:ascii="Book Antiqua" w:hAnsi="Book Antiqua" w:cs="Tahoma"/>
        </w:rPr>
        <w:t xml:space="preserve"> </w:t>
      </w:r>
      <w:r w:rsidRPr="00210D1D">
        <w:rPr>
          <w:rFonts w:ascii="Book Antiqua" w:hAnsi="Book Antiqua" w:cs="Tahoma"/>
          <w:color w:val="231F1F"/>
        </w:rPr>
        <w:t>λιμένες αφετηρίας, τελικού προορισμού και ενδιάμεσους, κατά σειρά προσέγγισης, τις ημέρες και ώρες</w:t>
      </w:r>
      <w:r w:rsidRPr="00210D1D">
        <w:rPr>
          <w:rFonts w:ascii="Book Antiqua" w:hAnsi="Book Antiqua" w:cs="Tahoma"/>
        </w:rPr>
        <w:t xml:space="preserve"> </w:t>
      </w:r>
      <w:r w:rsidRPr="00210D1D">
        <w:rPr>
          <w:rFonts w:ascii="Book Antiqua" w:hAnsi="Book Antiqua" w:cs="Tahoma"/>
          <w:color w:val="231F1F"/>
        </w:rPr>
        <w:t>απόπλου και κατάπλου του πλοίου από και σε αυτούς,</w:t>
      </w:r>
      <w:r w:rsidRPr="00210D1D">
        <w:rPr>
          <w:rFonts w:ascii="Book Antiqua" w:hAnsi="Book Antiqua" w:cs="Tahoma"/>
        </w:rPr>
        <w:t xml:space="preserve"> </w:t>
      </w:r>
      <w:r w:rsidRPr="00210D1D">
        <w:rPr>
          <w:rFonts w:ascii="Book Antiqua" w:hAnsi="Book Antiqua" w:cs="Tahoma"/>
          <w:color w:val="231F1F"/>
        </w:rPr>
        <w:t>τον προγραμματιζόμενο χρόνο της ετήσιας επιθεώρησης του πλοίου εντός της δρομολογιακής</w:t>
      </w:r>
      <w:r w:rsidRPr="00210D1D">
        <w:rPr>
          <w:rFonts w:ascii="Book Antiqua" w:hAnsi="Book Antiqua" w:cs="Tahoma"/>
        </w:rPr>
        <w:t xml:space="preserve"> </w:t>
      </w:r>
      <w:r w:rsidRPr="00210D1D">
        <w:rPr>
          <w:rFonts w:ascii="Book Antiqua" w:hAnsi="Book Antiqua" w:cs="Tahoma"/>
          <w:color w:val="231F1F"/>
        </w:rPr>
        <w:t>περιόδου και κάθε άλλο στοιχείο, που καθορίζεται με</w:t>
      </w:r>
      <w:r w:rsidRPr="00210D1D">
        <w:rPr>
          <w:rFonts w:ascii="Book Antiqua" w:hAnsi="Book Antiqua" w:cs="Tahoma"/>
        </w:rPr>
        <w:t xml:space="preserve"> </w:t>
      </w:r>
      <w:r w:rsidRPr="00210D1D">
        <w:rPr>
          <w:rFonts w:ascii="Book Antiqua" w:hAnsi="Book Antiqua" w:cs="Tahoma"/>
          <w:color w:val="231F1F"/>
        </w:rPr>
        <w:t>την απόφαση της επόμενης παραγράφου.</w:t>
      </w:r>
      <w:r w:rsidR="000962D3">
        <w:rPr>
          <w:rFonts w:ascii="Book Antiqua" w:hAnsi="Book Antiqua" w:cs="Tahoma"/>
          <w:color w:val="231F1F"/>
        </w:rPr>
        <w:t xml:space="preserve">» </w:t>
      </w:r>
    </w:p>
    <w:p w:rsidR="00210D1D" w:rsidRPr="00210D1D" w:rsidRDefault="00210D1D" w:rsidP="00210D1D">
      <w:pPr>
        <w:widowControl w:val="0"/>
        <w:autoSpaceDE w:val="0"/>
        <w:autoSpaceDN w:val="0"/>
        <w:adjustRightInd w:val="0"/>
        <w:snapToGrid w:val="0"/>
        <w:ind w:left="709" w:hanging="425"/>
        <w:jc w:val="both"/>
        <w:rPr>
          <w:rFonts w:ascii="Book Antiqua" w:hAnsi="Book Antiqua" w:cs="Tahoma"/>
          <w:color w:val="231F1F"/>
        </w:rPr>
      </w:pPr>
    </w:p>
    <w:p w:rsidR="00210D1D" w:rsidRPr="00210D1D" w:rsidRDefault="000962D3" w:rsidP="000962D3">
      <w:pPr>
        <w:widowControl w:val="0"/>
        <w:autoSpaceDE w:val="0"/>
        <w:autoSpaceDN w:val="0"/>
        <w:adjustRightInd w:val="0"/>
        <w:snapToGrid w:val="0"/>
        <w:ind w:left="567" w:hanging="567"/>
        <w:jc w:val="both"/>
        <w:rPr>
          <w:rFonts w:ascii="Book Antiqua" w:hAnsi="Book Antiqua" w:cs="Tahoma"/>
          <w:color w:val="231F1F"/>
        </w:rPr>
      </w:pPr>
      <w:r>
        <w:rPr>
          <w:rFonts w:ascii="Book Antiqua" w:hAnsi="Book Antiqua" w:cs="Tahoma"/>
          <w:color w:val="231F1F"/>
        </w:rPr>
        <w:t xml:space="preserve">« </w:t>
      </w:r>
      <w:r w:rsidR="00210D1D" w:rsidRPr="00210D1D">
        <w:rPr>
          <w:rFonts w:ascii="Book Antiqua" w:hAnsi="Book Antiqua" w:cs="Tahoma"/>
          <w:color w:val="231F1F"/>
        </w:rPr>
        <w:t>4. Το Υπουργείο μπορεί να τροποποιήσει στο αναγκαίο μέτρο τη δήλωση ως προς τα στοιχεία των</w:t>
      </w:r>
      <w:r w:rsidR="00210D1D" w:rsidRPr="00210D1D">
        <w:rPr>
          <w:rFonts w:ascii="Book Antiqua" w:hAnsi="Book Antiqua" w:cs="Tahoma"/>
        </w:rPr>
        <w:t xml:space="preserve"> </w:t>
      </w:r>
      <w:r w:rsidR="00210D1D" w:rsidRPr="00210D1D">
        <w:rPr>
          <w:rFonts w:ascii="Book Antiqua" w:hAnsi="Book Antiqua" w:cs="Tahoma"/>
          <w:color w:val="231F1F"/>
        </w:rPr>
        <w:t>δρομολογίων, αν αιτιολογημένα κρίνεται: α) ότι οι συνθήκες σε λιμένα ή λιμένες δεν επιτρέπουν για λόγους</w:t>
      </w:r>
      <w:r w:rsidR="00210D1D" w:rsidRPr="00210D1D">
        <w:rPr>
          <w:rFonts w:ascii="Book Antiqua" w:hAnsi="Book Antiqua" w:cs="Tahoma"/>
        </w:rPr>
        <w:t xml:space="preserve"> </w:t>
      </w:r>
      <w:r w:rsidR="00210D1D" w:rsidRPr="00210D1D">
        <w:rPr>
          <w:rFonts w:ascii="Book Antiqua" w:hAnsi="Book Antiqua" w:cs="Tahoma"/>
          <w:color w:val="231F1F"/>
        </w:rPr>
        <w:t>ασφάλειας του πλοίου και τάξης στο λιμένα την εκτέλεση των δρομολογίων που ζητήθηκαν, β) ότι το πλοίο</w:t>
      </w:r>
      <w:r w:rsidR="00210D1D" w:rsidRPr="00210D1D">
        <w:rPr>
          <w:rFonts w:ascii="Book Antiqua" w:hAnsi="Book Antiqua" w:cs="Tahoma"/>
        </w:rPr>
        <w:t xml:space="preserve"> </w:t>
      </w:r>
      <w:r w:rsidR="00210D1D" w:rsidRPr="00210D1D">
        <w:rPr>
          <w:rFonts w:ascii="Book Antiqua" w:hAnsi="Book Antiqua" w:cs="Tahoma"/>
          <w:color w:val="231F1F"/>
        </w:rPr>
        <w:t>δεν μπορεί απρόσκοπτα να καταπλεύσει και να εκτελέσει τη μεταφορά σε συγκεκριμένο χώρο του λιμένα</w:t>
      </w:r>
      <w:r w:rsidR="00210D1D" w:rsidRPr="00210D1D">
        <w:rPr>
          <w:rFonts w:ascii="Book Antiqua" w:hAnsi="Book Antiqua" w:cs="Tahoma"/>
        </w:rPr>
        <w:t xml:space="preserve"> </w:t>
      </w:r>
      <w:r w:rsidR="00210D1D" w:rsidRPr="00210D1D">
        <w:rPr>
          <w:rFonts w:ascii="Book Antiqua" w:hAnsi="Book Antiqua" w:cs="Tahoma"/>
          <w:color w:val="231F1F"/>
        </w:rPr>
        <w:t>και στο χρόνο που δηλώνει και γ) ότι η συχνότητα των</w:t>
      </w:r>
      <w:r w:rsidR="00210D1D" w:rsidRPr="00210D1D">
        <w:rPr>
          <w:rFonts w:ascii="Book Antiqua" w:hAnsi="Book Antiqua" w:cs="Tahoma"/>
        </w:rPr>
        <w:t xml:space="preserve"> </w:t>
      </w:r>
      <w:r w:rsidR="00210D1D" w:rsidRPr="00210D1D">
        <w:rPr>
          <w:rFonts w:ascii="Book Antiqua" w:hAnsi="Book Antiqua" w:cs="Tahoma"/>
          <w:color w:val="231F1F"/>
        </w:rPr>
        <w:t>δρομολογίων ή ο προγραμματισμένος χρόνος διακοπής των δρομολογίων δεν ανταποκρίνεται στις πάγιες</w:t>
      </w:r>
      <w:r w:rsidR="00210D1D" w:rsidRPr="00210D1D">
        <w:rPr>
          <w:rFonts w:ascii="Book Antiqua" w:hAnsi="Book Antiqua" w:cs="Tahoma"/>
        </w:rPr>
        <w:t xml:space="preserve"> </w:t>
      </w:r>
      <w:r w:rsidR="00210D1D" w:rsidRPr="00210D1D">
        <w:rPr>
          <w:rFonts w:ascii="Book Antiqua" w:hAnsi="Book Antiqua" w:cs="Tahoma"/>
          <w:color w:val="231F1F"/>
        </w:rPr>
        <w:t>κατά τη διάρκεια της δρομολογιακής περιόδου ανάγκες</w:t>
      </w:r>
      <w:r w:rsidR="00210D1D" w:rsidRPr="00210D1D">
        <w:rPr>
          <w:rFonts w:ascii="Book Antiqua" w:hAnsi="Book Antiqua" w:cs="Tahoma"/>
        </w:rPr>
        <w:t xml:space="preserve"> </w:t>
      </w:r>
      <w:r w:rsidR="00210D1D" w:rsidRPr="00210D1D">
        <w:rPr>
          <w:rFonts w:ascii="Book Antiqua" w:hAnsi="Book Antiqua" w:cs="Tahoma"/>
          <w:color w:val="231F1F"/>
        </w:rPr>
        <w:t>τακτικής παροχής υπηρεσιών. Στις περιπτώσεις α΄ και β΄ καλούνται οι πλοιοκτήτες</w:t>
      </w:r>
      <w:r w:rsidR="00210D1D" w:rsidRPr="00210D1D">
        <w:rPr>
          <w:rFonts w:ascii="Book Antiqua" w:hAnsi="Book Antiqua" w:cs="Tahoma"/>
        </w:rPr>
        <w:t xml:space="preserve"> </w:t>
      </w:r>
      <w:r w:rsidR="00210D1D" w:rsidRPr="00210D1D">
        <w:rPr>
          <w:rFonts w:ascii="Book Antiqua" w:hAnsi="Book Antiqua" w:cs="Tahoma"/>
          <w:color w:val="231F1F"/>
        </w:rPr>
        <w:t>να προσαρμόσουν με συμφωνία τα δρομολόγιά τους</w:t>
      </w:r>
      <w:r w:rsidR="00210D1D" w:rsidRPr="00210D1D">
        <w:rPr>
          <w:rFonts w:ascii="Book Antiqua" w:hAnsi="Book Antiqua" w:cs="Tahoma"/>
        </w:rPr>
        <w:t xml:space="preserve"> </w:t>
      </w:r>
      <w:r w:rsidR="00210D1D" w:rsidRPr="00210D1D">
        <w:rPr>
          <w:rFonts w:ascii="Book Antiqua" w:hAnsi="Book Antiqua" w:cs="Tahoma"/>
          <w:color w:val="231F1F"/>
        </w:rPr>
        <w:t>στις αναγκαίες χρονικές αποστάσεις για την επίλυση</w:t>
      </w:r>
      <w:r w:rsidR="00210D1D" w:rsidRPr="00210D1D">
        <w:rPr>
          <w:rFonts w:ascii="Book Antiqua" w:hAnsi="Book Antiqua" w:cs="Tahoma"/>
        </w:rPr>
        <w:t xml:space="preserve"> </w:t>
      </w:r>
      <w:r w:rsidR="00210D1D" w:rsidRPr="00210D1D">
        <w:rPr>
          <w:rFonts w:ascii="Book Antiqua" w:hAnsi="Book Antiqua" w:cs="Tahoma"/>
          <w:color w:val="231F1F"/>
        </w:rPr>
        <w:t>των προβλημάτων αυτών. Αν εντός πέντε (5) ημερών</w:t>
      </w:r>
      <w:r w:rsidR="00210D1D" w:rsidRPr="00210D1D">
        <w:rPr>
          <w:rFonts w:ascii="Book Antiqua" w:hAnsi="Book Antiqua" w:cs="Tahoma"/>
        </w:rPr>
        <w:t xml:space="preserve"> </w:t>
      </w:r>
      <w:r w:rsidR="00210D1D" w:rsidRPr="00210D1D">
        <w:rPr>
          <w:rFonts w:ascii="Book Antiqua" w:hAnsi="Book Antiqua" w:cs="Tahoma"/>
          <w:color w:val="231F1F"/>
        </w:rPr>
        <w:t>δεν επιτευχθεί συμφωνία, ο Υπουργός αποφασίζει για</w:t>
      </w:r>
      <w:r w:rsidR="00210D1D" w:rsidRPr="00210D1D">
        <w:rPr>
          <w:rFonts w:ascii="Book Antiqua" w:hAnsi="Book Antiqua" w:cs="Tahoma"/>
        </w:rPr>
        <w:t xml:space="preserve"> </w:t>
      </w:r>
      <w:r w:rsidR="00210D1D" w:rsidRPr="00210D1D">
        <w:rPr>
          <w:rFonts w:ascii="Book Antiqua" w:hAnsi="Book Antiqua" w:cs="Tahoma"/>
          <w:color w:val="231F1F"/>
        </w:rPr>
        <w:t>τις αναγκαίες μεταβολές των δρομολογίων κατόπιν</w:t>
      </w:r>
      <w:r w:rsidR="00210D1D" w:rsidRPr="00210D1D">
        <w:rPr>
          <w:rFonts w:ascii="Book Antiqua" w:hAnsi="Book Antiqua" w:cs="Tahoma"/>
        </w:rPr>
        <w:t xml:space="preserve"> </w:t>
      </w:r>
      <w:r w:rsidR="00210D1D" w:rsidRPr="00210D1D">
        <w:rPr>
          <w:rFonts w:ascii="Book Antiqua" w:hAnsi="Book Antiqua" w:cs="Tahoma"/>
          <w:color w:val="231F1F"/>
        </w:rPr>
        <w:t>σχετικής γνωμοδότησης του Συμβουλίου Ακτοπλοϊκών</w:t>
      </w:r>
      <w:r w:rsidR="00210D1D" w:rsidRPr="00210D1D">
        <w:rPr>
          <w:rFonts w:ascii="Book Antiqua" w:hAnsi="Book Antiqua" w:cs="Tahoma"/>
        </w:rPr>
        <w:t xml:space="preserve"> </w:t>
      </w:r>
      <w:r w:rsidR="00210D1D" w:rsidRPr="00210D1D">
        <w:rPr>
          <w:rFonts w:ascii="Book Antiqua" w:hAnsi="Book Antiqua" w:cs="Tahoma"/>
          <w:color w:val="231F1F"/>
        </w:rPr>
        <w:t>Συγκοινωνιών (Σ.Α.Σ.).»</w:t>
      </w:r>
    </w:p>
    <w:p w:rsidR="00210D1D" w:rsidRPr="00210D1D" w:rsidRDefault="00210D1D" w:rsidP="000962D3">
      <w:pPr>
        <w:widowControl w:val="0"/>
        <w:autoSpaceDE w:val="0"/>
        <w:autoSpaceDN w:val="0"/>
        <w:adjustRightInd w:val="0"/>
        <w:snapToGrid w:val="0"/>
        <w:ind w:left="567" w:hanging="567"/>
        <w:jc w:val="both"/>
        <w:rPr>
          <w:rFonts w:ascii="Book Antiqua" w:hAnsi="Book Antiqua" w:cs="Tahoma"/>
          <w:color w:val="231F1F"/>
        </w:rPr>
      </w:pPr>
    </w:p>
    <w:p w:rsidR="00210D1D" w:rsidRPr="000962D3" w:rsidRDefault="00210D1D" w:rsidP="000962D3">
      <w:pPr>
        <w:pStyle w:val="a4"/>
        <w:widowControl w:val="0"/>
        <w:numPr>
          <w:ilvl w:val="2"/>
          <w:numId w:val="52"/>
        </w:numPr>
        <w:tabs>
          <w:tab w:val="clear" w:pos="1440"/>
          <w:tab w:val="num" w:pos="0"/>
        </w:tabs>
        <w:autoSpaceDE w:val="0"/>
        <w:autoSpaceDN w:val="0"/>
        <w:adjustRightInd w:val="0"/>
        <w:snapToGrid w:val="0"/>
        <w:ind w:left="0" w:hanging="567"/>
        <w:jc w:val="both"/>
        <w:rPr>
          <w:rFonts w:ascii="Book Antiqua" w:hAnsi="Book Antiqua" w:cs="Tahoma"/>
          <w:color w:val="231F1F"/>
        </w:rPr>
      </w:pPr>
      <w:r w:rsidRPr="000962D3">
        <w:rPr>
          <w:rFonts w:ascii="Book Antiqua" w:hAnsi="Book Antiqua" w:cs="Tahoma"/>
          <w:color w:val="231F1F"/>
        </w:rPr>
        <w:t>Η παράγραφος 2 του άρθρου τέταρτου α΄ του ν. 2932/2001</w:t>
      </w:r>
      <w:r w:rsidR="000962D3">
        <w:rPr>
          <w:rFonts w:ascii="Book Antiqua" w:hAnsi="Book Antiqua" w:cs="Tahoma"/>
          <w:color w:val="231F1F"/>
        </w:rPr>
        <w:t xml:space="preserve">, </w:t>
      </w:r>
      <w:r w:rsidRPr="000962D3">
        <w:rPr>
          <w:rFonts w:ascii="Book Antiqua" w:hAnsi="Book Antiqua" w:cs="Tahoma"/>
          <w:color w:val="231F1F"/>
        </w:rPr>
        <w:t xml:space="preserve">όπως ισχύει, </w:t>
      </w:r>
      <w:r w:rsidR="000962D3">
        <w:rPr>
          <w:rFonts w:ascii="Book Antiqua" w:hAnsi="Book Antiqua" w:cs="Tahoma"/>
          <w:color w:val="231F1F"/>
        </w:rPr>
        <w:t>αντικαθίσταται ως εξής</w:t>
      </w:r>
      <w:r w:rsidRPr="000962D3">
        <w:rPr>
          <w:rFonts w:ascii="Book Antiqua" w:hAnsi="Book Antiqua" w:cs="Tahoma"/>
          <w:color w:val="231F1F"/>
        </w:rPr>
        <w:t>:</w:t>
      </w:r>
    </w:p>
    <w:p w:rsidR="00210D1D" w:rsidRPr="00210D1D" w:rsidRDefault="00210D1D" w:rsidP="00210D1D">
      <w:pPr>
        <w:widowControl w:val="0"/>
        <w:autoSpaceDE w:val="0"/>
        <w:autoSpaceDN w:val="0"/>
        <w:adjustRightInd w:val="0"/>
        <w:snapToGrid w:val="0"/>
        <w:ind w:left="284" w:hanging="284"/>
        <w:jc w:val="both"/>
        <w:rPr>
          <w:rFonts w:ascii="Book Antiqua" w:hAnsi="Book Antiqua" w:cs="Tahoma"/>
          <w:color w:val="231F1F"/>
        </w:rPr>
      </w:pPr>
    </w:p>
    <w:p w:rsidR="00210D1D" w:rsidRPr="00210D1D" w:rsidRDefault="00210D1D" w:rsidP="00116A80">
      <w:pPr>
        <w:widowControl w:val="0"/>
        <w:autoSpaceDE w:val="0"/>
        <w:autoSpaceDN w:val="0"/>
        <w:adjustRightInd w:val="0"/>
        <w:snapToGrid w:val="0"/>
        <w:ind w:left="425" w:hanging="425"/>
        <w:jc w:val="both"/>
        <w:rPr>
          <w:rFonts w:ascii="Book Antiqua" w:hAnsi="Book Antiqua" w:cs="Tahoma"/>
          <w:color w:val="231F1F"/>
        </w:rPr>
      </w:pPr>
      <w:r w:rsidRPr="00210D1D">
        <w:rPr>
          <w:rFonts w:ascii="Book Antiqua" w:hAnsi="Book Antiqua" w:cs="Tahoma"/>
          <w:color w:val="231F1F"/>
        </w:rPr>
        <w:t xml:space="preserve"> «2. Ο πλοιοκτήτης, προκειμένου να δρομολογήσει πλοίο</w:t>
      </w:r>
      <w:r w:rsidRPr="00210D1D">
        <w:rPr>
          <w:rFonts w:ascii="Book Antiqua" w:hAnsi="Book Antiqua" w:cs="Tahoma"/>
        </w:rPr>
        <w:t xml:space="preserve"> </w:t>
      </w:r>
      <w:r w:rsidRPr="00210D1D">
        <w:rPr>
          <w:rFonts w:ascii="Book Antiqua" w:hAnsi="Book Antiqua" w:cs="Tahoma"/>
          <w:color w:val="231F1F"/>
        </w:rPr>
        <w:t>ή πλοία, υποβάλλει στο Υπουργείο δήλωση, στην οποία</w:t>
      </w:r>
      <w:r w:rsidRPr="00210D1D">
        <w:rPr>
          <w:rFonts w:ascii="Book Antiqua" w:hAnsi="Book Antiqua" w:cs="Tahoma"/>
        </w:rPr>
        <w:t xml:space="preserve"> </w:t>
      </w:r>
      <w:r w:rsidRPr="00210D1D">
        <w:rPr>
          <w:rFonts w:ascii="Book Antiqua" w:hAnsi="Book Antiqua" w:cs="Tahoma"/>
          <w:color w:val="231F1F"/>
        </w:rPr>
        <w:t>αναγράφει την επωνυμία και την έδρα ή την κατοικία του και προκειμένου περί φυσικού προσώπου το</w:t>
      </w:r>
      <w:r w:rsidRPr="00210D1D">
        <w:rPr>
          <w:rFonts w:ascii="Book Antiqua" w:hAnsi="Book Antiqua" w:cs="Tahoma"/>
        </w:rPr>
        <w:t xml:space="preserve"> </w:t>
      </w:r>
      <w:r w:rsidRPr="00210D1D">
        <w:rPr>
          <w:rFonts w:ascii="Book Antiqua" w:hAnsi="Book Antiqua" w:cs="Tahoma"/>
          <w:color w:val="231F1F"/>
        </w:rPr>
        <w:t>ονοματεπώνυμο και την ιθαγένειά του. Αν έχει έδρα</w:t>
      </w:r>
      <w:r w:rsidRPr="00210D1D">
        <w:rPr>
          <w:rFonts w:ascii="Book Antiqua" w:hAnsi="Book Antiqua" w:cs="Tahoma"/>
        </w:rPr>
        <w:t xml:space="preserve"> </w:t>
      </w:r>
      <w:r w:rsidRPr="00210D1D">
        <w:rPr>
          <w:rFonts w:ascii="Book Antiqua" w:hAnsi="Book Antiqua" w:cs="Tahoma"/>
          <w:color w:val="231F1F"/>
        </w:rPr>
        <w:t>ή κατοικεί σε άλλο κράτος − μέλος, αναγράφει και ότι</w:t>
      </w:r>
      <w:r w:rsidRPr="00210D1D">
        <w:rPr>
          <w:rFonts w:ascii="Book Antiqua" w:hAnsi="Book Antiqua" w:cs="Tahoma"/>
        </w:rPr>
        <w:t xml:space="preserve"> </w:t>
      </w:r>
      <w:r w:rsidRPr="00210D1D">
        <w:rPr>
          <w:rFonts w:ascii="Book Antiqua" w:hAnsi="Book Antiqua" w:cs="Tahoma"/>
          <w:color w:val="231F1F"/>
        </w:rPr>
        <w:t>έχει κατά νόμο διορίσει εκπρόσωπο, διαχειριστή και</w:t>
      </w:r>
      <w:r w:rsidRPr="00210D1D">
        <w:rPr>
          <w:rFonts w:ascii="Book Antiqua" w:hAnsi="Book Antiqua" w:cs="Tahoma"/>
        </w:rPr>
        <w:t xml:space="preserve"> </w:t>
      </w:r>
      <w:r w:rsidRPr="00210D1D">
        <w:rPr>
          <w:rFonts w:ascii="Book Antiqua" w:hAnsi="Book Antiqua" w:cs="Tahoma"/>
          <w:color w:val="231F1F"/>
        </w:rPr>
        <w:t>αντίκλητο εγκατεστημένο στην Ελλάδα, καθώς και τα</w:t>
      </w:r>
      <w:r w:rsidRPr="00210D1D">
        <w:rPr>
          <w:rFonts w:ascii="Book Antiqua" w:hAnsi="Book Antiqua" w:cs="Tahoma"/>
        </w:rPr>
        <w:t xml:space="preserve"> </w:t>
      </w:r>
      <w:r w:rsidRPr="00210D1D">
        <w:rPr>
          <w:rFonts w:ascii="Book Antiqua" w:hAnsi="Book Antiqua" w:cs="Tahoma"/>
          <w:color w:val="231F1F"/>
        </w:rPr>
        <w:t>στοιχεία διορισμού αυτού. Επίσης αναγράφει τα στοιχεία προσδιορισμού του πλοίου, τα δρομολόγια που</w:t>
      </w:r>
      <w:r w:rsidRPr="00210D1D">
        <w:rPr>
          <w:rFonts w:ascii="Book Antiqua" w:hAnsi="Book Antiqua" w:cs="Tahoma"/>
        </w:rPr>
        <w:t xml:space="preserve"> </w:t>
      </w:r>
      <w:r w:rsidRPr="00210D1D">
        <w:rPr>
          <w:rFonts w:ascii="Book Antiqua" w:hAnsi="Book Antiqua" w:cs="Tahoma"/>
          <w:color w:val="231F1F"/>
        </w:rPr>
        <w:t>θα εκτελεί σε συγκεκριμένη γραμμή ή γραμμές, τους</w:t>
      </w:r>
      <w:r w:rsidRPr="00210D1D">
        <w:rPr>
          <w:rFonts w:ascii="Book Antiqua" w:hAnsi="Book Antiqua" w:cs="Tahoma"/>
        </w:rPr>
        <w:t xml:space="preserve"> </w:t>
      </w:r>
      <w:r w:rsidRPr="00210D1D">
        <w:rPr>
          <w:rFonts w:ascii="Book Antiqua" w:hAnsi="Book Antiqua" w:cs="Tahoma"/>
          <w:color w:val="231F1F"/>
        </w:rPr>
        <w:t>λιμένες αφετηρίας, τελικού προορισμού και ενδιάμεσους, κατά σειρά προσέγγισης, τις ημέρες και ώρες</w:t>
      </w:r>
      <w:r w:rsidRPr="00210D1D">
        <w:rPr>
          <w:rFonts w:ascii="Book Antiqua" w:hAnsi="Book Antiqua" w:cs="Tahoma"/>
        </w:rPr>
        <w:t xml:space="preserve"> </w:t>
      </w:r>
      <w:r w:rsidRPr="00210D1D">
        <w:rPr>
          <w:rFonts w:ascii="Book Antiqua" w:hAnsi="Book Antiqua" w:cs="Tahoma"/>
          <w:color w:val="231F1F"/>
        </w:rPr>
        <w:t>απόπλου και κατάπλου του πλοίου από και σε αυτούς,</w:t>
      </w:r>
      <w:r w:rsidRPr="00210D1D">
        <w:rPr>
          <w:rFonts w:ascii="Book Antiqua" w:hAnsi="Book Antiqua" w:cs="Tahoma"/>
        </w:rPr>
        <w:t xml:space="preserve"> </w:t>
      </w:r>
      <w:r w:rsidRPr="00210D1D">
        <w:rPr>
          <w:rFonts w:ascii="Book Antiqua" w:hAnsi="Book Antiqua" w:cs="Tahoma"/>
          <w:color w:val="231F1F"/>
        </w:rPr>
        <w:t>και κάθε άλλο στοιχείο, που καθορίζεται με</w:t>
      </w:r>
      <w:r w:rsidRPr="00210D1D">
        <w:rPr>
          <w:rFonts w:ascii="Book Antiqua" w:hAnsi="Book Antiqua" w:cs="Tahoma"/>
        </w:rPr>
        <w:t xml:space="preserve"> </w:t>
      </w:r>
      <w:r w:rsidRPr="00210D1D">
        <w:rPr>
          <w:rFonts w:ascii="Book Antiqua" w:hAnsi="Book Antiqua" w:cs="Tahoma"/>
          <w:color w:val="231F1F"/>
        </w:rPr>
        <w:t>την απόφαση της παραγράφου 2 του άρθρου τέταρτου.»</w:t>
      </w:r>
    </w:p>
    <w:p w:rsidR="00210D1D" w:rsidRPr="00210D1D" w:rsidRDefault="00210D1D" w:rsidP="00210D1D">
      <w:pPr>
        <w:widowControl w:val="0"/>
        <w:autoSpaceDE w:val="0"/>
        <w:autoSpaceDN w:val="0"/>
        <w:adjustRightInd w:val="0"/>
        <w:snapToGrid w:val="0"/>
        <w:jc w:val="both"/>
        <w:rPr>
          <w:rFonts w:ascii="Book Antiqua" w:hAnsi="Book Antiqua" w:cs="Tahoma"/>
          <w:color w:val="231F1F"/>
        </w:rPr>
      </w:pPr>
    </w:p>
    <w:p w:rsidR="00210D1D" w:rsidRPr="00116A80" w:rsidRDefault="00210D1D" w:rsidP="00116A80">
      <w:pPr>
        <w:pStyle w:val="a4"/>
        <w:widowControl w:val="0"/>
        <w:numPr>
          <w:ilvl w:val="2"/>
          <w:numId w:val="52"/>
        </w:numPr>
        <w:tabs>
          <w:tab w:val="clear" w:pos="1440"/>
          <w:tab w:val="num" w:pos="0"/>
        </w:tabs>
        <w:autoSpaceDE w:val="0"/>
        <w:autoSpaceDN w:val="0"/>
        <w:adjustRightInd w:val="0"/>
        <w:snapToGrid w:val="0"/>
        <w:ind w:left="0" w:hanging="567"/>
        <w:jc w:val="both"/>
        <w:rPr>
          <w:rFonts w:ascii="Book Antiqua" w:hAnsi="Book Antiqua" w:cs="Tahoma"/>
          <w:color w:val="231F1F"/>
        </w:rPr>
      </w:pPr>
      <w:r w:rsidRPr="00116A80">
        <w:rPr>
          <w:rFonts w:ascii="Book Antiqua" w:hAnsi="Book Antiqua" w:cs="Tahoma"/>
          <w:color w:val="231F1F"/>
        </w:rPr>
        <w:t>Η παράγραφος 1 του άρθρου όγδοου του ν. 2932/2001</w:t>
      </w:r>
      <w:r w:rsidR="00116A80">
        <w:rPr>
          <w:rFonts w:ascii="Book Antiqua" w:hAnsi="Book Antiqua" w:cs="Tahoma"/>
          <w:color w:val="231F1F"/>
        </w:rPr>
        <w:t xml:space="preserve">, </w:t>
      </w:r>
      <w:r w:rsidRPr="00116A80">
        <w:rPr>
          <w:rFonts w:ascii="Book Antiqua" w:hAnsi="Book Antiqua" w:cs="Tahoma"/>
          <w:color w:val="231F1F"/>
        </w:rPr>
        <w:t xml:space="preserve">όπως ισχύει, </w:t>
      </w:r>
      <w:r w:rsidR="00116A80">
        <w:rPr>
          <w:rFonts w:ascii="Book Antiqua" w:hAnsi="Book Antiqua" w:cs="Tahoma"/>
          <w:color w:val="231F1F"/>
        </w:rPr>
        <w:t>αντικαθίσταται ως εξής</w:t>
      </w:r>
      <w:r w:rsidRPr="00116A80">
        <w:rPr>
          <w:rFonts w:ascii="Book Antiqua" w:hAnsi="Book Antiqua" w:cs="Tahoma"/>
          <w:color w:val="231F1F"/>
        </w:rPr>
        <w:t>:</w:t>
      </w:r>
    </w:p>
    <w:p w:rsidR="00210D1D" w:rsidRPr="00210D1D" w:rsidRDefault="00210D1D" w:rsidP="00210D1D">
      <w:pPr>
        <w:widowControl w:val="0"/>
        <w:autoSpaceDE w:val="0"/>
        <w:autoSpaceDN w:val="0"/>
        <w:adjustRightInd w:val="0"/>
        <w:snapToGrid w:val="0"/>
        <w:ind w:left="284" w:hanging="284"/>
        <w:jc w:val="both"/>
        <w:rPr>
          <w:rFonts w:ascii="Book Antiqua" w:hAnsi="Book Antiqua" w:cs="Tahoma"/>
          <w:color w:val="231F1F"/>
        </w:rPr>
      </w:pPr>
    </w:p>
    <w:p w:rsidR="00210D1D" w:rsidRPr="00210D1D" w:rsidRDefault="00210D1D" w:rsidP="00116A80">
      <w:pPr>
        <w:pStyle w:val="ac"/>
        <w:ind w:left="425" w:hanging="425"/>
        <w:jc w:val="both"/>
        <w:rPr>
          <w:rFonts w:ascii="Book Antiqua" w:eastAsia="MgHelveticaUCPol" w:hAnsi="Book Antiqua" w:cs="Tahoma"/>
          <w:sz w:val="24"/>
          <w:szCs w:val="24"/>
        </w:rPr>
      </w:pPr>
      <w:r w:rsidRPr="00210D1D">
        <w:rPr>
          <w:rFonts w:ascii="Book Antiqua" w:eastAsia="MgHelveticaUCPol" w:hAnsi="Book Antiqua" w:cs="Tahoma"/>
          <w:sz w:val="24"/>
          <w:szCs w:val="24"/>
        </w:rPr>
        <w:t xml:space="preserve"> «1. Αν δεν υποβληθούν δηλώσεις για δρομολόγηση πλοίου σύμφωνα με τις διατάξεις των παραγράφων 3 και 5 του άρθρου τέταρτου, όπως ισχύει κάθε φορά ή οι δηλώσεις που έχουν υποβληθεί δεν πληρούν τις προϋποθέσεις των διατάξεων αυτών ή δεν ανταποκρίνονται στις ανάγκες της συνέχειας και τακτικότητας του δικτύου ακτοπλοϊκών συγκοινωνιών και της πλήρους εξυπηρέτησης του μεταφορικού έργου, ο Υπουργός μπορεί να συνάπτει σύμβαση ή συμβάσεις ανάθεσης δημόσιας υπηρεσίας διάρκειας τριών έως πέντε ετών για την αποκλειστική εξυπηρέτηση συγκεκριμένης γραμμής ή γραμμών.»</w:t>
      </w:r>
    </w:p>
    <w:p w:rsidR="00210D1D" w:rsidRPr="00210D1D" w:rsidRDefault="00210D1D" w:rsidP="00210D1D">
      <w:pPr>
        <w:widowControl w:val="0"/>
        <w:autoSpaceDE w:val="0"/>
        <w:autoSpaceDN w:val="0"/>
        <w:adjustRightInd w:val="0"/>
        <w:snapToGrid w:val="0"/>
        <w:ind w:left="284" w:hanging="284"/>
        <w:jc w:val="both"/>
        <w:rPr>
          <w:rFonts w:ascii="Book Antiqua" w:hAnsi="Book Antiqua" w:cs="Tahoma"/>
          <w:color w:val="000000"/>
        </w:rPr>
      </w:pPr>
    </w:p>
    <w:p w:rsidR="00210D1D" w:rsidRPr="00116A80" w:rsidRDefault="00210D1D" w:rsidP="00116A80">
      <w:pPr>
        <w:pStyle w:val="a4"/>
        <w:widowControl w:val="0"/>
        <w:numPr>
          <w:ilvl w:val="2"/>
          <w:numId w:val="52"/>
        </w:numPr>
        <w:tabs>
          <w:tab w:val="clear" w:pos="1440"/>
          <w:tab w:val="num" w:pos="0"/>
        </w:tabs>
        <w:autoSpaceDE w:val="0"/>
        <w:autoSpaceDN w:val="0"/>
        <w:adjustRightInd w:val="0"/>
        <w:snapToGrid w:val="0"/>
        <w:ind w:left="0" w:hanging="567"/>
        <w:jc w:val="both"/>
        <w:rPr>
          <w:rFonts w:ascii="Book Antiqua" w:hAnsi="Book Antiqua" w:cs="Tahoma"/>
          <w:color w:val="231F1F"/>
        </w:rPr>
      </w:pPr>
      <w:r w:rsidRPr="00116A80">
        <w:rPr>
          <w:rFonts w:ascii="Book Antiqua" w:hAnsi="Book Antiqua" w:cs="Tahoma"/>
          <w:color w:val="000000"/>
        </w:rPr>
        <w:t>Η περίπτωση α) της παραγράφου 3 και η παράγραφος 5 του άρθρου έκτου του ν. 2932/2001 (Α’ 145) όπως ισχύουν</w:t>
      </w:r>
      <w:r w:rsidRPr="00116A80">
        <w:rPr>
          <w:rFonts w:ascii="Book Antiqua" w:hAnsi="Book Antiqua" w:cs="Tahoma"/>
          <w:color w:val="231F1F"/>
        </w:rPr>
        <w:t xml:space="preserve">, </w:t>
      </w:r>
      <w:r w:rsidR="00116A80">
        <w:rPr>
          <w:rFonts w:ascii="Book Antiqua" w:hAnsi="Book Antiqua" w:cs="Tahoma"/>
          <w:color w:val="231F1F"/>
        </w:rPr>
        <w:t>αντικαθίστανται ως εξής</w:t>
      </w:r>
      <w:r w:rsidRPr="00116A80">
        <w:rPr>
          <w:rFonts w:ascii="Book Antiqua" w:hAnsi="Book Antiqua" w:cs="Tahoma"/>
          <w:color w:val="231F1F"/>
        </w:rPr>
        <w:t>:</w:t>
      </w:r>
    </w:p>
    <w:p w:rsidR="00210D1D" w:rsidRPr="00210D1D" w:rsidRDefault="00210D1D" w:rsidP="00210D1D">
      <w:pPr>
        <w:widowControl w:val="0"/>
        <w:autoSpaceDE w:val="0"/>
        <w:autoSpaceDN w:val="0"/>
        <w:adjustRightInd w:val="0"/>
        <w:snapToGrid w:val="0"/>
        <w:ind w:left="284" w:hanging="284"/>
        <w:jc w:val="both"/>
        <w:rPr>
          <w:rFonts w:ascii="Book Antiqua" w:hAnsi="Book Antiqua" w:cs="Tahoma"/>
          <w:color w:val="231F1F"/>
        </w:rPr>
      </w:pPr>
    </w:p>
    <w:p w:rsidR="00210D1D" w:rsidRPr="00210D1D" w:rsidRDefault="00210D1D" w:rsidP="00210D1D">
      <w:pPr>
        <w:widowControl w:val="0"/>
        <w:autoSpaceDE w:val="0"/>
        <w:autoSpaceDN w:val="0"/>
        <w:adjustRightInd w:val="0"/>
        <w:snapToGrid w:val="0"/>
        <w:ind w:left="709" w:hanging="425"/>
        <w:jc w:val="both"/>
        <w:rPr>
          <w:rFonts w:ascii="Book Antiqua" w:hAnsi="Book Antiqua" w:cs="Tahoma"/>
          <w:color w:val="231F1F"/>
        </w:rPr>
      </w:pPr>
      <w:r w:rsidRPr="00210D1D">
        <w:rPr>
          <w:rFonts w:ascii="Book Antiqua" w:hAnsi="Book Antiqua" w:cs="Tahoma"/>
          <w:color w:val="231F1F"/>
        </w:rPr>
        <w:t>«α) Για χρονικό διάστημα μέχρι 60 ημέρες εντός του οποίου διενεργείται υποχρεωτικά, εφόσον απαιτείται, και η ετήσια επιθεώρηση του πλοίου. Το χρονικό αυτό διάστημα δύναται:</w:t>
      </w:r>
    </w:p>
    <w:p w:rsidR="00210D1D" w:rsidRPr="00210D1D" w:rsidRDefault="00210D1D" w:rsidP="00116A80">
      <w:pPr>
        <w:widowControl w:val="0"/>
        <w:autoSpaceDE w:val="0"/>
        <w:autoSpaceDN w:val="0"/>
        <w:adjustRightInd w:val="0"/>
        <w:snapToGrid w:val="0"/>
        <w:ind w:left="709"/>
        <w:jc w:val="both"/>
        <w:rPr>
          <w:rFonts w:ascii="Book Antiqua" w:hAnsi="Book Antiqua" w:cs="Tahoma"/>
          <w:color w:val="231F1F"/>
        </w:rPr>
      </w:pPr>
      <w:r w:rsidRPr="00210D1D">
        <w:rPr>
          <w:rFonts w:ascii="Book Antiqua" w:hAnsi="Book Antiqua" w:cs="Tahoma"/>
          <w:color w:val="231F1F"/>
          <w:lang w:val="en-US"/>
        </w:rPr>
        <w:t>i</w:t>
      </w:r>
      <w:r w:rsidRPr="00210D1D">
        <w:rPr>
          <w:rFonts w:ascii="Book Antiqua" w:hAnsi="Book Antiqua" w:cs="Tahoma"/>
          <w:color w:val="231F1F"/>
        </w:rPr>
        <w:t>) να αυξηθεί με απόφαση των αρμόδιων αρχών για λόγους ανωτέρας βίας, όπως γενική ή</w:t>
      </w:r>
      <w:r w:rsidRPr="00210D1D">
        <w:rPr>
          <w:rFonts w:ascii="Book Antiqua" w:hAnsi="Book Antiqua" w:cs="Tahoma"/>
        </w:rPr>
        <w:t xml:space="preserve"> </w:t>
      </w:r>
      <w:r w:rsidRPr="00210D1D">
        <w:rPr>
          <w:rFonts w:ascii="Book Antiqua" w:hAnsi="Book Antiqua" w:cs="Tahoma"/>
          <w:color w:val="231F1F"/>
        </w:rPr>
        <w:t>μερική απεργία, εμπορικός αποκλεισμός εισαγωγής ή</w:t>
      </w:r>
      <w:r w:rsidRPr="00210D1D">
        <w:rPr>
          <w:rFonts w:ascii="Book Antiqua" w:hAnsi="Book Antiqua" w:cs="Tahoma"/>
        </w:rPr>
        <w:t xml:space="preserve"> </w:t>
      </w:r>
      <w:r w:rsidRPr="00210D1D">
        <w:rPr>
          <w:rFonts w:ascii="Book Antiqua" w:hAnsi="Book Antiqua" w:cs="Tahoma"/>
          <w:color w:val="231F1F"/>
        </w:rPr>
        <w:t>μεταφοράς αναγκαίων υλικών, φυσικές καταστροφές,</w:t>
      </w:r>
      <w:r w:rsidRPr="00210D1D">
        <w:rPr>
          <w:rFonts w:ascii="Book Antiqua" w:hAnsi="Book Antiqua" w:cs="Tahoma"/>
        </w:rPr>
        <w:t xml:space="preserve"> </w:t>
      </w:r>
      <w:r w:rsidRPr="00210D1D">
        <w:rPr>
          <w:rFonts w:ascii="Book Antiqua" w:hAnsi="Book Antiqua" w:cs="Tahoma"/>
          <w:color w:val="231F1F"/>
        </w:rPr>
        <w:t>που επηρεάζουν άμεσα την πρόοδο και την αποπεράτωση των εργασιών του πλοίου, για ίσο χρονικό διάστημα διάρκειας των λόγων αυτών, ύστερα από αίτημα</w:t>
      </w:r>
      <w:r w:rsidRPr="00210D1D">
        <w:rPr>
          <w:rFonts w:ascii="Book Antiqua" w:hAnsi="Book Antiqua" w:cs="Tahoma"/>
        </w:rPr>
        <w:t xml:space="preserve"> </w:t>
      </w:r>
      <w:r w:rsidRPr="00210D1D">
        <w:rPr>
          <w:rFonts w:ascii="Book Antiqua" w:hAnsi="Book Antiqua" w:cs="Tahoma"/>
          <w:color w:val="231F1F"/>
        </w:rPr>
        <w:t>του πλοιοκτήτη από το οποίο προκύπτει επαρκώς και</w:t>
      </w:r>
      <w:r w:rsidRPr="00210D1D">
        <w:rPr>
          <w:rFonts w:ascii="Book Antiqua" w:hAnsi="Book Antiqua" w:cs="Tahoma"/>
        </w:rPr>
        <w:t xml:space="preserve"> </w:t>
      </w:r>
      <w:r w:rsidRPr="00210D1D">
        <w:rPr>
          <w:rFonts w:ascii="Book Antiqua" w:hAnsi="Book Antiqua" w:cs="Tahoma"/>
          <w:color w:val="231F1F"/>
        </w:rPr>
        <w:t>τεκμηριωμένα η επέλευση και η διάρκεια των λόγων</w:t>
      </w:r>
      <w:r w:rsidRPr="00210D1D">
        <w:rPr>
          <w:rFonts w:ascii="Book Antiqua" w:hAnsi="Book Antiqua" w:cs="Tahoma"/>
        </w:rPr>
        <w:t xml:space="preserve"> </w:t>
      </w:r>
      <w:r w:rsidRPr="00210D1D">
        <w:rPr>
          <w:rFonts w:ascii="Book Antiqua" w:hAnsi="Book Antiqua" w:cs="Tahoma"/>
          <w:color w:val="231F1F"/>
        </w:rPr>
        <w:t>ανωτέρας βίας.</w:t>
      </w:r>
    </w:p>
    <w:p w:rsidR="00210D1D" w:rsidRPr="00210D1D" w:rsidRDefault="00210D1D" w:rsidP="00116A80">
      <w:pPr>
        <w:widowControl w:val="0"/>
        <w:autoSpaceDE w:val="0"/>
        <w:autoSpaceDN w:val="0"/>
        <w:adjustRightInd w:val="0"/>
        <w:snapToGrid w:val="0"/>
        <w:ind w:left="709"/>
        <w:jc w:val="both"/>
        <w:rPr>
          <w:rFonts w:ascii="Book Antiqua" w:hAnsi="Book Antiqua" w:cs="Tahoma"/>
          <w:color w:val="231F1F"/>
        </w:rPr>
      </w:pPr>
      <w:r w:rsidRPr="00210D1D">
        <w:rPr>
          <w:rFonts w:ascii="Book Antiqua" w:hAnsi="Book Antiqua" w:cs="Tahoma"/>
          <w:color w:val="231F1F"/>
          <w:lang w:val="en-US"/>
        </w:rPr>
        <w:t>ii</w:t>
      </w:r>
      <w:r w:rsidRPr="00210D1D">
        <w:rPr>
          <w:rFonts w:ascii="Book Antiqua" w:hAnsi="Book Antiqua" w:cs="Tahoma"/>
          <w:color w:val="231F1F"/>
        </w:rPr>
        <w:t xml:space="preserve">) Να κατανεμηθεί ανεξαρτήτως του συνολικού αριθμού ημερών ανά πλοίο ως ακολούθως: </w:t>
      </w:r>
    </w:p>
    <w:p w:rsidR="00210D1D" w:rsidRPr="00210D1D" w:rsidRDefault="00210D1D" w:rsidP="00210D1D">
      <w:pPr>
        <w:widowControl w:val="0"/>
        <w:autoSpaceDE w:val="0"/>
        <w:autoSpaceDN w:val="0"/>
        <w:adjustRightInd w:val="0"/>
        <w:snapToGrid w:val="0"/>
        <w:ind w:left="709"/>
        <w:jc w:val="both"/>
        <w:rPr>
          <w:rFonts w:ascii="Book Antiqua" w:hAnsi="Book Antiqua" w:cs="Tahoma"/>
          <w:color w:val="231F1F"/>
        </w:rPr>
      </w:pPr>
      <w:r w:rsidRPr="00210D1D">
        <w:rPr>
          <w:rFonts w:ascii="Book Antiqua" w:hAnsi="Book Antiqua" w:cs="Tahoma"/>
          <w:color w:val="231F1F"/>
        </w:rPr>
        <w:t xml:space="preserve">Σε περίπτωση διακοπής δρομολογίων λιγότερης των 60 ημερών ανά πλοίο, ο πλοιοκτήτης δύναται να μεταφέρει τις υπολειπόμενες ημέρες, σε πλοίο ή πλοία  του που είναι δρομολογημένα στην ίδια γραμμή. </w:t>
      </w:r>
    </w:p>
    <w:p w:rsidR="00210D1D" w:rsidRPr="00210D1D" w:rsidRDefault="00210D1D" w:rsidP="00210D1D">
      <w:pPr>
        <w:widowControl w:val="0"/>
        <w:autoSpaceDE w:val="0"/>
        <w:autoSpaceDN w:val="0"/>
        <w:adjustRightInd w:val="0"/>
        <w:snapToGrid w:val="0"/>
        <w:ind w:left="709"/>
        <w:jc w:val="both"/>
        <w:rPr>
          <w:rFonts w:ascii="Book Antiqua" w:hAnsi="Book Antiqua" w:cs="Tahoma"/>
          <w:color w:val="231F1F"/>
        </w:rPr>
      </w:pPr>
      <w:r w:rsidRPr="00210D1D">
        <w:rPr>
          <w:rFonts w:ascii="Book Antiqua" w:hAnsi="Book Antiqua" w:cs="Tahoma"/>
          <w:color w:val="231F1F"/>
        </w:rPr>
        <w:t xml:space="preserve">Με απόφαση του Υπουργού μετά από γνώμη του ΣΑΣ, ο πλοιοκτήτης μπορεί να κατανείμει τις συνολικές ημέρες διακοπής δρομολογίων που προκύπτουν από τα δρομολογημένα πλοία του, ανεξάρτητα σε ποια γραμμή είναι δρομολογημένα, με την προϋπόθεση προηγούμενης έκδοσης των ανακοινώσεων δρομολόγησης των πλοίων και κάλυψης των συγκοινωνιακών αναγκών των γραμμών.       </w:t>
      </w:r>
    </w:p>
    <w:p w:rsidR="00210D1D" w:rsidRPr="00210D1D" w:rsidRDefault="00210D1D" w:rsidP="00210D1D">
      <w:pPr>
        <w:widowControl w:val="0"/>
        <w:autoSpaceDE w:val="0"/>
        <w:autoSpaceDN w:val="0"/>
        <w:adjustRightInd w:val="0"/>
        <w:snapToGrid w:val="0"/>
        <w:ind w:left="709"/>
        <w:jc w:val="both"/>
        <w:rPr>
          <w:rFonts w:ascii="Book Antiqua" w:hAnsi="Book Antiqua" w:cs="Tahoma"/>
        </w:rPr>
      </w:pPr>
      <w:r w:rsidRPr="00210D1D">
        <w:rPr>
          <w:rFonts w:ascii="Book Antiqua" w:hAnsi="Book Antiqua" w:cs="Tahoma"/>
          <w:color w:val="231F1F"/>
        </w:rPr>
        <w:t>Το δικαίωμα κατανομής των συνολικών ημερών διακοπής δρομολογίων σύμφωνα με τα ανωτέρω, παρέχεται και σε δρομολογημένα πλοία, που ανήκουν στον ίδιο όμιλο εταιριών ή στην ίδια</w:t>
      </w:r>
      <w:r w:rsidRPr="00210D1D">
        <w:rPr>
          <w:rFonts w:ascii="Book Antiqua" w:hAnsi="Book Antiqua" w:cs="Tahoma"/>
        </w:rPr>
        <w:t xml:space="preserve"> </w:t>
      </w:r>
      <w:r w:rsidRPr="00210D1D">
        <w:rPr>
          <w:rFonts w:ascii="Book Antiqua" w:hAnsi="Book Antiqua" w:cs="Tahoma"/>
          <w:color w:val="231F1F"/>
        </w:rPr>
        <w:t>μητρική επιχείρηση ή σε άλλη ναυτική εταιρία υπό κοινή</w:t>
      </w:r>
      <w:r w:rsidRPr="00210D1D">
        <w:rPr>
          <w:rFonts w:ascii="Book Antiqua" w:hAnsi="Book Antiqua" w:cs="Tahoma"/>
        </w:rPr>
        <w:t xml:space="preserve"> </w:t>
      </w:r>
      <w:r w:rsidRPr="00210D1D">
        <w:rPr>
          <w:rFonts w:ascii="Book Antiqua" w:hAnsi="Book Antiqua" w:cs="Tahoma"/>
          <w:color w:val="231F1F"/>
        </w:rPr>
        <w:t>διαχείριση σύμφωνα με τις απαιτήσεις της παραγράφου 6 του άρθρου τρίτου. Για πλοία που διέκοψαν τα δρομολόγιά τους σύμφωνα με το εδάφιο αυτό, ο πλοιοκτήτης διατηρεί το δικαίωμα δρομολόγησης επιπλέον πλοίου σύμφωνα με την παράγραφο 6 του άρθρου τέταρτου.»</w:t>
      </w:r>
    </w:p>
    <w:p w:rsidR="00210D1D" w:rsidRPr="00210D1D" w:rsidRDefault="00210D1D" w:rsidP="00210D1D">
      <w:pPr>
        <w:widowControl w:val="0"/>
        <w:autoSpaceDE w:val="0"/>
        <w:autoSpaceDN w:val="0"/>
        <w:adjustRightInd w:val="0"/>
        <w:snapToGrid w:val="0"/>
        <w:ind w:left="426" w:hanging="426"/>
        <w:jc w:val="both"/>
        <w:rPr>
          <w:rFonts w:ascii="Book Antiqua" w:hAnsi="Book Antiqua" w:cs="Tahoma"/>
          <w:color w:val="231F1F"/>
        </w:rPr>
      </w:pPr>
    </w:p>
    <w:p w:rsidR="00210D1D" w:rsidRPr="00210D1D" w:rsidRDefault="00210D1D" w:rsidP="00116A80">
      <w:pPr>
        <w:widowControl w:val="0"/>
        <w:autoSpaceDE w:val="0"/>
        <w:autoSpaceDN w:val="0"/>
        <w:adjustRightInd w:val="0"/>
        <w:snapToGrid w:val="0"/>
        <w:ind w:left="426"/>
        <w:jc w:val="both"/>
        <w:rPr>
          <w:rFonts w:ascii="Book Antiqua" w:hAnsi="Book Antiqua" w:cs="Tahoma"/>
          <w:color w:val="231F1F"/>
        </w:rPr>
      </w:pPr>
      <w:r w:rsidRPr="00210D1D">
        <w:rPr>
          <w:rFonts w:ascii="Book Antiqua" w:hAnsi="Book Antiqua" w:cs="Tahoma"/>
          <w:color w:val="231F1F"/>
        </w:rPr>
        <w:t>«5. Με απόφαση του Υπουργού, ύστερα από αίτηση</w:t>
      </w:r>
      <w:r w:rsidRPr="00210D1D">
        <w:rPr>
          <w:rFonts w:ascii="Book Antiqua" w:hAnsi="Book Antiqua" w:cs="Tahoma"/>
        </w:rPr>
        <w:t xml:space="preserve"> </w:t>
      </w:r>
      <w:r w:rsidRPr="00210D1D">
        <w:rPr>
          <w:rFonts w:ascii="Book Antiqua" w:hAnsi="Book Antiqua" w:cs="Tahoma"/>
          <w:color w:val="231F1F"/>
        </w:rPr>
        <w:t>του πλοιοκτήτη και γνώμη του Σ.Α.Σ., μπορεί να ορίζεται ειδικότερα η διακοπή εκτέλεσης δρομολογίων: α)</w:t>
      </w:r>
      <w:r w:rsidRPr="00210D1D">
        <w:rPr>
          <w:rFonts w:ascii="Book Antiqua" w:hAnsi="Book Antiqua" w:cs="Tahoma"/>
        </w:rPr>
        <w:t xml:space="preserve"> </w:t>
      </w:r>
      <w:r w:rsidRPr="00210D1D">
        <w:rPr>
          <w:rFonts w:ascii="Book Antiqua" w:hAnsi="Book Antiqua" w:cs="Tahoma"/>
          <w:color w:val="231F1F"/>
        </w:rPr>
        <w:t>μέχρι σαράντα πέντε συνεχόμενες ημέρες, εφόσον οι</w:t>
      </w:r>
      <w:r w:rsidRPr="00210D1D">
        <w:rPr>
          <w:rFonts w:ascii="Book Antiqua" w:hAnsi="Book Antiqua" w:cs="Tahoma"/>
        </w:rPr>
        <w:t xml:space="preserve"> </w:t>
      </w:r>
      <w:r w:rsidRPr="00210D1D">
        <w:rPr>
          <w:rFonts w:ascii="Book Antiqua" w:hAnsi="Book Antiqua" w:cs="Tahoma"/>
          <w:color w:val="231F1F"/>
        </w:rPr>
        <w:t>συγκοινωνιακές ανάγκες της γραμμής καλύπτονται από</w:t>
      </w:r>
      <w:r w:rsidRPr="00210D1D">
        <w:rPr>
          <w:rFonts w:ascii="Book Antiqua" w:hAnsi="Book Antiqua" w:cs="Tahoma"/>
        </w:rPr>
        <w:t xml:space="preserve"> </w:t>
      </w:r>
      <w:r w:rsidRPr="00210D1D">
        <w:rPr>
          <w:rFonts w:ascii="Book Antiqua" w:hAnsi="Book Antiqua" w:cs="Tahoma"/>
          <w:color w:val="231F1F"/>
        </w:rPr>
        <w:t>τα ήδη δρομολογημένα πλοία, β) σε γραμμή ή γραμμές</w:t>
      </w:r>
      <w:r w:rsidRPr="00210D1D">
        <w:rPr>
          <w:rFonts w:ascii="Book Antiqua" w:hAnsi="Book Antiqua" w:cs="Tahoma"/>
        </w:rPr>
        <w:t xml:space="preserve"> </w:t>
      </w:r>
      <w:r w:rsidRPr="00210D1D">
        <w:rPr>
          <w:rFonts w:ascii="Book Antiqua" w:hAnsi="Book Antiqua" w:cs="Tahoma"/>
          <w:color w:val="231F1F"/>
        </w:rPr>
        <w:t>μικρών αποστάσεων με εποχιακή μόνο κίνηση. Το αίτημα</w:t>
      </w:r>
      <w:r w:rsidRPr="00210D1D">
        <w:rPr>
          <w:rFonts w:ascii="Book Antiqua" w:hAnsi="Book Antiqua" w:cs="Tahoma"/>
        </w:rPr>
        <w:t xml:space="preserve"> </w:t>
      </w:r>
      <w:r w:rsidRPr="00210D1D">
        <w:rPr>
          <w:rFonts w:ascii="Book Antiqua" w:hAnsi="Book Antiqua" w:cs="Tahoma"/>
          <w:color w:val="231F1F"/>
        </w:rPr>
        <w:t>διακοπής εκτέλεσης δρομολογίων της περίπτωσης α της παραγράφου αυτής και μέχρι τη σύγκληση του Σ.Α.Σ. μπορεί να γίνεται</w:t>
      </w:r>
      <w:r w:rsidRPr="00210D1D">
        <w:rPr>
          <w:rFonts w:ascii="Book Antiqua" w:hAnsi="Book Antiqua" w:cs="Tahoma"/>
        </w:rPr>
        <w:t xml:space="preserve"> </w:t>
      </w:r>
      <w:r w:rsidRPr="00210D1D">
        <w:rPr>
          <w:rFonts w:ascii="Book Antiqua" w:hAnsi="Book Antiqua" w:cs="Tahoma"/>
          <w:color w:val="231F1F"/>
        </w:rPr>
        <w:t>αποδεκτό από υφιστάμενα όργανα, εξουσιοδοτημένα με</w:t>
      </w:r>
      <w:r w:rsidRPr="00210D1D">
        <w:rPr>
          <w:rFonts w:ascii="Book Antiqua" w:hAnsi="Book Antiqua" w:cs="Tahoma"/>
        </w:rPr>
        <w:t xml:space="preserve"> </w:t>
      </w:r>
      <w:r w:rsidRPr="00210D1D">
        <w:rPr>
          <w:rFonts w:ascii="Book Antiqua" w:hAnsi="Book Antiqua" w:cs="Tahoma"/>
          <w:color w:val="231F1F"/>
        </w:rPr>
        <w:t>απόφαση του Υπουργού.»</w:t>
      </w:r>
    </w:p>
    <w:p w:rsidR="00210D1D" w:rsidRPr="00210D1D" w:rsidRDefault="00210D1D" w:rsidP="00210D1D">
      <w:pPr>
        <w:widowControl w:val="0"/>
        <w:autoSpaceDE w:val="0"/>
        <w:autoSpaceDN w:val="0"/>
        <w:adjustRightInd w:val="0"/>
        <w:snapToGrid w:val="0"/>
        <w:ind w:left="426" w:hanging="426"/>
        <w:jc w:val="both"/>
        <w:rPr>
          <w:rFonts w:ascii="Book Antiqua" w:hAnsi="Book Antiqua" w:cs="Tahoma"/>
          <w:color w:val="231F1F"/>
        </w:rPr>
      </w:pPr>
    </w:p>
    <w:p w:rsidR="00210D1D" w:rsidRPr="004E6DD5" w:rsidRDefault="00210D1D" w:rsidP="004E6DD5">
      <w:pPr>
        <w:pStyle w:val="a4"/>
        <w:numPr>
          <w:ilvl w:val="2"/>
          <w:numId w:val="52"/>
        </w:numPr>
        <w:tabs>
          <w:tab w:val="clear" w:pos="1440"/>
          <w:tab w:val="num" w:pos="0"/>
        </w:tabs>
        <w:ind w:left="0" w:hanging="567"/>
        <w:jc w:val="both"/>
        <w:rPr>
          <w:rFonts w:ascii="Book Antiqua" w:hAnsi="Book Antiqua" w:cs="Tahoma"/>
        </w:rPr>
      </w:pPr>
      <w:r w:rsidRPr="004E6DD5">
        <w:rPr>
          <w:rFonts w:ascii="Book Antiqua" w:hAnsi="Book Antiqua" w:cs="Tahoma"/>
        </w:rPr>
        <w:t xml:space="preserve">Στο </w:t>
      </w:r>
      <w:r w:rsidR="00AA75E1">
        <w:rPr>
          <w:rFonts w:ascii="Book Antiqua" w:hAnsi="Book Antiqua" w:cs="Tahoma"/>
        </w:rPr>
        <w:t xml:space="preserve">τέλος του </w:t>
      </w:r>
      <w:r w:rsidRPr="004E6DD5">
        <w:rPr>
          <w:rFonts w:ascii="Book Antiqua" w:hAnsi="Book Antiqua" w:cs="Tahoma"/>
        </w:rPr>
        <w:t>άρθρο</w:t>
      </w:r>
      <w:r w:rsidR="00AA75E1">
        <w:rPr>
          <w:rFonts w:ascii="Book Antiqua" w:hAnsi="Book Antiqua" w:cs="Tahoma"/>
        </w:rPr>
        <w:t xml:space="preserve">υ </w:t>
      </w:r>
      <w:r w:rsidRPr="004E6DD5">
        <w:rPr>
          <w:rFonts w:ascii="Book Antiqua" w:hAnsi="Book Antiqua" w:cs="Tahoma"/>
        </w:rPr>
        <w:t xml:space="preserve">1 του Π.Δ 120/1997 (Α’ 110) όπως ισχύει, προστίθεται παράγραφος 3 ως  </w:t>
      </w:r>
      <w:r w:rsidR="00AA75E1">
        <w:rPr>
          <w:rFonts w:ascii="Book Antiqua" w:hAnsi="Book Antiqua" w:cs="Tahoma"/>
        </w:rPr>
        <w:t>εξής</w:t>
      </w:r>
      <w:r w:rsidRPr="004E6DD5">
        <w:rPr>
          <w:rFonts w:ascii="Book Antiqua" w:hAnsi="Book Antiqua" w:cs="Tahoma"/>
        </w:rPr>
        <w:t>:</w:t>
      </w:r>
    </w:p>
    <w:p w:rsidR="00210D1D" w:rsidRPr="00210D1D" w:rsidRDefault="00210D1D" w:rsidP="00210D1D">
      <w:pPr>
        <w:ind w:left="709" w:hanging="425"/>
        <w:jc w:val="both"/>
        <w:rPr>
          <w:rFonts w:ascii="Book Antiqua" w:hAnsi="Book Antiqua" w:cs="Tahoma"/>
        </w:rPr>
      </w:pPr>
    </w:p>
    <w:p w:rsidR="00210D1D" w:rsidRPr="00210D1D" w:rsidRDefault="00210D1D" w:rsidP="00502E34">
      <w:pPr>
        <w:ind w:left="425" w:hanging="425"/>
        <w:jc w:val="both"/>
        <w:rPr>
          <w:rFonts w:ascii="Book Antiqua" w:hAnsi="Book Antiqua" w:cs="Tahoma"/>
        </w:rPr>
      </w:pPr>
      <w:r w:rsidRPr="00210D1D">
        <w:rPr>
          <w:rFonts w:ascii="Book Antiqua" w:hAnsi="Book Antiqua" w:cs="Tahoma"/>
        </w:rPr>
        <w:t xml:space="preserve">«3. Για τις ανάγκες του παρόντος, εφοπλιστής ή πλοιοκτήτης είναι το φυσικό ή νομικό πρόσωπο ή κοινοπραξία ή ένωση εταιρειών ή όμιλος εταιρειών που παρέχει υπηρεσίες θαλάσσιας μεταφοράς σε δρομολογιακή γραμμή ή γραμμές.» </w:t>
      </w:r>
    </w:p>
    <w:p w:rsidR="00210D1D" w:rsidRPr="00210D1D" w:rsidRDefault="00210D1D" w:rsidP="00210D1D">
      <w:pPr>
        <w:ind w:left="709" w:hanging="425"/>
        <w:jc w:val="both"/>
        <w:rPr>
          <w:rFonts w:ascii="Book Antiqua" w:hAnsi="Book Antiqua" w:cs="Tahoma"/>
        </w:rPr>
      </w:pPr>
    </w:p>
    <w:p w:rsidR="00BC12DC" w:rsidRPr="0038103C" w:rsidRDefault="00BC12DC" w:rsidP="00BC12DC">
      <w:pPr>
        <w:jc w:val="both"/>
        <w:rPr>
          <w:b/>
        </w:rPr>
      </w:pPr>
      <w:r>
        <w:rPr>
          <w:b/>
        </w:rPr>
        <w:t xml:space="preserve">ΥΠΟΠΑΡΑΓΡΑΦΟΣ ΙΣΤ.3.:  </w:t>
      </w:r>
      <w:r w:rsidRPr="0038103C">
        <w:rPr>
          <w:b/>
        </w:rPr>
        <w:t>Ρ</w:t>
      </w:r>
      <w:r>
        <w:rPr>
          <w:b/>
        </w:rPr>
        <w:t xml:space="preserve">ΥΘΜΙΣΕΙΣ ΣΥΛΛΟΓΙΚΩΝ ΔΙΑΠΡΑΓΜΑΤΕΥΣΕΩΝ ΣΤΗ  ΝΑΥΤΙΚΗ ΕΡΓΑΣΙΑ </w:t>
      </w:r>
    </w:p>
    <w:p w:rsidR="00AD4178" w:rsidRDefault="00AD4178" w:rsidP="00AD4178">
      <w:pPr>
        <w:rPr>
          <w:b/>
        </w:rPr>
      </w:pPr>
    </w:p>
    <w:p w:rsidR="00AD4178" w:rsidRPr="00C25F82" w:rsidRDefault="00AD4178" w:rsidP="00AD4178">
      <w:pPr>
        <w:jc w:val="both"/>
        <w:rPr>
          <w:rFonts w:ascii="Book Antiqua" w:hAnsi="Book Antiqua"/>
        </w:rPr>
      </w:pPr>
      <w:r w:rsidRPr="00C25F82">
        <w:rPr>
          <w:rFonts w:ascii="Book Antiqua" w:hAnsi="Book Antiqua"/>
        </w:rPr>
        <w:t>Στο άρθρο 1 του Α.Ν. 3276/1944 (Α΄ 24), όπως ισχύει, προστίθεται παράγραφος 4 ως εξής:</w:t>
      </w:r>
    </w:p>
    <w:p w:rsidR="00AD4178" w:rsidRPr="00AD4178" w:rsidRDefault="00AD4178" w:rsidP="00AD4178">
      <w:pPr>
        <w:jc w:val="both"/>
        <w:rPr>
          <w:rFonts w:ascii="Book Antiqua" w:hAnsi="Book Antiqua"/>
          <w:b/>
          <w:u w:val="single"/>
        </w:rPr>
      </w:pPr>
      <w:r w:rsidRPr="00C25F82">
        <w:rPr>
          <w:rFonts w:ascii="Book Antiqua" w:hAnsi="Book Antiqua"/>
        </w:rPr>
        <w:t xml:space="preserve">«4.α) Προκειμένου περί Επιβατηγών και Επιβατηγών-Οχηματαγωγών πλοίων που εκτελούν δρομολογιακούς πλόες μεταξύ λιμένων στην ημεδαπή, κάθε θέμα από τα οριζόμενα στην παρ.1 του παρόντος άρθρου, που δύναται να καθορίζεται με συλλογική σύμβαση, επιτρέπεται να ρυθμίζεται και με επιχειρησιακές συλλογικές συμβάσεις. Όσο διαρκεί η εφαρμογή του Μεσοπρόθεσμου Πλαισίου Δημοσιονομικής Πολιτικής, τα οριζόμενα στην </w:t>
      </w:r>
      <w:r w:rsidR="00C25F82">
        <w:rPr>
          <w:rFonts w:ascii="Book Antiqua" w:hAnsi="Book Antiqua"/>
        </w:rPr>
        <w:t>π</w:t>
      </w:r>
      <w:r w:rsidRPr="00C25F82">
        <w:rPr>
          <w:rFonts w:ascii="Book Antiqua" w:hAnsi="Book Antiqua"/>
        </w:rPr>
        <w:t>αρ.1 του άρθρου 5 δεν ισχύουν στην περίπτωση που έχουν συναφθεί επιχειρησιακές συλλογικές συμβάσεις.».</w:t>
      </w:r>
    </w:p>
    <w:p w:rsidR="00C25F82" w:rsidRDefault="00C25F82" w:rsidP="008B17AC">
      <w:pPr>
        <w:jc w:val="center"/>
        <w:rPr>
          <w:rFonts w:ascii="Book Antiqua" w:hAnsi="Book Antiqua" w:cs="Arial"/>
          <w:b/>
          <w:sz w:val="32"/>
          <w:szCs w:val="32"/>
        </w:rPr>
      </w:pPr>
    </w:p>
    <w:p w:rsidR="0047091B" w:rsidRPr="00565A94" w:rsidRDefault="0047091B" w:rsidP="008B17AC">
      <w:pPr>
        <w:jc w:val="center"/>
        <w:rPr>
          <w:rFonts w:ascii="Book Antiqua" w:hAnsi="Book Antiqua" w:cs="Arial"/>
          <w:b/>
          <w:sz w:val="32"/>
          <w:szCs w:val="32"/>
        </w:rPr>
      </w:pPr>
      <w:r w:rsidRPr="00565A94">
        <w:rPr>
          <w:rFonts w:ascii="Book Antiqua" w:hAnsi="Book Antiqua" w:cs="Arial"/>
          <w:b/>
          <w:sz w:val="32"/>
          <w:szCs w:val="32"/>
        </w:rPr>
        <w:t xml:space="preserve">Άρθρο δεύτερο </w:t>
      </w:r>
    </w:p>
    <w:p w:rsidR="00565A94" w:rsidRDefault="00565A94" w:rsidP="008B17AC">
      <w:pPr>
        <w:jc w:val="center"/>
        <w:rPr>
          <w:rFonts w:ascii="Book Antiqua" w:hAnsi="Book Antiqua" w:cs="Arial"/>
          <w:b/>
        </w:rPr>
      </w:pPr>
    </w:p>
    <w:p w:rsidR="00F10D50" w:rsidRPr="00176637" w:rsidRDefault="00565A94" w:rsidP="00565A94">
      <w:pPr>
        <w:jc w:val="both"/>
        <w:rPr>
          <w:rFonts w:ascii="Book Antiqua" w:hAnsi="Book Antiqua"/>
          <w:b/>
        </w:rPr>
      </w:pPr>
      <w:r>
        <w:rPr>
          <w:rFonts w:ascii="Book Antiqua" w:hAnsi="Book Antiqua"/>
          <w:b/>
        </w:rPr>
        <w:t>ΠΑΡΑΓΡΑΦΟΣ Α: ΤΡΟΠΟΠΟΙΗΣΕΙΣ Ν.</w:t>
      </w:r>
      <w:r w:rsidR="00F10D50" w:rsidRPr="00E72A5A">
        <w:rPr>
          <w:rFonts w:ascii="Book Antiqua" w:hAnsi="Book Antiqua"/>
          <w:b/>
        </w:rPr>
        <w:t>3864/2010 «Π</w:t>
      </w:r>
      <w:r>
        <w:rPr>
          <w:rFonts w:ascii="Book Antiqua" w:hAnsi="Book Antiqua"/>
          <w:b/>
        </w:rPr>
        <w:t xml:space="preserve">ΕΡΙ ΙΔΡΥΣΕΩΣ ΤΑΜΕΙΟΥ </w:t>
      </w:r>
      <w:r w:rsidR="00F10D50" w:rsidRPr="00E72A5A">
        <w:rPr>
          <w:rFonts w:ascii="Book Antiqua" w:hAnsi="Book Antiqua"/>
          <w:b/>
        </w:rPr>
        <w:t>Χ</w:t>
      </w:r>
      <w:r>
        <w:rPr>
          <w:rFonts w:ascii="Book Antiqua" w:hAnsi="Book Antiqua"/>
          <w:b/>
        </w:rPr>
        <w:t xml:space="preserve">ΡΗΜΑΤΟΠΙΣΤΩΤΙΚΗΣ ΣΤΑΘΕΡΟΤΗΤΑΣ»  </w:t>
      </w:r>
    </w:p>
    <w:p w:rsidR="00F10D50" w:rsidRDefault="00F10D50" w:rsidP="00F10D50">
      <w:pPr>
        <w:jc w:val="both"/>
        <w:rPr>
          <w:rFonts w:ascii="Book Antiqua" w:hAnsi="Book Antiqua"/>
        </w:rPr>
      </w:pPr>
    </w:p>
    <w:p w:rsidR="00F35CEC" w:rsidRPr="00814560" w:rsidRDefault="00F35CEC" w:rsidP="00814560">
      <w:pPr>
        <w:jc w:val="both"/>
        <w:rPr>
          <w:rFonts w:ascii="Book Antiqua" w:hAnsi="Book Antiqua"/>
        </w:rPr>
      </w:pPr>
      <w:r w:rsidRPr="00814560">
        <w:rPr>
          <w:rFonts w:ascii="Book Antiqua" w:hAnsi="Book Antiqua"/>
          <w:b/>
          <w:lang w:val="en-US"/>
        </w:rPr>
        <w:t>A</w:t>
      </w:r>
      <w:r w:rsidRPr="00814560">
        <w:rPr>
          <w:rFonts w:ascii="Book Antiqua" w:hAnsi="Book Antiqua"/>
          <w:b/>
        </w:rPr>
        <w:t>.1</w:t>
      </w:r>
      <w:r w:rsidRPr="00814560">
        <w:rPr>
          <w:rFonts w:ascii="Book Antiqua" w:hAnsi="Book Antiqua"/>
        </w:rPr>
        <w:t xml:space="preserve"> Το άρθρο 2 του νόμου 3864/2010 αντικαθίσταται ως εξής: </w:t>
      </w:r>
    </w:p>
    <w:p w:rsidR="00F35CEC" w:rsidRPr="00814560" w:rsidRDefault="00F35CEC" w:rsidP="00814560">
      <w:pPr>
        <w:jc w:val="both"/>
        <w:rPr>
          <w:rFonts w:ascii="Book Antiqua" w:hAnsi="Book Antiqua"/>
        </w:rPr>
      </w:pPr>
    </w:p>
    <w:p w:rsidR="00F35CEC" w:rsidRPr="00814560" w:rsidRDefault="00F35CEC" w:rsidP="00814560">
      <w:pPr>
        <w:jc w:val="center"/>
        <w:rPr>
          <w:rFonts w:ascii="Book Antiqua" w:hAnsi="Book Antiqua"/>
        </w:rPr>
      </w:pPr>
      <w:r w:rsidRPr="00814560">
        <w:rPr>
          <w:rFonts w:ascii="Book Antiqua" w:hAnsi="Book Antiqua"/>
        </w:rPr>
        <w:t>«Άρθρο 2</w:t>
      </w:r>
    </w:p>
    <w:p w:rsidR="00F35CEC" w:rsidRPr="00814560" w:rsidRDefault="00F35CEC" w:rsidP="00814560">
      <w:pPr>
        <w:jc w:val="center"/>
        <w:rPr>
          <w:rFonts w:ascii="Book Antiqua" w:hAnsi="Book Antiqua"/>
        </w:rPr>
      </w:pPr>
      <w:r w:rsidRPr="00814560">
        <w:rPr>
          <w:rFonts w:ascii="Book Antiqua" w:hAnsi="Book Antiqua"/>
        </w:rPr>
        <w:t>Σκοπός, έδρα, διάρκεια</w:t>
      </w:r>
    </w:p>
    <w:p w:rsidR="00F35CEC" w:rsidRPr="00814560" w:rsidRDefault="00F35CEC" w:rsidP="00814560">
      <w:pPr>
        <w:jc w:val="center"/>
        <w:rPr>
          <w:rFonts w:ascii="Book Antiqua" w:hAnsi="Book Antiqua" w:cs="Courier New"/>
          <w:b/>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1. Σκοπός του Ταμείου είναι η συνεισφορά στη διατήρηση της σταθερότητας του ελληνικού τραπεζικού συστήματος, προς χάριν του δημοσίου συμφέροντος, και  το Ταμείο ενεργεί σε συμμόρφωση με τις δεσμεύσεις της Ελληνικής Δημοκρατίας που απορρέουν από το νόμο 4046/2012 (Α’ 28), όπως αυτές επικαιροποιούνται δυνάμει της παραγράφου 3.δ΄του άρθρου 1 του ίδιου νόμου.</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2. Στο πλαίσιο του σκοπού του το Ταμείο: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α) Παρέχει κεφαλαιακή ενίσχυση στα πιστωτικά ιδρύματα και στα μεταβατικά πιστωτικά ιδρύματα που συστήνονται σύμφωνα με το άρθρο 63Ε του νόμου 3601/2007, με όρους που υπηρετούν τη χρηστή διαχείριση της περιουσίας του Ταμείου.</w:t>
      </w:r>
    </w:p>
    <w:p w:rsidR="00F35CEC" w:rsidRPr="00814560" w:rsidRDefault="00F35CEC" w:rsidP="00814560">
      <w:pPr>
        <w:pStyle w:val="-HTML"/>
        <w:jc w:val="both"/>
        <w:rPr>
          <w:rFonts w:ascii="Book Antiqua" w:hAnsi="Book Antiqua"/>
          <w:sz w:val="24"/>
          <w:szCs w:val="24"/>
        </w:rPr>
      </w:pPr>
      <w:r w:rsidRPr="00814560">
        <w:rPr>
          <w:rFonts w:ascii="Book Antiqua" w:hAnsi="Book Antiqua"/>
          <w:color w:val="000000"/>
          <w:sz w:val="24"/>
          <w:szCs w:val="24"/>
        </w:rPr>
        <w:t>β) Παρακολουθεί και αξιολογεί, για τα πιστωτικά ιδρύματα που έχουν λάβει κεφαλαιακή ενίσχυση από το Ταμείο, το βαθμό συμμόρφωσης με τα σχέδια αναδιάρθρωσής τους, διασφαλίζοντας παράλληλα την επιχειρησιακή τους αυτονομία.</w:t>
      </w:r>
      <w:r w:rsidR="00814560">
        <w:rPr>
          <w:rFonts w:ascii="Book Antiqua" w:hAnsi="Book Antiqua"/>
          <w:color w:val="000000"/>
          <w:sz w:val="24"/>
          <w:szCs w:val="24"/>
        </w:rPr>
        <w:t xml:space="preserve"> </w:t>
      </w:r>
      <w:r w:rsidRPr="00814560">
        <w:rPr>
          <w:rFonts w:ascii="Book Antiqua" w:hAnsi="Book Antiqua"/>
          <w:color w:val="000000"/>
          <w:sz w:val="24"/>
          <w:szCs w:val="24"/>
        </w:rPr>
        <w:t xml:space="preserve">Το Ταμείο διασφαλίζει </w:t>
      </w:r>
      <w:r w:rsidRPr="00814560">
        <w:rPr>
          <w:rFonts w:ascii="Book Antiqua" w:hAnsi="Book Antiqua"/>
          <w:sz w:val="24"/>
          <w:szCs w:val="24"/>
        </w:rPr>
        <w:t>τη με όρους αγοράς λειτουργία τους, με τρόπο ώστε να προάγεται η κατά διαφανή τρόπο συμμετοχή ιδιωτών στο κεφάλαιό τους και να τηρούνται οι περί κρατικών ενισχύσεων κανόνες.</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γ) Ασκεί τα δικαιώματα του μετόχου που απορρέουν από την συμμετοχή του στα πιστωτικά ιδρύματα που έχουν λάβει κεφαλαιακή ενίσχυση, όπως τα δικαιώματα αυτά ορίζονται στον παρόντα νόμο και σε συμφωνίες-πλαίσιο που συνάπτει με τα εν λόγω πιστωτικά ιδρύματα σύμφωνα με την παράγραφο 5 του άρθρου 6 για τη ρύθμιση των σχέσεών του με αυτά, σε συμμόρφωση  με κανόνες που υπηρετούν τη χρηστή διαχείριση της περιουσίας του Ταμείου και με τους κανόνες της Ευρωπαϊκής Ένωσης περί κρατικών ενισχύσεων και ανταγωνισμού.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δ) Διαθέτει μέρος ή το σύνολο των χρηματοπιστωτικών μέσων που έχουν εκδοθεί από τα πιστωτικά ιδρύματα στα οποία συμμετέχει, σύμφωνα με όσα ορίζονται στο άρθρο 8</w:t>
      </w:r>
      <w:r w:rsidR="00814560">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ε) Ασκεί τα δικαιώματά του στα μεταβατικά πιστωτικά ιδρύματα που συστήνονται σύμφωνα με το άρθρο 63 Ε του ν. 3601/2007, σύμφωνα με τις διατάξεις του παρόντος νόμου και του ν. 3601/2007.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Ως πιστωτικά ιδρύματα, στο πλαίσιο του παρόντος νόμου, νοούνται τα πιστωτικά ιδρύματα, κατά την έννοια του ν. 3601/2007, που λειτουργούν νόμιμα στην Ελλάδα κατόπιν άδειας της Τράπεζας της Ελλάδας, συμπεριλαμβανομένων των υποκαταστημάτων αυτών που λειτουργούν στην αλλοδαπή καθώς και των θυγατρικών αλλοδαπών πιστωτικών ιδρυμάτων που λειτουργούν στην Ελλάδα.</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3. Το Ταμείο ενεργεί βάσει ολοκληρωμένης στρατηγικής, η οποία αποτελεί αντικείμενο συμφωνίας μεταξύ του Υπουργείου Οικονομικών, της Τράπεζας της Ελλάδος και του Ταμείου, όπως αυτή κάθε φορά επικαιροποιείται. </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4. Στο σκοπό του Ταμείου δεν εντάσσεται η προσωρινή ενίσχυση της ρευστότητας, που παρέχεται με βάση το ν. 3723/2008 ή στο πλαίσιο λειτουργίας του ευρωσυστήματος και της Τράπεζας της Ελλάδος.</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5. Στο σκοπό του Ταμείου δεν εντάσσονται η παρακολούθηση και ο έλεγχος των πράξεων και αποφάσεων των οργάνων της ειδικής εκκαθάρισης πιστωτικών ιδρυμάτων. Τα μέλη των συλλογικών οργάνων του Ταμείου δεν έχουν καμία εξουσία ή αρμοδιότητα ως προς πράξεις ή παραλείψεις των οργάνων που έχουν την ευθύνη διεξαγωγής της ειδικής εκκαθάρισης πιστωτικών ιδρυμάτων.</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6. Το Ταμείο εδρεύει στην Αθήνα και η διάρκεια του ορίζεται μέχρι και την 30ή Ιουνίου 2017.</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Σε περίπτωση που κατά την αρχική ημερομηνία λήξης της διάρκειας του Ταμείου υφίστανται εν ισχύ τίτλοι παραστατικοί δικαιωμάτων κτήσης μετοχών, η διάρκεια του Ταμείου παρατείνεται αυτόματα για ένα (1) ακόμα έτος. Με αποφάσεις του Υπουργού Οικονομικών, δύναται να παρατείνεται η διάρκεια του Ταμείου έως το μέγιστο δύο (2) έτη, εφόσον είναι αναγκαίο για την εκπλήρωση των σκοπών του.</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i/>
          <w:color w:val="000000"/>
        </w:rPr>
      </w:pPr>
      <w:r w:rsidRPr="00814560">
        <w:rPr>
          <w:rFonts w:ascii="Book Antiqua" w:hAnsi="Book Antiqua" w:cs="Courier New"/>
          <w:b/>
          <w:color w:val="000000"/>
          <w:lang w:val="en-US"/>
        </w:rPr>
        <w:t>A</w:t>
      </w:r>
      <w:r w:rsidRPr="00814560">
        <w:rPr>
          <w:rFonts w:ascii="Book Antiqua" w:hAnsi="Book Antiqua" w:cs="Courier New"/>
          <w:b/>
          <w:color w:val="000000"/>
        </w:rPr>
        <w:t>.2</w:t>
      </w:r>
      <w:r w:rsidRPr="00814560">
        <w:rPr>
          <w:rFonts w:ascii="Book Antiqua" w:hAnsi="Book Antiqua" w:cs="Courier New"/>
          <w:color w:val="000000"/>
        </w:rPr>
        <w:t>. Το άρθρο 6 του νόμου 3864/2010 αντικαθίσταται ως εξής:</w:t>
      </w:r>
      <w:r w:rsidRPr="00814560">
        <w:rPr>
          <w:rFonts w:ascii="Book Antiqua" w:hAnsi="Book Antiqua" w:cs="Courier New"/>
          <w:i/>
          <w:color w:val="000000"/>
        </w:rPr>
        <w:t xml:space="preserve"> </w:t>
      </w:r>
    </w:p>
    <w:p w:rsidR="00F35CEC" w:rsidRPr="00814560" w:rsidRDefault="00F35CEC" w:rsidP="00814560">
      <w:pPr>
        <w:jc w:val="both"/>
        <w:rPr>
          <w:rFonts w:ascii="Book Antiqua" w:hAnsi="Book Antiqua" w:cs="Courier New"/>
          <w:color w:val="000000"/>
        </w:rPr>
      </w:pPr>
    </w:p>
    <w:p w:rsidR="00F35CEC" w:rsidRPr="008B41F1" w:rsidRDefault="00F35CEC" w:rsidP="00814560">
      <w:pPr>
        <w:jc w:val="center"/>
        <w:rPr>
          <w:rFonts w:ascii="Book Antiqua" w:hAnsi="Book Antiqua"/>
        </w:rPr>
      </w:pPr>
      <w:r w:rsidRPr="008B41F1">
        <w:rPr>
          <w:rFonts w:ascii="Book Antiqua" w:hAnsi="Book Antiqua"/>
        </w:rPr>
        <w:t>«Άρθρο 6</w:t>
      </w:r>
    </w:p>
    <w:p w:rsidR="00F35CEC" w:rsidRPr="008B41F1" w:rsidRDefault="00F35CEC" w:rsidP="00814560">
      <w:pPr>
        <w:jc w:val="center"/>
        <w:rPr>
          <w:rFonts w:ascii="Book Antiqua" w:hAnsi="Book Antiqua"/>
        </w:rPr>
      </w:pPr>
      <w:r w:rsidRPr="008B41F1">
        <w:rPr>
          <w:rFonts w:ascii="Book Antiqua" w:hAnsi="Book Antiqua"/>
        </w:rPr>
        <w:t>Διαδικασίες ενεργοποίησης του Ταμείου</w:t>
      </w:r>
    </w:p>
    <w:p w:rsidR="008B41F1" w:rsidRDefault="008B41F1" w:rsidP="00814560">
      <w:pPr>
        <w:jc w:val="both"/>
        <w:rPr>
          <w:rFonts w:ascii="Book Antiqua" w:hAnsi="Book Antiqua" w:cs="Courier New"/>
          <w:b/>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1.</w:t>
      </w:r>
      <w:r w:rsidRPr="00814560">
        <w:rPr>
          <w:rFonts w:ascii="Book Antiqua" w:hAnsi="Book Antiqua" w:cs="Courier New"/>
          <w:color w:val="000000"/>
        </w:rPr>
        <w:t xml:space="preserve"> Πιστωτικό ίδρυμα, το οποίο έχει αξιολογηθεί και κριθεί βιώσιμο από την Τράπεζα της Ελλάδος,  υπό την προϋπόθεση της εφαρμογής των διατάξεων του παρόντος νόμου, μπορεί να υποβάλει αίτημα στο Ταμείο για κεφαλαιακή ενίσχυση και μέχρι το ύψος του ποσού που προσδιορίζεται από την Τράπεζα της Ελλάδας, σύμφωνα με την παρακάτω διαδικασία:</w:t>
      </w:r>
    </w:p>
    <w:p w:rsidR="00F35CEC" w:rsidRPr="00814560" w:rsidRDefault="00F35CEC" w:rsidP="008B41F1">
      <w:pPr>
        <w:ind w:left="425" w:hanging="425"/>
        <w:jc w:val="both"/>
        <w:rPr>
          <w:rFonts w:ascii="Book Antiqua" w:hAnsi="Book Antiqua" w:cs="Courier New"/>
          <w:color w:val="000000"/>
        </w:rPr>
      </w:pPr>
      <w:r w:rsidRPr="00814560">
        <w:rPr>
          <w:rFonts w:ascii="Book Antiqua" w:hAnsi="Book Antiqua" w:cs="Courier New"/>
          <w:color w:val="000000"/>
        </w:rPr>
        <w:t>α)</w:t>
      </w:r>
      <w:r w:rsidRPr="00814560">
        <w:rPr>
          <w:rFonts w:ascii="Book Antiqua" w:hAnsi="Book Antiqua" w:cs="Courier New"/>
          <w:color w:val="000000"/>
        </w:rPr>
        <w:tab/>
        <w:t>Η Τράπεζα της Ελλάδος προσδιορίζει το κεφαλαιακό έλλειμμα του πιστωτικού ιδρύματος και ζητά από το τελευταίο να υποβάλει σχέδιο αναδιάρθρωσης το οποίο περιλαμβάνει όλα τα μέτρα που το πιστωτικό ίδρυμα αναλαμβάνει να εφαρμόσει, ώστε να καλύψει το εν λόγω κεφαλαιακό έλλειμμα. Ως προς πιστωτικά ιδρύματα που έχουν ήδη λάβει κεφαλαιακή ενίσχυση, υποβάλλεται τροποποιημένο σχέδιο αναδιάρθρωσης.</w:t>
      </w:r>
    </w:p>
    <w:p w:rsidR="00F35CEC" w:rsidRPr="00814560" w:rsidRDefault="00F35CEC" w:rsidP="008B41F1">
      <w:pPr>
        <w:ind w:left="425" w:hanging="425"/>
        <w:jc w:val="both"/>
        <w:rPr>
          <w:rFonts w:ascii="Book Antiqua" w:hAnsi="Book Antiqua" w:cs="Courier New"/>
          <w:color w:val="000000"/>
        </w:rPr>
      </w:pPr>
    </w:p>
    <w:p w:rsidR="00F35CEC" w:rsidRPr="00814560" w:rsidRDefault="00F35CEC" w:rsidP="008B41F1">
      <w:pPr>
        <w:ind w:left="425" w:hanging="425"/>
        <w:jc w:val="both"/>
        <w:rPr>
          <w:rFonts w:ascii="Book Antiqua" w:hAnsi="Book Antiqua" w:cs="Courier New"/>
          <w:color w:val="000000"/>
        </w:rPr>
      </w:pPr>
      <w:r w:rsidRPr="00814560">
        <w:rPr>
          <w:rFonts w:ascii="Book Antiqua" w:hAnsi="Book Antiqua" w:cs="Courier New"/>
          <w:color w:val="000000"/>
        </w:rPr>
        <w:t>β)</w:t>
      </w:r>
      <w:r w:rsidRPr="00814560">
        <w:rPr>
          <w:rFonts w:ascii="Book Antiqua" w:hAnsi="Book Antiqua" w:cs="Courier New"/>
          <w:color w:val="000000"/>
        </w:rPr>
        <w:tab/>
        <w:t xml:space="preserve">Στο σχέδιο αναδιάρθρωσης, ή το τροποποιημένο σχέδιο αναδιάρθρωσης, απαριθμούνται τα είδη των μέτρων άντλησης κεφαλαίου ή περιορισμού των κεφαλαιακών αναγκών που πρόκειται να αναληφθούν από το πιστωτικό ίδρυμα, ο χρόνος λήψης και η διάρκεια του κάθε μέτρου καθώς και η αναμενόμενη επίδραση αυτού στο κεφαλαιακό έλλειμμα του πιστωτικού ιδρύματος, με στόχο την ελαχιστοποίηση της ανάγκης για παροχή κρατικής ενίσχυσης από το Ταμείο. Τα ως άνω μέτρα μπορούν να συνίστανται , μεταξύ άλλων, στα εξής: </w:t>
      </w:r>
    </w:p>
    <w:p w:rsidR="00F35CEC" w:rsidRPr="00814560" w:rsidRDefault="00F35CEC" w:rsidP="008B41F1">
      <w:pPr>
        <w:jc w:val="both"/>
        <w:rPr>
          <w:rFonts w:ascii="Book Antiqua" w:hAnsi="Book Antiqua" w:cs="Courier New"/>
          <w:color w:val="000000"/>
        </w:rPr>
      </w:pPr>
    </w:p>
    <w:p w:rsidR="00F35CEC" w:rsidRPr="00814560" w:rsidRDefault="00F35CEC" w:rsidP="008B41F1">
      <w:pPr>
        <w:ind w:firstLine="709"/>
        <w:jc w:val="both"/>
        <w:rPr>
          <w:rFonts w:ascii="Book Antiqua" w:hAnsi="Book Antiqua" w:cs="Courier New"/>
          <w:color w:val="000000"/>
        </w:rPr>
      </w:pPr>
      <w:r w:rsidRPr="00814560">
        <w:rPr>
          <w:rFonts w:ascii="Book Antiqua" w:hAnsi="Book Antiqua" w:cs="Courier New"/>
          <w:color w:val="000000"/>
        </w:rPr>
        <w:t>α.</w:t>
      </w:r>
      <w:r w:rsidR="00D86510">
        <w:rPr>
          <w:rFonts w:ascii="Book Antiqua" w:hAnsi="Book Antiqua" w:cs="Courier New"/>
          <w:color w:val="000000"/>
        </w:rPr>
        <w:t xml:space="preserve">    </w:t>
      </w:r>
      <w:r w:rsidRPr="00814560">
        <w:rPr>
          <w:rFonts w:ascii="Book Antiqua" w:hAnsi="Book Antiqua" w:cs="Courier New"/>
          <w:color w:val="000000"/>
        </w:rPr>
        <w:t>μη διανομή κερδών</w:t>
      </w:r>
      <w:r w:rsidR="00EE72ED">
        <w:rPr>
          <w:rFonts w:ascii="Book Antiqua" w:hAnsi="Book Antiqua" w:cs="Courier New"/>
          <w:color w:val="000000"/>
        </w:rPr>
        <w:t xml:space="preserve">, </w:t>
      </w:r>
      <w:r w:rsidRPr="00814560">
        <w:rPr>
          <w:rFonts w:ascii="Book Antiqua" w:hAnsi="Book Antiqua" w:cs="Courier New"/>
          <w:color w:val="000000"/>
        </w:rPr>
        <w:t xml:space="preserve"> </w:t>
      </w:r>
    </w:p>
    <w:p w:rsidR="00F35CEC" w:rsidRPr="00814560" w:rsidRDefault="00F35CEC" w:rsidP="008B41F1">
      <w:pPr>
        <w:ind w:firstLine="709"/>
        <w:jc w:val="both"/>
        <w:rPr>
          <w:rFonts w:ascii="Book Antiqua" w:hAnsi="Book Antiqua" w:cs="Courier New"/>
          <w:color w:val="000000"/>
        </w:rPr>
      </w:pPr>
      <w:r w:rsidRPr="00814560">
        <w:rPr>
          <w:rFonts w:ascii="Book Antiqua" w:hAnsi="Book Antiqua" w:cs="Courier New"/>
          <w:color w:val="000000"/>
        </w:rPr>
        <w:t>β.</w:t>
      </w:r>
      <w:r w:rsidR="00D86510">
        <w:rPr>
          <w:rFonts w:ascii="Book Antiqua" w:hAnsi="Book Antiqua" w:cs="Courier New"/>
          <w:color w:val="000000"/>
        </w:rPr>
        <w:t xml:space="preserve">    </w:t>
      </w:r>
      <w:r w:rsidRPr="00814560">
        <w:rPr>
          <w:rFonts w:ascii="Book Antiqua" w:hAnsi="Book Antiqua" w:cs="Courier New"/>
          <w:color w:val="000000"/>
        </w:rPr>
        <w:t>αύξηση του μετοχικού κεφαλαίου του πιστωτικού ιδρύματος</w:t>
      </w:r>
      <w:r w:rsidR="00EE72ED">
        <w:rPr>
          <w:rFonts w:ascii="Book Antiqua" w:hAnsi="Book Antiqua" w:cs="Courier New"/>
          <w:color w:val="000000"/>
        </w:rPr>
        <w:t xml:space="preserve">, </w:t>
      </w:r>
    </w:p>
    <w:p w:rsidR="00F35CEC" w:rsidRPr="00814560" w:rsidRDefault="00F35CEC" w:rsidP="00D86510">
      <w:pPr>
        <w:ind w:left="1156" w:hanging="447"/>
        <w:jc w:val="both"/>
        <w:rPr>
          <w:rFonts w:ascii="Book Antiqua" w:hAnsi="Book Antiqua" w:cs="Courier New"/>
          <w:color w:val="000000"/>
        </w:rPr>
      </w:pPr>
      <w:r w:rsidRPr="00814560">
        <w:rPr>
          <w:rFonts w:ascii="Book Antiqua" w:hAnsi="Book Antiqua" w:cs="Courier New"/>
          <w:color w:val="000000"/>
        </w:rPr>
        <w:t>γ.</w:t>
      </w:r>
      <w:r w:rsidRPr="00814560">
        <w:rPr>
          <w:rFonts w:ascii="Book Antiqua" w:hAnsi="Book Antiqua" w:cs="Courier New"/>
          <w:color w:val="000000"/>
        </w:rPr>
        <w:tab/>
        <w:t>πωλήσεις στοιχείων ενεργητικού και χαρτοφυλακίων ή κλάδων δραστηριότητας για την άντληση κεφαλαίων</w:t>
      </w:r>
      <w:r w:rsidR="00EE72ED">
        <w:rPr>
          <w:rFonts w:ascii="Book Antiqua" w:hAnsi="Book Antiqua" w:cs="Courier New"/>
          <w:color w:val="000000"/>
        </w:rPr>
        <w:t xml:space="preserve">, </w:t>
      </w:r>
    </w:p>
    <w:p w:rsidR="00F35CEC" w:rsidRPr="00814560" w:rsidRDefault="00F35CEC" w:rsidP="008B41F1">
      <w:pPr>
        <w:ind w:firstLine="709"/>
        <w:jc w:val="both"/>
        <w:rPr>
          <w:rFonts w:ascii="Book Antiqua" w:hAnsi="Book Antiqua" w:cs="Courier New"/>
          <w:color w:val="000000"/>
        </w:rPr>
      </w:pPr>
      <w:r w:rsidRPr="00814560">
        <w:rPr>
          <w:rFonts w:ascii="Book Antiqua" w:hAnsi="Book Antiqua" w:cs="Courier New"/>
          <w:color w:val="000000"/>
        </w:rPr>
        <w:t>δ.</w:t>
      </w:r>
      <w:r w:rsidR="00D86510">
        <w:rPr>
          <w:rFonts w:ascii="Book Antiqua" w:hAnsi="Book Antiqua" w:cs="Courier New"/>
          <w:color w:val="000000"/>
        </w:rPr>
        <w:t xml:space="preserve">    </w:t>
      </w:r>
      <w:r w:rsidRPr="00814560">
        <w:rPr>
          <w:rFonts w:ascii="Book Antiqua" w:hAnsi="Book Antiqua" w:cs="Courier New"/>
          <w:color w:val="000000"/>
        </w:rPr>
        <w:t>πράξεις μεταβίβασης κινδύνου ή τιτλοποίησης χαρτοφυλακίων</w:t>
      </w:r>
      <w:r w:rsidR="00EE72ED">
        <w:rPr>
          <w:rFonts w:ascii="Book Antiqua" w:hAnsi="Book Antiqua" w:cs="Courier New"/>
          <w:color w:val="000000"/>
        </w:rPr>
        <w:t xml:space="preserve">, </w:t>
      </w:r>
    </w:p>
    <w:p w:rsidR="00F35CEC" w:rsidRPr="00814560" w:rsidRDefault="00F35CEC" w:rsidP="00D86510">
      <w:pPr>
        <w:ind w:left="1156" w:hanging="447"/>
        <w:jc w:val="both"/>
        <w:rPr>
          <w:rFonts w:ascii="Book Antiqua" w:hAnsi="Book Antiqua" w:cs="Courier New"/>
          <w:color w:val="000000"/>
        </w:rPr>
      </w:pPr>
      <w:r w:rsidRPr="00814560">
        <w:rPr>
          <w:rFonts w:ascii="Book Antiqua" w:hAnsi="Book Antiqua" w:cs="Courier New"/>
          <w:color w:val="000000"/>
        </w:rPr>
        <w:t>ε.</w:t>
      </w:r>
      <w:r w:rsidRPr="00814560">
        <w:rPr>
          <w:rFonts w:ascii="Book Antiqua" w:hAnsi="Book Antiqua" w:cs="Courier New"/>
          <w:color w:val="000000"/>
        </w:rPr>
        <w:tab/>
        <w:t>πράξεις</w:t>
      </w:r>
      <w:r w:rsidR="00D86510">
        <w:rPr>
          <w:rFonts w:ascii="Book Antiqua" w:hAnsi="Book Antiqua" w:cs="Courier New"/>
          <w:color w:val="000000"/>
        </w:rPr>
        <w:t xml:space="preserve"> </w:t>
      </w:r>
      <w:r w:rsidRPr="00814560">
        <w:rPr>
          <w:rFonts w:ascii="Book Antiqua" w:hAnsi="Book Antiqua" w:cs="Courier New"/>
          <w:color w:val="000000"/>
        </w:rPr>
        <w:t>διαχείρισης παθητικού, συμπεριλαμβανομένων εθελοντικών μετατροπών τίτλων υβριδικού κεφαλαίου και τίτλων μειωμένης εξασφάλισης σε τίτλους που προσμετρώνται στα ίδια κεφάλαια κατηγορίας 1 του πιστωτικού ιδρύματος, οι οποίες θα πρέπει να συμβάλλουν στη δημιουργία κεφαλαίων κατά 100 %, αν οι κεφαλαιακές ανάγκες δεν μπορούν να καλυφθούν πλήρως</w:t>
      </w:r>
      <w:r w:rsidR="00EE72ED">
        <w:rPr>
          <w:rFonts w:ascii="Book Antiqua" w:hAnsi="Book Antiqua" w:cs="Courier New"/>
          <w:color w:val="000000"/>
        </w:rPr>
        <w:t xml:space="preserve">, </w:t>
      </w:r>
      <w:r w:rsidRPr="00814560">
        <w:rPr>
          <w:rFonts w:ascii="Book Antiqua" w:hAnsi="Book Antiqua" w:cs="Courier New"/>
          <w:color w:val="000000"/>
        </w:rPr>
        <w:t xml:space="preserve"> </w:t>
      </w:r>
    </w:p>
    <w:p w:rsidR="00F35CEC" w:rsidRPr="00814560" w:rsidRDefault="00F35CEC" w:rsidP="00D86510">
      <w:pPr>
        <w:ind w:left="1156" w:hanging="720"/>
        <w:jc w:val="both"/>
        <w:rPr>
          <w:rFonts w:ascii="Book Antiqua" w:hAnsi="Book Antiqua" w:cs="Courier New"/>
          <w:color w:val="000000"/>
        </w:rPr>
      </w:pPr>
      <w:r w:rsidRPr="00814560">
        <w:rPr>
          <w:rFonts w:ascii="Book Antiqua" w:hAnsi="Book Antiqua" w:cs="Courier New"/>
          <w:color w:val="000000"/>
        </w:rPr>
        <w:t>στ.</w:t>
      </w:r>
      <w:r w:rsidRPr="00814560">
        <w:rPr>
          <w:rFonts w:ascii="Book Antiqua" w:hAnsi="Book Antiqua" w:cs="Courier New"/>
          <w:color w:val="000000"/>
        </w:rPr>
        <w:tab/>
        <w:t>καταγραφή των τίτλων ή υποχρεώσεων επί των οποίων δύναται να επιβληθούν τα υποχρεωτικά μέτρα του άρθρου 6α καθώς και τις διαδικασίες που θα πρέπει να εφαρμοστούν ώστε το πιστωτικό ίδρυμα να συμμορφωθεί με τις απαιτήσεις του άρθρου 6α.</w:t>
      </w:r>
    </w:p>
    <w:p w:rsidR="00F35CEC" w:rsidRPr="00814560" w:rsidRDefault="00F35CEC" w:rsidP="008B41F1">
      <w:pPr>
        <w:jc w:val="both"/>
        <w:rPr>
          <w:rFonts w:ascii="Book Antiqua" w:hAnsi="Book Antiqua" w:cs="Courier New"/>
          <w:color w:val="000000"/>
        </w:rPr>
      </w:pPr>
    </w:p>
    <w:p w:rsidR="00F35CEC" w:rsidRPr="00814560" w:rsidRDefault="00F35CEC" w:rsidP="008B41F1">
      <w:pPr>
        <w:ind w:left="425" w:firstLine="11"/>
        <w:jc w:val="both"/>
        <w:rPr>
          <w:rFonts w:ascii="Book Antiqua" w:hAnsi="Book Antiqua" w:cs="Courier New"/>
          <w:color w:val="000000"/>
        </w:rPr>
      </w:pPr>
      <w:r w:rsidRPr="00814560">
        <w:rPr>
          <w:rFonts w:ascii="Book Antiqua" w:hAnsi="Book Antiqua" w:cs="Courier New"/>
          <w:color w:val="000000"/>
        </w:rPr>
        <w:t xml:space="preserve">Το σχέδιο αναδιάρθρωσης, αρχικό ή τροποποιημένο, πρέπει  ακόμα να περιγράφει, υπό το πρίσμα συντηρητικών εκτιμήσεων, με ποιο τρόπο το πιστωτικό ίδρυμα θα παραμείνει βιώσιμο για τα επόμενα τρία (3) έως πέντε (5) έτη. </w:t>
      </w:r>
    </w:p>
    <w:p w:rsidR="00F35CEC" w:rsidRPr="00814560" w:rsidRDefault="00F35CEC" w:rsidP="008B41F1">
      <w:pPr>
        <w:jc w:val="both"/>
        <w:rPr>
          <w:rFonts w:ascii="Book Antiqua" w:hAnsi="Book Antiqua" w:cs="Courier New"/>
          <w:color w:val="000000"/>
        </w:rPr>
      </w:pPr>
    </w:p>
    <w:p w:rsidR="00F35CEC" w:rsidRPr="00814560" w:rsidRDefault="00F35CEC" w:rsidP="008B41F1">
      <w:pPr>
        <w:ind w:left="425" w:hanging="425"/>
        <w:jc w:val="both"/>
        <w:rPr>
          <w:rFonts w:ascii="Book Antiqua" w:hAnsi="Book Antiqua" w:cs="Courier New"/>
          <w:color w:val="000000"/>
        </w:rPr>
      </w:pPr>
      <w:r w:rsidRPr="00814560">
        <w:rPr>
          <w:rFonts w:ascii="Book Antiqua" w:hAnsi="Book Antiqua" w:cs="Courier New"/>
          <w:color w:val="000000"/>
        </w:rPr>
        <w:t>γ)</w:t>
      </w:r>
      <w:r w:rsidRPr="00814560">
        <w:rPr>
          <w:rFonts w:ascii="Book Antiqua" w:hAnsi="Book Antiqua" w:cs="Courier New"/>
          <w:color w:val="000000"/>
        </w:rPr>
        <w:tab/>
        <w:t>Σε συνέχεια της αξιολόγησης της βιωσιμότητας, η οποία επίσης λαμβάνει υπόψη το ανωτέρω σχέδιο αναδιάρθρωσης (ή τροποποιημένο σχέδιο αναδιάρθρωσης), η Τράπεζα της Ελλάδος παρέχει σύσταση στο πιστωτικό ίδρυμα που έχει κριθεί βιώσιμο να υποβάλει στο Ταμείο αίτημα για κεφαλαιακή ενίσχυση.</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FF0000"/>
        </w:rPr>
      </w:pPr>
      <w:r w:rsidRPr="00814560">
        <w:rPr>
          <w:rFonts w:ascii="Book Antiqua" w:hAnsi="Book Antiqua" w:cs="Courier New"/>
          <w:b/>
          <w:color w:val="000000"/>
        </w:rPr>
        <w:t xml:space="preserve">2. </w:t>
      </w:r>
      <w:r w:rsidRPr="00814560">
        <w:rPr>
          <w:rFonts w:ascii="Book Antiqua" w:hAnsi="Book Antiqua" w:cs="Courier New"/>
          <w:color w:val="000000"/>
        </w:rPr>
        <w:t>Κατά την υποβολή του αιτήματος από το πιστωτικό ίδρυμα για την παροχή της απαραίτητης για τη βιωσιμότητά του κεφαλαιακής ενίσχυσης από το Ταμείο, το πιστωτικό ίδρυμα υποβάλει ταυτόχρονα το σχέδιο αναδιάρθρωσης (ή το τροποποιημένο σχέδιο αναδιάρθρωσης, κατά περίπτωση), την επιστολή της Τράπεζας της Ελλάδος με την οποία προσδιορίζεται το κεφαλαιακό έλλειμμα που αναφέρεται στην περίπτωση α της παραγράφου 1 του παρόντος και επιστολή της Τράπεζας της Ελλάδος στην οποία αναφέρεται ότι το πιστωτικό ίδρυμα θα είναι βιώσιμο</w:t>
      </w:r>
      <w:r w:rsidR="008904FF">
        <w:rPr>
          <w:rFonts w:ascii="Book Antiqua" w:hAnsi="Book Antiqua" w:cs="Courier New"/>
          <w:color w:val="000000"/>
        </w:rPr>
        <w:t xml:space="preserve">, </w:t>
      </w:r>
      <w:r w:rsidRPr="00814560">
        <w:rPr>
          <w:rFonts w:ascii="Book Antiqua" w:hAnsi="Book Antiqua" w:cs="Courier New"/>
          <w:color w:val="000000"/>
        </w:rPr>
        <w:t>εφόσον καλύψει το κεφαλαιακό του έλλειμμα</w:t>
      </w:r>
      <w:r w:rsidR="008904FF">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p>
    <w:p w:rsidR="00F35CEC" w:rsidRPr="00D86510" w:rsidRDefault="00F35CEC" w:rsidP="00AD0471">
      <w:pPr>
        <w:pStyle w:val="a4"/>
        <w:numPr>
          <w:ilvl w:val="0"/>
          <w:numId w:val="23"/>
        </w:numPr>
        <w:tabs>
          <w:tab w:val="left" w:pos="284"/>
        </w:tabs>
        <w:ind w:left="0" w:firstLine="0"/>
        <w:jc w:val="both"/>
        <w:rPr>
          <w:rFonts w:ascii="Book Antiqua" w:hAnsi="Book Antiqua" w:cs="Courier New"/>
          <w:color w:val="000000"/>
        </w:rPr>
      </w:pPr>
      <w:r w:rsidRPr="00D86510">
        <w:rPr>
          <w:rFonts w:ascii="Book Antiqua" w:hAnsi="Book Antiqua" w:cs="Courier New"/>
          <w:color w:val="000000"/>
        </w:rPr>
        <w:t>Το Ταμείο μπορεί, κατόπιν διαβούλευσης με την Τράπεζα της Ελλάδος, να ζητήσει από το πιστωτικό ίδρυμα να γίνουν αλλαγές ή προσθήκες στο εν λόγω σχέδιο αναδιάρθρωσης. Κατόπιν της έγκρισης του σχεδίου από το Ταμείο, αυτό διαβιβάζεται στο Υπουργείο Οικονομικών και  υποβάλλεται από το Υπουργείο Οικονομικών στην Ευρωπαϊκή Επιτροπή προς έγκριση.</w:t>
      </w:r>
    </w:p>
    <w:p w:rsidR="00F35CEC" w:rsidRPr="00814560" w:rsidRDefault="00F35CEC" w:rsidP="00814560">
      <w:pPr>
        <w:jc w:val="both"/>
        <w:rPr>
          <w:rFonts w:ascii="Book Antiqua" w:hAnsi="Book Antiqua"/>
          <w:b/>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4.</w:t>
      </w:r>
      <w:r w:rsidRPr="00814560">
        <w:rPr>
          <w:rFonts w:ascii="Book Antiqua" w:hAnsi="Book Antiqua" w:cs="Courier New"/>
          <w:color w:val="000000"/>
        </w:rPr>
        <w:t xml:space="preserve"> Κατόπιν της έγκρισης του σχεδίου αναδιάρθρωσης ή του τροποποιηθέντος σχεδίου αναδιάρθρωσης από την Ευρωπαϊκή Επιτροπή, </w:t>
      </w:r>
      <w:r w:rsidRPr="00814560">
        <w:rPr>
          <w:rFonts w:ascii="Book Antiqua" w:hAnsi="Book Antiqua" w:cs="Courier New"/>
        </w:rPr>
        <w:t>το Ταμείο παρέχει την κατά το άρθρο 7 κεφαλαιακή ενίσχυση, μόνο εφόσον η Πράξη του Υπουργικού Συμβουλίου που προβλέπεται στην παράγραφο 1 του άρθρου 6α έχει δημοσιευθεί, τηρουμένων σε κάθε περίπτωση της νομοθεσίας της Ε.Ε. περί κρατικών ενισχύσεων και των ακολουθούμενων πρακτικών της Ευρωπαϊκής Επιτροπής</w:t>
      </w:r>
      <w:r w:rsidRPr="00814560">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5.</w:t>
      </w:r>
      <w:r w:rsidRPr="00814560">
        <w:rPr>
          <w:rFonts w:ascii="Book Antiqua" w:hAnsi="Book Antiqua" w:cs="Courier New"/>
          <w:color w:val="000000"/>
        </w:rPr>
        <w:t xml:space="preserve"> Το Ταμείο παρακολουθεί και αξιολογεί την προσήκουσα εφαρμογή του σχεδίου αναδιάρθρωσης καθώς και, κατά περίπτωση, κάθε τυχόν τροποποιημένου σχεδίου αναδιάρθρωσης, και οφείλει περαιτέρω να παράσχει στο Υπουργείο Οικονομικών κάθε αναγκαία πληροφορία, προκειμένου να διασφαλίζεται η ενημέρωση της Ευρωπαϊκής Επιτροπής. Για την πραγματοποίηση του σκοπού του Ταμείου, το Ταμείο καθορίζει το περίγραμμα της «συμφωνίας πλαίσιο» με το πιστωτικό ίδρυμα, το οποίο αποδέχεται και υπογράφει τη «συμφωνία</w:t>
      </w:r>
      <w:r w:rsidR="008904FF">
        <w:rPr>
          <w:rFonts w:ascii="Book Antiqua" w:hAnsi="Book Antiqua" w:cs="Courier New"/>
          <w:color w:val="000000"/>
        </w:rPr>
        <w:t xml:space="preserve"> </w:t>
      </w:r>
      <w:r w:rsidRPr="00814560">
        <w:rPr>
          <w:rFonts w:ascii="Book Antiqua" w:hAnsi="Book Antiqua" w:cs="Courier New"/>
          <w:color w:val="000000"/>
        </w:rPr>
        <w:t>-</w:t>
      </w:r>
      <w:r w:rsidR="008904FF">
        <w:rPr>
          <w:rFonts w:ascii="Book Antiqua" w:hAnsi="Book Antiqua" w:cs="Courier New"/>
          <w:color w:val="000000"/>
        </w:rPr>
        <w:t xml:space="preserve"> </w:t>
      </w:r>
      <w:r w:rsidRPr="00814560">
        <w:rPr>
          <w:rFonts w:ascii="Book Antiqua" w:hAnsi="Book Antiqua" w:cs="Courier New"/>
          <w:color w:val="000000"/>
        </w:rPr>
        <w:t>πλαίσιο».</w:t>
      </w:r>
    </w:p>
    <w:p w:rsidR="00D86510" w:rsidRDefault="00D86510" w:rsidP="00814560">
      <w:pPr>
        <w:jc w:val="both"/>
        <w:rPr>
          <w:rFonts w:ascii="Book Antiqua" w:hAnsi="Book Antiqua" w:cs="Courier New"/>
          <w:b/>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6.</w:t>
      </w:r>
      <w:r w:rsidRPr="00814560">
        <w:rPr>
          <w:rFonts w:ascii="Book Antiqua" w:hAnsi="Book Antiqua" w:cs="Courier New"/>
          <w:color w:val="000000"/>
        </w:rPr>
        <w:t xml:space="preserve"> Το Ταμείο, μετά από απόφαση της Τράπεζας της Ελλάδος, χορηγεί σε πιστωτικό ίδρυμα το οποίο έχει αξιολογηθεί και κριθεί βιώσιμο από την Τράπεζα της Ελλάδος και το οποίο έχει υποβάλει αίτημα κεφαλαιακής ενίσχυσης, βεβαίωση με την οποία δεσμεύεται ότι θα συμμετάσχει στην αύξηση του μετοχικού κεφαλαίου του εν λόγω πιστωτικού ιδρύματος, σύμφωνα με τις διατάξεις του άρθρου 7, μέχρι του ποσού που προσδιορίζεται από την Τράπεζα της Ελλάδος. Το Ταμείο χορηγεί τη βεβαίωση, χωρίς την τήρηση της διαδικασίας του άρθρου 6α, εφόσον: α) έχει εγκριθεί από την Τράπεζα της Ελλάδος το ως άνω αίτημα του πιστωτικού ιδρύματος, και μαζί με το</w:t>
      </w:r>
      <w:r w:rsidR="009F7C22" w:rsidRPr="00814560">
        <w:rPr>
          <w:rFonts w:ascii="Book Antiqua" w:hAnsi="Book Antiqua" w:cs="Courier New"/>
          <w:color w:val="000000"/>
        </w:rPr>
        <w:t xml:space="preserve"> σχέδιο αναδιάρθρωσης </w:t>
      </w:r>
      <w:r w:rsidRPr="00814560">
        <w:rPr>
          <w:rFonts w:ascii="Book Antiqua" w:hAnsi="Book Antiqua" w:cs="Courier New"/>
          <w:color w:val="000000"/>
        </w:rPr>
        <w:t>έχει γνωστοποιηθεί και στην Ευρωπαϊκή Επιτροπή και β) η Τράπεζα της Ελλάδος κρίνει τη χορήγηση της βεβαίωσης αναγκαία αφενός προκειμένου το πιστωτικό ίδρυμα να συνεχίσει απρόσκοπτα τη λειτουργία του (going concern) και να πληροί τις απαιτήσεις κεφαλαιακής επάρκειας σύμφωνα με τις αποφάσεις της Τράπεζας της Ελλάδος και αφετέρου για τη διατήρηση της σταθερότητας του ελληνικού τραπεζικού συστήματος. Η κεφαλαιακή ενίσχυση δίδεται από το Ταμείο, μόνο κατόπιν της έγκρισης της ενίσχυσης από την Ευρωπαϊκή Επιτροπή και της δημοσίευσης της Πράξεως του Υπουργικού Συμβουλίου που προβλέπεται στην παράγραφο 1 του άρθρου 6α. Η ανωτέρω δέσμευση του Ταμείου δεν ισχύει σε περίπτωση που για οποιονδήποτε λόγο ανακληθεί η άδεια του πιστωτικού ιδρύματος κατά τα προβλεπόμενα στο άρθρο 8 του ν. 3601/2007, ή έχουν ληφθεί τα μέτρα που προβλέπονται στο άρθρο 63Β του ν. 3601/2007, ή έχει αρχίσει διαδικασία ή λήψη μέτρων για την ανάκληση της άδειας του πριν από την έναρξη της διαδικασίας της αύξησης του μετοχικού κεφαλαίου.</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7.</w:t>
      </w:r>
      <w:r w:rsidRPr="00814560">
        <w:rPr>
          <w:rFonts w:ascii="Book Antiqua" w:hAnsi="Book Antiqua" w:cs="Courier New"/>
          <w:color w:val="000000"/>
        </w:rPr>
        <w:t xml:space="preserve"> Εάν το Ταμείο χορηγήσει τη βεβαίωση που προβλέπεται στην παράγραφο 6, το Ταμείο μέχρι την ολοκλήρωση της αύξησης του μετοχικού κεφαλαίου του πιστωτικού ιδρύματος: (α) ορίζει έως δύο εκπροσώπους του στο Διοικητικό Συμβούλιο του πιστωτικού ιδρύματος, που έχουν όλες τις εξουσίες που ορίζονται στην παράγραφο 2 του άρθρου 10 και εισηγούνται στο Διοικητικό Συμβούλιο τα αναγκαία μέτρα για τη διασφάλιση των συμφερόντων του Ταμείου και επιβλέπουν τη λήψη τους και β) μπορεί να ζητά από το πιστωτικό ίδρυμα κάθε στοιχείο και πληροφορία που θεωρεί απαραίτητα για την εκπλήρωση του σκοπού του, να διενεργεί ειδικούς ελέγχους (due diligence) και γενικά να ασκεί τα δικαιώματα του, κατ` εφαρμογή του άρθρου 11.</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Τα ίδια δικαιώματα έχει το Ταμείο εάν προκαταβάλει την εισφορά που προβλέπεται στην παράγραφο 8. Με απόφαση του Υπουργού Οικονομικών, η οποία εκδίδεται ύστερα από γνώμη του Ταμείου, μπορεί να καθορίζονται περαιτέρω θέματα εταιρικής διακυβέρνησης για το χρονικό διάστημα που ακολουθεί  την έκδοση της δεσμευτικής βεβαίωσης που προβλέπεται στην παράγραφο 6 του παρόντος ή την προκαταβολή της εισφοράς του Ταμείου σύμφωνα με τη διαδικασία που προβλέπεται στην παράγραφο 8, έως την πιστοποίηση καταβολής του Μετοχικού Κεφαλαίου.</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8.</w:t>
      </w:r>
      <w:r w:rsidRPr="00814560">
        <w:rPr>
          <w:rFonts w:ascii="Book Antiqua" w:hAnsi="Book Antiqua" w:cs="Courier New"/>
          <w:color w:val="000000"/>
        </w:rPr>
        <w:t xml:space="preserve"> Το Ταμείο ενόψει της συμμετοχής του, κατά τις διατάξεις του παρόντος νόμου, σε κεφαλαιακή ενίσχυση πιστωτικού ιδρύματος ,το οποίο έχει αξιολογηθεί και κριθεί βιώσιμο από την Τράπεζα της Ελλάδος, προκαταβάλλει την εισφορά του ή μέρος της εισφοράς αυτής και μέχρι του ποσού που προσδιορίζεται από την Τράπεζα της Ελλάδος, σύμφωνα με τη διαδικασία του παρόντος άρθρου και του άρθρου 6α, ύστερα από απόφαση της Τράπεζας της Ελλάδας, εφόσον:</w:t>
      </w:r>
    </w:p>
    <w:p w:rsidR="00F35CEC" w:rsidRPr="00814560" w:rsidRDefault="00F35CEC" w:rsidP="00814560">
      <w:pPr>
        <w:ind w:left="1440" w:hanging="720"/>
        <w:jc w:val="both"/>
        <w:rPr>
          <w:rFonts w:ascii="Book Antiqua" w:hAnsi="Book Antiqua" w:cs="Courier New"/>
          <w:color w:val="000000"/>
        </w:rPr>
      </w:pPr>
      <w:r w:rsidRPr="00814560">
        <w:rPr>
          <w:rFonts w:ascii="Book Antiqua" w:hAnsi="Book Antiqua" w:cs="Courier New"/>
          <w:color w:val="000000"/>
        </w:rPr>
        <w:t>α.</w:t>
      </w:r>
      <w:r w:rsidRPr="00814560">
        <w:rPr>
          <w:rFonts w:ascii="Book Antiqua" w:hAnsi="Book Antiqua" w:cs="Courier New"/>
          <w:color w:val="000000"/>
        </w:rPr>
        <w:tab/>
        <w:t>έχει υποβληθεί από το πιστωτικό ίδρυμα αίτημα κεφαλαιακής ενίσχυσης, το οποίο συνοδεύεται από σχέδιο</w:t>
      </w:r>
      <w:r w:rsidR="00322F1B" w:rsidRPr="00814560">
        <w:rPr>
          <w:rFonts w:ascii="Book Antiqua" w:hAnsi="Book Antiqua" w:cs="Courier New"/>
          <w:color w:val="000000"/>
        </w:rPr>
        <w:t xml:space="preserve"> αναδιάρθρωσης</w:t>
      </w:r>
      <w:r w:rsidRPr="00814560">
        <w:rPr>
          <w:rFonts w:ascii="Book Antiqua" w:hAnsi="Book Antiqua" w:cs="Courier New"/>
          <w:color w:val="000000"/>
        </w:rPr>
        <w:t>, σύμφωνα με την παράγραφο 1 του παρόντος άρθρου,</w:t>
      </w:r>
    </w:p>
    <w:p w:rsidR="00F35CEC" w:rsidRPr="00814560" w:rsidRDefault="00F35CEC" w:rsidP="00814560">
      <w:pPr>
        <w:ind w:left="1440" w:hanging="720"/>
        <w:jc w:val="both"/>
        <w:rPr>
          <w:rFonts w:ascii="Book Antiqua" w:hAnsi="Book Antiqua" w:cs="Courier New"/>
          <w:color w:val="000000"/>
        </w:rPr>
      </w:pPr>
      <w:r w:rsidRPr="00814560">
        <w:rPr>
          <w:rFonts w:ascii="Book Antiqua" w:hAnsi="Book Antiqua" w:cs="Courier New"/>
          <w:color w:val="000000"/>
        </w:rPr>
        <w:t>β.</w:t>
      </w:r>
      <w:r w:rsidRPr="00814560">
        <w:rPr>
          <w:rFonts w:ascii="Book Antiqua" w:hAnsi="Book Antiqua" w:cs="Courier New"/>
          <w:color w:val="000000"/>
        </w:rPr>
        <w:tab/>
        <w:t xml:space="preserve">το αίτημα αυτό έχει εγκριθεί από την Τράπεζα της Ελλάδος και έχει γνωστοποιηθεί και εγκριθεί από την Ευρωπαϊκή Επιτροπή, σύμφωνα με την παράγραφο 3, </w:t>
      </w:r>
    </w:p>
    <w:p w:rsidR="00F35CEC" w:rsidRPr="00814560" w:rsidRDefault="00F35CEC" w:rsidP="00814560">
      <w:pPr>
        <w:ind w:left="1440" w:hanging="720"/>
        <w:jc w:val="both"/>
        <w:rPr>
          <w:rFonts w:ascii="Book Antiqua" w:hAnsi="Book Antiqua" w:cs="Courier New"/>
          <w:color w:val="000000"/>
        </w:rPr>
      </w:pPr>
      <w:r w:rsidRPr="00814560">
        <w:rPr>
          <w:rFonts w:ascii="Book Antiqua" w:hAnsi="Book Antiqua" w:cs="Courier New"/>
          <w:color w:val="000000"/>
        </w:rPr>
        <w:t>γ.</w:t>
      </w:r>
      <w:r w:rsidRPr="00814560">
        <w:rPr>
          <w:rFonts w:ascii="Book Antiqua" w:hAnsi="Book Antiqua" w:cs="Courier New"/>
          <w:color w:val="000000"/>
        </w:rPr>
        <w:tab/>
        <w:t>η Τράπεζα της Ελλάδος κρίνει ότι η προκαταβολή της εισφοράς είναι αναγκαία, προκείμενου να προστατεύεται η σταθερότητα του πιστωτικού συστήματος και να διασφαλίζεται η συνεισφορά του πιστωτικού συστήματος στην ανάπτυξη της πραγματικής οικονομίας και</w:t>
      </w:r>
    </w:p>
    <w:p w:rsidR="00F35CEC" w:rsidRPr="00814560" w:rsidRDefault="00F35CEC" w:rsidP="00814560">
      <w:pPr>
        <w:ind w:left="1440" w:hanging="731"/>
        <w:jc w:val="both"/>
        <w:rPr>
          <w:rFonts w:ascii="Book Antiqua" w:hAnsi="Book Antiqua" w:cs="Courier New"/>
          <w:color w:val="000000"/>
        </w:rPr>
      </w:pPr>
      <w:r w:rsidRPr="00814560">
        <w:rPr>
          <w:rFonts w:ascii="Book Antiqua" w:hAnsi="Book Antiqua" w:cs="Courier New"/>
          <w:color w:val="000000"/>
        </w:rPr>
        <w:t>δ.</w:t>
      </w:r>
      <w:r w:rsidRPr="00814560">
        <w:rPr>
          <w:rFonts w:ascii="Book Antiqua" w:hAnsi="Book Antiqua" w:cs="Courier New"/>
          <w:color w:val="000000"/>
        </w:rPr>
        <w:tab/>
        <w:t>το πιστωτικό ίδρυμα έχει συνάψει με το Ταμείο και το ΕΤΧΣ, ως εκ τρίτου συμβαλλόμενο, σύμβαση προεγγραφής.</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Η προκαταβαλλόμενη εισφορά κατατίθεται σε λογαριασμό του πιστωτικού ιδρύματος που τηρείται στην Τράπεζα της Ελλάδος αποκλειστικά για το σκοπό συμμετοχής του Ταμείου στην ως άνω κεφαλαιακή ενίσχυση, και αποδεσμεύεται με την πιστοποίηση της καταβολής του κεφαλαίου κατά την παράγραφο 2 του άρθρου 11 και την παράγραφο 3 του άρθρου 3α του κ.ν. 2190/1920. Αν η εισφορά συνίσταται σε τίτλους τηρούμενους στο Σύστημα Άυλων Τίτλων του ν. 2198/1994, ως δεσμευμένος λογαριασμός στην Τράπεζα της Ελλάδος νοείται είτε εκείνος τον οποίο τηρεί το ίδιο το πιστωτικό ίδρυμα ως φορέας στο Σύστημα Άυλων Τίτλων του ν. 2198/1994, είτε εκείνος τον οποίο τηρεί η Τράπεζα της Ελλάδος, ως φορέας του ως άνω Συστήματος, υπό την ιδιότητα του θεματοφύλακα του πιστωτικού ιδρύματος.</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Έως την αποδέσμευση της ως άνω εισφοράς, η εισφορά μπορεί να χρησιμοποιηθεί αποκλειστικά για τη διασφάλιση ρευστότητας μέσω συναλλαγών πώλησης και επαναγοράς με αντισυμβαλλόμενους της αγοράς (εξασφαλίζοντας το δικαίωμα επαναγοράς των ίδιων κινητών αξιών στους όρους της συναλλαγής επαναγοράς) ή/ και μέσω της Ευρωπαϊκής Κεντρικής Τράπεζας ή της Τράπεζας της Ελλάδος, στο πλαίσιο του Ευρωσυστήματος. Στην περίπτωση αυτή εφαρμόζεται ο Κανονισμός Λειτουργίας Συστήματος Παρακολούθησης Συναλλαγών επί Τίτλων με Λογιστική Μορφή, όπως ισχύει κάθε φορά.</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Αν η συμμετοχή του Ταμείου στην κεφαλαιακή ενίσχυση, είναι μικρότερη από το ποσό που προκαταβλήθηκε, καθώς και αν η κεφαλαιακή ενίσχυση δεν πραγματοποιηθεί, το Ταμείο έχει αξίωση για επιστροφή του υπερβάλλοντος ή ολόκληρου του ποσού κατά περίπτωση, με επιτόκιο που ορίζεται με απόφαση του Υπουργού Οικονομικών, ύστερα από εισήγηση της Τράπεζας της Ελλάδος και γνώμη του Ταμείου.</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Αν ανακληθεί η άδεια λειτουργίας του πιστωτικού ιδρύματος πριν από την ολοκλήρωση της κεφαλαιακής ενίσχυσης και συσταθεί μεταβατικό πιστωτικό ίδρυμα κατά τις διατάξεις του άρθρου 63 Ε του ν. 3601/2007, άρθρου που έχει προστεθεί με το άρθρο 4 του ν. 4021/2011 (Α</w:t>
      </w:r>
      <w:r w:rsidR="00D86510">
        <w:rPr>
          <w:rFonts w:ascii="Book Antiqua" w:hAnsi="Book Antiqua" w:cs="Courier New"/>
          <w:color w:val="000000"/>
        </w:rPr>
        <w:t xml:space="preserve">’ </w:t>
      </w:r>
      <w:r w:rsidRPr="00814560">
        <w:rPr>
          <w:rFonts w:ascii="Book Antiqua" w:hAnsi="Book Antiqua" w:cs="Courier New"/>
          <w:color w:val="000000"/>
        </w:rPr>
        <w:t>218), οι τίτλοι του ΕΤΧΣ, οι οποίοι είχαν δοθεί ως προκαταβαλλόμενη εισφορά του Ταμείου σύμφωνα με τις διατάξεις της παρούσας παραγράφου, αποτελούν περιουσία του μεταβατικού πιστωτικού ιδρύματος.</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Η διαδικασία που προβλέπεται στα προηγούμενα εδάφια εφαρμόζεται ύστερα από απόφαση της Τράπεζας της Ελλάδος, η οποία εκδίδεται ύστερα από σύμφωνη γνώμη της Ευρωπαϊκής Επιτροπής και του Ευρωπαϊκού Ταμείου Χρηματοπιστωτικής Σταθερότητας και δημοσιεύεται στην Εφημερίδα της Κυβερνήσεως.</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Με Πράξη  του Υπουργικού Συμβουλίου, που εκδίδεται ύστερα από γνώμη του Ταμείου και δημοσιεύεται στην Εφημερίδα της Κυβερνήσεως, καθορίζονται: αα) οι ειδικότεροι όροι που συνομολογούνται κατά τη σύναψη των συμβάσεων προεγγραφής μεταξύ του Ταμείου, του πιστωτικού ιδρύματος και του ΕΤΧΣ για τη συμμετοχή του Ταμείου σε μελλοντική αύξηση του Μετοχικού Κεφαλαίου πιστωτικού ιδρύματος, σύμφωνα με τις διατάξεις της παρούσας παραγράφου, μεταξύ των οποίων το δικαίωμα επαναγοράς ή παρόμοια δικαιώματα για τις αξίες που εισφέρονται από το Ταμείο, ββ) οι ειδικότεροι όροι με τους οποίους εξασφαλίζονται τα δικαιώματα του ΕΤΧΣ, που προβλέπονται στην από 15.3.2012 Σύμβαση Χρηματοδοτικής Διευκόλυνσης, της οποίας το σχέδιο εγκρίθηκε με το άρθρο 1 του ν. 4046/2012 (Α` 28), και γγ) κάθε αναγκαίο θέμα για την εφαρμογή των διατάξεων της παρούσας παραγράφου.</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rsidR="00F35CEC" w:rsidRPr="00814560" w:rsidRDefault="00F35CEC" w:rsidP="00814560">
      <w:pPr>
        <w:jc w:val="both"/>
        <w:rPr>
          <w:rFonts w:ascii="Book Antiqua" w:hAnsi="Book Antiqua" w:cs="Courier New"/>
          <w:color w:val="000000"/>
        </w:rPr>
      </w:pPr>
    </w:p>
    <w:p w:rsidR="00F35CEC" w:rsidRPr="00D86510" w:rsidRDefault="00F35CEC" w:rsidP="00814560">
      <w:pPr>
        <w:jc w:val="both"/>
        <w:rPr>
          <w:rFonts w:ascii="Book Antiqua" w:hAnsi="Book Antiqua" w:cs="Courier New"/>
          <w:color w:val="000000"/>
        </w:rPr>
      </w:pPr>
      <w:r w:rsidRPr="00D86510">
        <w:rPr>
          <w:rFonts w:ascii="Book Antiqua" w:hAnsi="Book Antiqua" w:cs="Courier New"/>
          <w:b/>
          <w:color w:val="000000"/>
          <w:lang w:val="en-US"/>
        </w:rPr>
        <w:t>A</w:t>
      </w:r>
      <w:r w:rsidRPr="00D86510">
        <w:rPr>
          <w:rFonts w:ascii="Book Antiqua" w:hAnsi="Book Antiqua" w:cs="Courier New"/>
          <w:b/>
          <w:color w:val="000000"/>
        </w:rPr>
        <w:t>3.</w:t>
      </w:r>
      <w:r w:rsidR="00D86510" w:rsidRPr="00D86510">
        <w:rPr>
          <w:rFonts w:ascii="Book Antiqua" w:hAnsi="Book Antiqua" w:cs="Courier New"/>
          <w:b/>
          <w:color w:val="000000"/>
        </w:rPr>
        <w:t xml:space="preserve"> </w:t>
      </w:r>
      <w:r w:rsidRPr="00D86510">
        <w:rPr>
          <w:rFonts w:ascii="Book Antiqua" w:hAnsi="Book Antiqua" w:cs="Courier New"/>
          <w:color w:val="000000"/>
        </w:rPr>
        <w:t>Στο ν</w:t>
      </w:r>
      <w:r w:rsidR="00D86510">
        <w:rPr>
          <w:rFonts w:ascii="Book Antiqua" w:hAnsi="Book Antiqua" w:cs="Courier New"/>
          <w:color w:val="000000"/>
        </w:rPr>
        <w:t>.</w:t>
      </w:r>
      <w:r w:rsidRPr="00D86510">
        <w:rPr>
          <w:rFonts w:ascii="Book Antiqua" w:hAnsi="Book Antiqua" w:cs="Courier New"/>
          <w:color w:val="000000"/>
        </w:rPr>
        <w:t>3864/2010 προστίθεται άρθρο 6</w:t>
      </w:r>
      <w:r w:rsidR="005158EB" w:rsidRPr="00D86510">
        <w:rPr>
          <w:rFonts w:ascii="Book Antiqua" w:hAnsi="Book Antiqua" w:cs="Courier New"/>
          <w:color w:val="000000"/>
        </w:rPr>
        <w:t xml:space="preserve">Α </w:t>
      </w:r>
      <w:r w:rsidRPr="00D86510">
        <w:rPr>
          <w:rFonts w:ascii="Book Antiqua" w:hAnsi="Book Antiqua" w:cs="Courier New"/>
          <w:color w:val="000000"/>
        </w:rPr>
        <w:t xml:space="preserve"> ως εξής: </w:t>
      </w:r>
    </w:p>
    <w:p w:rsidR="00F35CEC" w:rsidRPr="00814560" w:rsidRDefault="00F35CEC" w:rsidP="00814560">
      <w:pPr>
        <w:jc w:val="both"/>
        <w:rPr>
          <w:rFonts w:ascii="Book Antiqua" w:hAnsi="Book Antiqua" w:cs="Courier New"/>
          <w:color w:val="000000"/>
        </w:rPr>
      </w:pPr>
    </w:p>
    <w:p w:rsidR="00F35CEC" w:rsidRPr="00D86510" w:rsidRDefault="00F35CEC" w:rsidP="00D86510">
      <w:pPr>
        <w:jc w:val="center"/>
        <w:rPr>
          <w:rFonts w:ascii="Book Antiqua" w:hAnsi="Book Antiqua"/>
        </w:rPr>
      </w:pPr>
      <w:r w:rsidRPr="00D86510">
        <w:rPr>
          <w:rFonts w:ascii="Book Antiqua" w:hAnsi="Book Antiqua" w:cs="Courier New"/>
          <w:color w:val="000000"/>
        </w:rPr>
        <w:t>«</w:t>
      </w:r>
      <w:r w:rsidRPr="00D86510">
        <w:rPr>
          <w:rFonts w:ascii="Book Antiqua" w:hAnsi="Book Antiqua"/>
        </w:rPr>
        <w:t>Άρθρο 6α</w:t>
      </w:r>
    </w:p>
    <w:p w:rsidR="00F35CEC" w:rsidRPr="00D86510" w:rsidRDefault="00F35CEC" w:rsidP="00D86510">
      <w:pPr>
        <w:jc w:val="center"/>
        <w:rPr>
          <w:rFonts w:ascii="Book Antiqua" w:hAnsi="Book Antiqua"/>
        </w:rPr>
      </w:pPr>
      <w:r w:rsidRPr="00D86510">
        <w:rPr>
          <w:rFonts w:ascii="Book Antiqua" w:hAnsi="Book Antiqua"/>
        </w:rPr>
        <w:t>Προϋποθέσεις της παροχής κεφαλαιακής ενίσχυσης</w:t>
      </w:r>
    </w:p>
    <w:p w:rsidR="00F35CEC" w:rsidRPr="00814560" w:rsidRDefault="00F35CEC" w:rsidP="00D86510">
      <w:pPr>
        <w:jc w:val="both"/>
        <w:rPr>
          <w:rFonts w:ascii="Book Antiqua" w:hAnsi="Book Antiqua"/>
          <w:b/>
          <w:color w:val="1F497D"/>
        </w:rPr>
      </w:pPr>
    </w:p>
    <w:p w:rsidR="00F35CEC" w:rsidRPr="00814560" w:rsidRDefault="00F35CEC" w:rsidP="00AD0471">
      <w:pPr>
        <w:numPr>
          <w:ilvl w:val="0"/>
          <w:numId w:val="14"/>
        </w:numPr>
        <w:ind w:left="0" w:firstLine="0"/>
        <w:jc w:val="both"/>
        <w:rPr>
          <w:rFonts w:ascii="Book Antiqua" w:hAnsi="Book Antiqua" w:cs="Courier New"/>
        </w:rPr>
      </w:pPr>
      <w:r w:rsidRPr="00814560">
        <w:rPr>
          <w:rFonts w:ascii="Book Antiqua" w:hAnsi="Book Antiqua" w:cs="Courier New"/>
        </w:rPr>
        <w:t xml:space="preserve">Εφόσον τα εθελοντικά μέτρα που προβλέπονται στο σχέδιο αναδιάρθρωσης της παρ. 1 του άρθρου 6 </w:t>
      </w:r>
      <w:r w:rsidR="000E6C3E">
        <w:rPr>
          <w:rFonts w:ascii="Book Antiqua" w:hAnsi="Book Antiqua" w:cs="Courier New"/>
        </w:rPr>
        <w:t xml:space="preserve">δεν μπορούν </w:t>
      </w:r>
      <w:r w:rsidRPr="00814560">
        <w:rPr>
          <w:rFonts w:ascii="Book Antiqua" w:hAnsi="Book Antiqua" w:cs="Courier New"/>
        </w:rPr>
        <w:t>να καλύψουν το συνολικό κεφαλαιακό έλλειμμα του πιστωτικού ιδρύματος, όπως αυτό έχει προσδιορισθεί από την Τράπεζα της Ελλάδος, και εφόσον η εφαρμογή των μέτρων του άρθρου 8 ή και τ</w:t>
      </w:r>
      <w:r w:rsidR="000E6C3E">
        <w:rPr>
          <w:rFonts w:ascii="Book Antiqua" w:hAnsi="Book Antiqua" w:cs="Courier New"/>
        </w:rPr>
        <w:t xml:space="preserve">ων </w:t>
      </w:r>
      <w:r w:rsidRPr="00814560">
        <w:rPr>
          <w:rFonts w:ascii="Book Antiqua" w:hAnsi="Book Antiqua" w:cs="Courier New"/>
        </w:rPr>
        <w:t>άρθρ</w:t>
      </w:r>
      <w:r w:rsidR="000E6C3E">
        <w:rPr>
          <w:rFonts w:ascii="Book Antiqua" w:hAnsi="Book Antiqua" w:cs="Courier New"/>
        </w:rPr>
        <w:t xml:space="preserve">ων </w:t>
      </w:r>
      <w:r w:rsidRPr="00814560">
        <w:rPr>
          <w:rFonts w:ascii="Book Antiqua" w:hAnsi="Book Antiqua" w:cs="Courier New"/>
        </w:rPr>
        <w:t>63Β</w:t>
      </w:r>
      <w:r w:rsidR="000E6C3E">
        <w:rPr>
          <w:rFonts w:ascii="Book Antiqua" w:hAnsi="Book Antiqua" w:cs="Courier New"/>
        </w:rPr>
        <w:t xml:space="preserve"> επ. </w:t>
      </w:r>
      <w:r w:rsidRPr="00814560">
        <w:rPr>
          <w:rFonts w:ascii="Book Antiqua" w:hAnsi="Book Antiqua" w:cs="Courier New"/>
        </w:rPr>
        <w:t xml:space="preserve">του ν. 3601/2007 είναι δυνατό να προκαλέσει σημαντικές παρενέργειες στην οικονομία με αρνητικές συνέπειες στους πολίτες , και προκειμένου η κρατική ενίσχυση να είναι η μικρότερη δυνατή με Πράξη του Υπουργικού Συμβουλίου κατόπιν σχετικής εισήγησης από την Τράπεζα της Ελλάδος, αποφασίζεται η υποχρεωτική εφαρμογή των μέτρων της παραγράφου 2 του παρόντος άρθρου, προς το σκοπό της κατανομής του υπολοίπου του κεφαλαιακού ελλείμματος του πιστωτικού ιδρύματος στους κατόχους τίτλων κεφαλαίου και υποχρεώσεων μειωμένης εξασφάλισης, όπως κρίνεται κάθε φορά αναγκαίο. Η κατανομή ολοκληρώνεται με τη δημοσίευση της ως άνω Πράξεως του Υπουργικού Συμβουλίου στην Εφημερίδα της Κυβέρνησης. </w:t>
      </w:r>
    </w:p>
    <w:p w:rsidR="00F35CEC" w:rsidRPr="00814560" w:rsidRDefault="00F35CEC" w:rsidP="00D86510">
      <w:pPr>
        <w:jc w:val="both"/>
        <w:rPr>
          <w:rFonts w:ascii="Book Antiqua" w:hAnsi="Book Antiqua" w:cs="Courier New"/>
        </w:rPr>
      </w:pPr>
      <w:r w:rsidRPr="00814560">
        <w:rPr>
          <w:rFonts w:ascii="Book Antiqua" w:hAnsi="Book Antiqua" w:cs="Courier New"/>
        </w:rPr>
        <w:t>Η ανωτέρω κατανομή, με την επιφύλαξη της παραγράφου 2, γίνεται σύμφωνα με την ακόλουθη σειρά:</w:t>
      </w:r>
    </w:p>
    <w:p w:rsidR="00F35CEC" w:rsidRPr="00814560" w:rsidRDefault="00F35CEC" w:rsidP="00D86510">
      <w:pPr>
        <w:ind w:firstLine="720"/>
        <w:jc w:val="both"/>
        <w:rPr>
          <w:rFonts w:ascii="Book Antiqua" w:hAnsi="Book Antiqua" w:cs="Courier New"/>
        </w:rPr>
      </w:pPr>
      <w:r w:rsidRPr="00814560">
        <w:rPr>
          <w:rFonts w:ascii="Book Antiqua" w:hAnsi="Book Antiqua" w:cs="Courier New"/>
        </w:rPr>
        <w:t>α. κοινές μετοχές,</w:t>
      </w:r>
    </w:p>
    <w:p w:rsidR="00F35CEC" w:rsidRPr="00814560" w:rsidRDefault="00F35CEC" w:rsidP="00D86510">
      <w:pPr>
        <w:ind w:left="294"/>
        <w:jc w:val="both"/>
        <w:rPr>
          <w:rFonts w:ascii="Book Antiqua" w:hAnsi="Book Antiqua" w:cs="Courier New"/>
        </w:rPr>
      </w:pPr>
      <w:r w:rsidRPr="00814560">
        <w:rPr>
          <w:rFonts w:ascii="Book Antiqua" w:hAnsi="Book Antiqua" w:cs="Courier New"/>
        </w:rPr>
        <w:t>β. αν χρειάζεται, προνομιούχες μετοχές και άλλοι τίτλοι που προσμετρώνται στα ίδια κεφάλαια κατηγορίας 1,</w:t>
      </w:r>
    </w:p>
    <w:p w:rsidR="00F35CEC" w:rsidRPr="00814560" w:rsidRDefault="00F35CEC" w:rsidP="00D86510">
      <w:pPr>
        <w:ind w:firstLine="720"/>
        <w:jc w:val="both"/>
        <w:rPr>
          <w:rFonts w:ascii="Book Antiqua" w:hAnsi="Book Antiqua" w:cs="Courier New"/>
        </w:rPr>
      </w:pPr>
      <w:r w:rsidRPr="00814560">
        <w:rPr>
          <w:rFonts w:ascii="Book Antiqua" w:hAnsi="Book Antiqua" w:cs="Courier New"/>
        </w:rPr>
        <w:t xml:space="preserve">γ. αν χρειάζεται, όλες οι λοιπές υποχρεώσεις μειωμένης εξασφάλισης.  </w:t>
      </w:r>
    </w:p>
    <w:p w:rsidR="00F35CEC" w:rsidRPr="00814560" w:rsidRDefault="00F35CEC" w:rsidP="00D86510">
      <w:pPr>
        <w:jc w:val="both"/>
        <w:rPr>
          <w:rFonts w:ascii="Book Antiqua" w:hAnsi="Book Antiqua"/>
          <w:color w:val="1F497D"/>
        </w:rPr>
      </w:pPr>
      <w:r w:rsidRPr="00814560">
        <w:rPr>
          <w:rFonts w:ascii="Book Antiqua" w:hAnsi="Book Antiqua" w:cs="Courier New"/>
        </w:rPr>
        <w:t>Με την επιφύλαξη του επόμενου εδαφίου, απαιτήσεις της ίδιας τάξης τυγχάνουν  ίσης μεταχείρισης.  Αποκλίσεις, τόσο από την ανωτέρω σειρά κατανομής όσο και από τον κανόνα της ίσης μεταχείρισης, δικαιολογούνται όταν υφίστανται αντικειμενικοί λόγοι ύπαρξης σχετικών αποκλίσεων, σύμφωνα με την παράγραφο 5.</w:t>
      </w:r>
    </w:p>
    <w:p w:rsidR="00F35CEC" w:rsidRPr="00814560" w:rsidRDefault="00F35CEC" w:rsidP="00814560">
      <w:pPr>
        <w:jc w:val="both"/>
        <w:rPr>
          <w:rFonts w:ascii="Book Antiqua" w:hAnsi="Book Antiqua"/>
          <w:b/>
          <w:color w:val="1F497D"/>
        </w:rPr>
      </w:pPr>
    </w:p>
    <w:p w:rsidR="00F35CEC" w:rsidRPr="00814560" w:rsidRDefault="00F35CEC" w:rsidP="00814560">
      <w:pPr>
        <w:jc w:val="both"/>
        <w:rPr>
          <w:rFonts w:ascii="Book Antiqua" w:hAnsi="Book Antiqua" w:cs="Courier New"/>
        </w:rPr>
      </w:pPr>
      <w:r w:rsidRPr="00814560">
        <w:rPr>
          <w:rFonts w:ascii="Book Antiqua" w:hAnsi="Book Antiqua" w:cs="Courier New"/>
        </w:rPr>
        <w:t>2. Τα ανωτέρω μέτρα περιλαμβάνουν:</w:t>
      </w:r>
    </w:p>
    <w:p w:rsidR="00F35CEC" w:rsidRPr="00814560" w:rsidRDefault="00F35CEC" w:rsidP="00814560">
      <w:pPr>
        <w:jc w:val="both"/>
        <w:rPr>
          <w:rFonts w:ascii="Book Antiqua" w:hAnsi="Book Antiqua" w:cs="Courier New"/>
        </w:rPr>
      </w:pPr>
      <w:r w:rsidRPr="00814560">
        <w:rPr>
          <w:rFonts w:ascii="Book Antiqua" w:hAnsi="Book Antiqua" w:cs="Courier New"/>
        </w:rPr>
        <w:t>α. την απορρόφηση τυχόν ζημιών από τους μετόχους μέχρι του σημείου όπου η αρνητική καθαρή θέση του πιστωτικού ιδρύματος θα διαμορφωθεί σε μηδενική όπου είναι απαραίτητο,  δια της μείωσης της ονομαστικής αξίας των μετοχών του πιστωτικού ιδρύματος,ύστερα από απόφαση του αρμοδίου οργάνου  του πιστωτικού ιδρύματος.</w:t>
      </w:r>
    </w:p>
    <w:p w:rsidR="00F35CEC" w:rsidRPr="00814560" w:rsidRDefault="00F35CEC" w:rsidP="00814560">
      <w:pPr>
        <w:jc w:val="both"/>
        <w:rPr>
          <w:rFonts w:ascii="Book Antiqua" w:hAnsi="Book Antiqua" w:cs="Courier New"/>
        </w:rPr>
      </w:pPr>
      <w:r w:rsidRPr="00814560">
        <w:rPr>
          <w:rFonts w:ascii="Book Antiqua" w:hAnsi="Book Antiqua" w:cs="Courier New"/>
        </w:rPr>
        <w:t>β. τη μείωση της ονομαστικής αξίας των προνομιούχων μετοχών και άλλων υποχρεώσεων που προσμετρώνται στα ίδια κεφάλαια κατηγορίας 1 και εν συνεχεία, εφόσον είναι απαραίτητο, λοιπών υποχρεώσεων μειωμένης εξασφάλισης μέχρι του σημείου όπου η καθαρή θέση του πιστωτικού ιδρύματος θα είναι ίση με μηδέν, ή</w:t>
      </w:r>
    </w:p>
    <w:p w:rsidR="00F35CEC" w:rsidRPr="00814560" w:rsidRDefault="00F35CEC" w:rsidP="00814560">
      <w:pPr>
        <w:jc w:val="both"/>
        <w:rPr>
          <w:rFonts w:ascii="Book Antiqua" w:hAnsi="Book Antiqua" w:cs="Courier New"/>
        </w:rPr>
      </w:pPr>
      <w:r w:rsidRPr="00814560">
        <w:rPr>
          <w:rFonts w:ascii="Book Antiqua" w:hAnsi="Book Antiqua" w:cs="Courier New"/>
        </w:rPr>
        <w:t>γ. σε περίπτωση που η καθαρή θέση του πιστωτικού ιδρύματος είναι ανωτέρα του μηδενός, τη μετατροπή των προνομιούχων μετοχών και άλλων υποχρεώσεων που προσμετρώνται στα ίδια κεφάλαια κατηγορίας 1 και, εν συνεχεία, εφόσον είναι απαραίτητο, λοιπών υποχρεώσεων μειωμένης εξασφάλισης του πιστωτικού ιδρύματος, σε τίτλους κεφαλαίου που προσμετρώνται στα ίδια κεφάλαια της κατηγορίας 1, ώστε να αποκατασταθεί το αναγκαίο επίπεδο του δείκτη κεφαλαιακής επάρκειας για τα  πιστωτικά ιδρύματα, όπως αυτό ορίζεται από την Τράπεζα της Ελλάδος.</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Στις ανωτέρω υπό β. και γ. περιπτώσεις, όπου η υποχρεωτική μετατροπή δεν επαρκεί για την κάλυψη του δείκτη κεφαλαιακής επάρκειας, όπως ορίζεται από την Τράπεζα της Ελλάδος, και καθίσταται απαραίτητη η παροχή κεφαλαιακής ενίσχυσης από το Ταμείο, η μετατροπή γίνεται  σε κοινές μετοχές.  </w:t>
      </w:r>
    </w:p>
    <w:p w:rsidR="00F35CEC" w:rsidRPr="00814560" w:rsidRDefault="00F35CEC" w:rsidP="00814560">
      <w:pPr>
        <w:jc w:val="both"/>
        <w:rPr>
          <w:rFonts w:ascii="Book Antiqua" w:hAnsi="Book Antiqua" w:cs="Courier New"/>
        </w:rPr>
      </w:pPr>
    </w:p>
    <w:p w:rsidR="00F35CEC" w:rsidRPr="00814560" w:rsidRDefault="00F35CEC" w:rsidP="00814560">
      <w:pPr>
        <w:jc w:val="both"/>
        <w:rPr>
          <w:rFonts w:ascii="Book Antiqua" w:hAnsi="Book Antiqua" w:cs="Courier New"/>
        </w:rPr>
      </w:pPr>
      <w:r w:rsidRPr="00814560">
        <w:rPr>
          <w:rFonts w:ascii="Book Antiqua" w:hAnsi="Book Antiqua" w:cs="Courier New"/>
        </w:rPr>
        <w:t>3. Αντικείμενο των ανωτέρω μέτρων δύνανται να αποτελούν και:</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α. οποιεσδήποτε υποχρεώσεις έχει αναλάβει το πιστωτικό ίδρυμα μέσω της παροχής εγγυήσεων σε σχέση με την έκδοση τίτλων κεφαλαίου ή </w:t>
      </w:r>
      <w:r w:rsidR="005158EB" w:rsidRPr="00814560">
        <w:rPr>
          <w:rFonts w:ascii="Book Antiqua" w:hAnsi="Book Antiqua" w:cs="Courier New"/>
        </w:rPr>
        <w:t xml:space="preserve">υποχρεώσεων </w:t>
      </w:r>
      <w:r w:rsidRPr="00814560">
        <w:rPr>
          <w:rFonts w:ascii="Book Antiqua" w:hAnsi="Book Antiqua" w:cs="Courier New"/>
        </w:rPr>
        <w:t>από τρίτα νομικά πρόσωπα που</w:t>
      </w:r>
      <w:r w:rsidR="000E6C3E">
        <w:rPr>
          <w:rFonts w:ascii="Book Antiqua" w:hAnsi="Book Antiqua" w:cs="Courier New"/>
        </w:rPr>
        <w:t xml:space="preserve"> περιλαμβάνονται στις ενοποιημένες </w:t>
      </w:r>
      <w:r w:rsidRPr="00814560">
        <w:rPr>
          <w:rFonts w:ascii="Book Antiqua" w:hAnsi="Book Antiqua" w:cs="Courier New"/>
        </w:rPr>
        <w:t>οικονομικές καταστάσεις του πιστωτικού ιδρύματος, με την προϋπόθεση ότι οι ως άνω εγγυήσεις κατατάσσονται ως υποχρεώσεις μειωμένης εξασφάλισης του πιστωτικού ιδρύματος, και</w:t>
      </w:r>
    </w:p>
    <w:p w:rsidR="00F35CEC" w:rsidRPr="00814560" w:rsidRDefault="00F35CEC" w:rsidP="00814560">
      <w:pPr>
        <w:jc w:val="both"/>
        <w:rPr>
          <w:rFonts w:ascii="Book Antiqua" w:hAnsi="Book Antiqua" w:cs="Courier New"/>
        </w:rPr>
      </w:pPr>
      <w:r w:rsidRPr="00814560">
        <w:rPr>
          <w:rFonts w:ascii="Book Antiqua" w:hAnsi="Book Antiqua" w:cs="Courier New"/>
        </w:rPr>
        <w:t>β. οποιεσδήποτε απαιτήσεις έναντι του πιστωτικού ιδρύματος λόγω εν ισχύ</w:t>
      </w:r>
      <w:r w:rsidRPr="00814560">
        <w:rPr>
          <w:rFonts w:ascii="Book Antiqua" w:hAnsi="Book Antiqua" w:cs="Courier New"/>
          <w:highlight w:val="yellow"/>
        </w:rPr>
        <w:t xml:space="preserve"> </w:t>
      </w:r>
      <w:r w:rsidRPr="00814560">
        <w:rPr>
          <w:rFonts w:ascii="Book Antiqua" w:hAnsi="Book Antiqua" w:cs="Courier New"/>
        </w:rPr>
        <w:t>δανειακών συμφωνιών μεταξύ του πιστωτικού ιδρύματος και των ως άνω τρίτων νομικών προσώπων, οι οποίες κατατάσσονται ως υποχρεώσεις μειωμένης εξασφάλισης του πιστωτικού ιδρύματος</w:t>
      </w:r>
    </w:p>
    <w:p w:rsidR="00F35CEC" w:rsidRPr="00814560" w:rsidRDefault="00F35CEC" w:rsidP="00814560">
      <w:pPr>
        <w:jc w:val="both"/>
        <w:rPr>
          <w:rFonts w:ascii="Book Antiqua" w:hAnsi="Book Antiqua" w:cs="Courier New"/>
        </w:rPr>
      </w:pPr>
      <w:r w:rsidRPr="00814560">
        <w:rPr>
          <w:rFonts w:ascii="Book Antiqua" w:hAnsi="Book Antiqua" w:cs="Courier New"/>
        </w:rPr>
        <w:t>4. Η ανωτέρω Πράξη του Υπουργικού Συμβουλίου κατόπιν της εισήγησης της Τράπεζας της Ελλάδος, καθορίζει κατά τάξη, είδος, ποσοστό και ποσό συμμετοχής, τους τίτλους ή υποχρεώσεις που υπόκεινται στα μέτρα που πρόκειται να εφαρμοστούν σύμφωνα με τις προηγούμενες παραγράφους, με βάση αποτίμηση ανεξάρτητου ελεγκτή, που ορίζεται από την Τράπεζα της Ελλάδας. Η διενέργεια της αποτίμησης αυτής εξαντλεί κάθε υποχρέωση λήψης ανεξάρτητης αποτίμησης για την πλήρωση των προϋποθέσεων οποιασδήποτε άλλης διάταξης νόμου, η οποία απαιτεί τη διενέργεια ανεξάρτητης αποτίμησης ως προς την ανωτέρω διαδικασία.</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Οι ανωτέρω τίτλοι ή υποχρεώσεις μετατρέπονται υποχρεωτικά σε τίτλους κεφαλαίου στο πλαίσιο αύξησης κεφαλαίου που αποφασίζεται από το πιστωτικό ίδρυμα σύμφωνα με το άρθρο 7 του παρόντος νόμου, σε περίπτωση </w:t>
      </w:r>
      <w:r w:rsidR="00C05F88">
        <w:rPr>
          <w:rFonts w:ascii="Book Antiqua" w:hAnsi="Book Antiqua" w:cs="Courier New"/>
        </w:rPr>
        <w:t xml:space="preserve">παράλειψης </w:t>
      </w:r>
      <w:r w:rsidRPr="00814560">
        <w:rPr>
          <w:rFonts w:ascii="Book Antiqua" w:hAnsi="Book Antiqua" w:cs="Courier New"/>
        </w:rPr>
        <w:t xml:space="preserve">της οποίας τυγχάνουν εφαρμογής οι διατάξεις των άρθρων 8 ή/και  63Β και επ. του ν. 3601/2007 και του ν. 3458/2006.    </w:t>
      </w:r>
    </w:p>
    <w:p w:rsidR="00F35CEC" w:rsidRPr="00814560" w:rsidRDefault="00F35CEC" w:rsidP="00814560">
      <w:pPr>
        <w:jc w:val="both"/>
        <w:rPr>
          <w:rFonts w:ascii="Book Antiqua" w:hAnsi="Book Antiqua" w:cs="Courier New"/>
        </w:rPr>
      </w:pPr>
      <w:r w:rsidRPr="00814560">
        <w:rPr>
          <w:rFonts w:ascii="Book Antiqua" w:hAnsi="Book Antiqua" w:cs="Courier New"/>
        </w:rPr>
        <w:t>5. Κατ’ εξαίρεση και υπό την προϋπόθεση προηγούμενη</w:t>
      </w:r>
      <w:r w:rsidR="00D86510">
        <w:rPr>
          <w:rFonts w:ascii="Book Antiqua" w:hAnsi="Book Antiqua" w:cs="Courier New"/>
        </w:rPr>
        <w:t xml:space="preserve">ς </w:t>
      </w:r>
      <w:r w:rsidRPr="00814560">
        <w:rPr>
          <w:rFonts w:ascii="Book Antiqua" w:hAnsi="Book Antiqua" w:cs="Courier New"/>
        </w:rPr>
        <w:t>θετικής απόφασης της Ευρωπαϊκής Επιτροπής σύμφωνα με τα άρθρα 107 έως 109 της Συνθήκης για τη Λειτουργία της Ευρωπαϊκής Ένωσης, τα ανωτέρω μέτρα μπορεί να μην εφαρμόζονται είτε συνολικά είτε σε σχέση με συγκεκριμένους τίτλους, σε περίπτωση που το Υπουργικό Συμβούλιο κρίνει, κατόπιν εισήγησης από την Τράπεζα της Ελλάδος, ότι:</w:t>
      </w:r>
    </w:p>
    <w:p w:rsidR="00F35CEC" w:rsidRPr="00814560" w:rsidRDefault="00F35CEC" w:rsidP="00D86510">
      <w:pPr>
        <w:ind w:left="720" w:hanging="720"/>
        <w:jc w:val="both"/>
        <w:rPr>
          <w:rFonts w:ascii="Book Antiqua" w:hAnsi="Book Antiqua" w:cs="Courier New"/>
        </w:rPr>
      </w:pPr>
      <w:r w:rsidRPr="00814560">
        <w:rPr>
          <w:rFonts w:ascii="Book Antiqua" w:hAnsi="Book Antiqua" w:cs="Courier New"/>
        </w:rPr>
        <w:t>α.</w:t>
      </w:r>
      <w:r w:rsidRPr="00814560">
        <w:rPr>
          <w:rFonts w:ascii="Book Antiqua" w:hAnsi="Book Antiqua" w:cs="Courier New"/>
        </w:rPr>
        <w:tab/>
        <w:t>τα μέτρα αυτά δύνανται να θέσουν σε κίνδυνο τη χρηματοπιστωτική σταθερότητα</w:t>
      </w:r>
    </w:p>
    <w:p w:rsidR="00F35CEC" w:rsidRPr="00814560" w:rsidRDefault="00F35CEC" w:rsidP="00D86510">
      <w:pPr>
        <w:ind w:left="720" w:hanging="720"/>
        <w:jc w:val="both"/>
        <w:rPr>
          <w:rFonts w:ascii="Book Antiqua" w:hAnsi="Book Antiqua" w:cs="Courier New"/>
        </w:rPr>
      </w:pPr>
      <w:r w:rsidRPr="00814560">
        <w:rPr>
          <w:rFonts w:ascii="Book Antiqua" w:hAnsi="Book Antiqua" w:cs="Courier New"/>
        </w:rPr>
        <w:t>β.</w:t>
      </w:r>
      <w:r w:rsidRPr="00814560">
        <w:rPr>
          <w:rFonts w:ascii="Book Antiqua" w:hAnsi="Book Antiqua" w:cs="Courier New"/>
        </w:rPr>
        <w:tab/>
        <w:t>η εφαρμογή των ανωτέρω μέτρων δύναται να οδηγήσει σε δυσανάλογα αποτελέσματα, όπως στην περίπτωση που η κεφαλαιακή ενίσχυση που πρόκειται να παρασχεθεί από το Ταμείο είναι μικρή σε σχέση με το σταθμισμένο έναντι κινδύνων ενεργητικό του πιστωτικού ιδρύματος, ή/και ένα σημαντικό μέρος του κεφαλαιακού ελλείμματος του πιστωτικού ιδρύματος έχει καλυφθεί μέσω του ιδιωτικού τομέα.</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Η τελική εκτίμηση των ανωτέρω κινδύνων εναπόκειται στην Ευρωπαϊκή Επιτροπή, η οποία κρίνει κατά περίπτωση.  </w:t>
      </w:r>
    </w:p>
    <w:p w:rsidR="00F35CEC" w:rsidRPr="00814560" w:rsidRDefault="00F35CEC" w:rsidP="00814560">
      <w:pPr>
        <w:jc w:val="both"/>
        <w:rPr>
          <w:rFonts w:ascii="Book Antiqua" w:hAnsi="Book Antiqua" w:cs="Courier New"/>
        </w:rPr>
      </w:pPr>
      <w:r w:rsidRPr="00814560">
        <w:rPr>
          <w:rFonts w:ascii="Book Antiqua" w:hAnsi="Book Antiqua" w:cs="Courier New"/>
        </w:rPr>
        <w:t>6.  Τα μέτρα που εφαρμόζονται στα πιστωτικά ιδρύματα κατά τις παραγράφους 1 έως 4 του παρόντος άρθρου συνιστούν, για τους σκοπούς της ανακεφαλαιοποίησης που διενεργείται στο πλαίσιο του παρόντος νόμου, μέτρα εξυγίανσης κατά τον ορισμό του άρθρου 2 της οδηγίας 2001/24/ΕΚ του Ευρωπαϊκού Κοινοβουλίου και του Συμβουλίου της 4ης Απριλίου 2001 για την εξυγίανση και την εκκαθάριση των πιστωτικών ιδρυμάτων, που εισήχθη στην ελληνική νομοθεσία με το ν. 3458/2006.</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7. Η εφαρμογή των μέτρων των παραγράφων 1 έως 4, εθελοντικών ή υποχρεωτικών, δε δύναται σε καμία περίπτωση: </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α. να αποτελεί αιτία ενεργοποίησης συμβατικών ρητρών οι οποίες τίθενται σε εφαρμογή σε περίπτωση εκκαθάρισης, αφερεγγυότητας ή επέλευσης άλλου γεγονότος, το οποίο δύναται να χαρακτηρίζεται ως πιστωτικό γεγονός ή ισοδύναμο αφερεγγυότητας, και </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β. να λογίζεται ως μη εκπλήρωση ή παράβαση συμβατικών υποχρεώσεων του πιστωτικού ιδρύματος για τη θεμελίωση σπουδαίου λόγου πρόωρης καταγγελίας σύμβασης από αντισυμβαλλομένους του πιστωτικού ιδρύματος. </w:t>
      </w:r>
    </w:p>
    <w:p w:rsidR="00F35CEC" w:rsidRPr="00814560" w:rsidRDefault="00F35CEC" w:rsidP="00814560">
      <w:pPr>
        <w:jc w:val="both"/>
        <w:rPr>
          <w:rFonts w:ascii="Book Antiqua" w:hAnsi="Book Antiqua" w:cs="Courier New"/>
        </w:rPr>
      </w:pPr>
      <w:r w:rsidRPr="00814560">
        <w:rPr>
          <w:rFonts w:ascii="Book Antiqua" w:hAnsi="Book Antiqua" w:cs="Courier New"/>
        </w:rPr>
        <w:t>Συμβατικοί όροι που αντίκεινται στα ανωτέρω δεν παράγουν αποτελέσματα.</w:t>
      </w: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8. Οι κάτοχοι τίτλων κεφαλαίου, υβριδικού κεφαλαίου ή δικαιούχοι άλλων απαιτήσεων μειωμένης εξασφάλισης του πιστωτικού ιδρύματος, περιλαμβανομένων και αυτών υπέρ των οποίων έχουν, άμεσα ή έμμεσα, παρασχεθεί εγγυήσεις από το πιστωτικό ίδρυμα, που κατατάσσονται ως υποχρεώσεις μειωμένης εξασφάλισης του πιστωτικού ιδρύματος το οποίο υπόκειται στα μέτρα ανακεφαλαιοποίησης που προβλέπονται στο παρόν άρθρο, δε θα πρέπει, κατόπιν της εφαρμογής των μέτρων αυτών, να βρίσκονται σε δυσμενέστερη οικονομική θέση συγκριτικά με τη θέση στην οποία θα βρίσκονταν στην περίπτωση που το εν λόγω ίδρυμα </w:t>
      </w:r>
      <w:r w:rsidR="0017212F">
        <w:rPr>
          <w:rFonts w:ascii="Book Antiqua" w:hAnsi="Book Antiqua" w:cs="Courier New"/>
        </w:rPr>
        <w:t>ε</w:t>
      </w:r>
      <w:r w:rsidRPr="00814560">
        <w:rPr>
          <w:rFonts w:ascii="Book Antiqua" w:hAnsi="Book Antiqua" w:cs="Courier New"/>
        </w:rPr>
        <w:t xml:space="preserve">τίθετο σε </w:t>
      </w:r>
      <w:r w:rsidR="00AB549A">
        <w:rPr>
          <w:rFonts w:ascii="Book Antiqua" w:hAnsi="Book Antiqua" w:cs="Courier New"/>
        </w:rPr>
        <w:t xml:space="preserve">ειδική </w:t>
      </w:r>
      <w:r w:rsidRPr="00814560">
        <w:rPr>
          <w:rFonts w:ascii="Book Antiqua" w:hAnsi="Book Antiqua" w:cs="Courier New"/>
        </w:rPr>
        <w:t xml:space="preserve">εκκαθάριση. Στην περίπτωση κατά την οποία η προηγούμενη αρχή δεν τηρηθεί, οι ανωτέρω κάτοχοι τίτλων κεφαλαίου ή δικαιούχοι άλλων υποχρεώσεων μειωμένης εξασφάλισης έχουν το δικαίωμα να αποζημιωθούν από το Δημόσιο, εφόσον αποδείξουν ότι η οφειλόμενη στην εφαρμογή των υποχρεωτικών μέτρων ζημία τους είναι μεγαλύτερη από αυτή που θα είχαν υποστεί στην περίπτωση θέσης του πιστωτικού ιδρύματος σε </w:t>
      </w:r>
      <w:r w:rsidR="00110C50">
        <w:rPr>
          <w:rFonts w:ascii="Book Antiqua" w:hAnsi="Book Antiqua" w:cs="Courier New"/>
        </w:rPr>
        <w:t xml:space="preserve">ειδική </w:t>
      </w:r>
      <w:r w:rsidRPr="00814560">
        <w:rPr>
          <w:rFonts w:ascii="Book Antiqua" w:hAnsi="Book Antiqua" w:cs="Courier New"/>
        </w:rPr>
        <w:t xml:space="preserve">εκκαθάριση. Σε κάθε περίπτωση, η αποζημίωση δεν μπορεί να υπερβεί τη διαφορά μεταξύ της αξίας των απαιτήσεων μετά την εφαρμογή των διατάξεων του παρόντος άρθρου και της αξίας των απαιτήσεων σε περίπτωση </w:t>
      </w:r>
      <w:r w:rsidR="00110C50">
        <w:rPr>
          <w:rFonts w:ascii="Book Antiqua" w:hAnsi="Book Antiqua" w:cs="Courier New"/>
        </w:rPr>
        <w:t xml:space="preserve">ειδικής </w:t>
      </w:r>
      <w:r w:rsidRPr="00814560">
        <w:rPr>
          <w:rFonts w:ascii="Book Antiqua" w:hAnsi="Book Antiqua" w:cs="Courier New"/>
        </w:rPr>
        <w:t>εκκαθάρισης, όπως η αξία αυτή προσδιορίζεται με βάση την παράγραφο 9 του παρόντος άρθρου.</w:t>
      </w:r>
    </w:p>
    <w:p w:rsidR="00F35CEC" w:rsidRPr="00814560" w:rsidRDefault="00F35CEC" w:rsidP="00814560">
      <w:pPr>
        <w:jc w:val="both"/>
        <w:rPr>
          <w:rFonts w:ascii="Book Antiqua" w:hAnsi="Book Antiqua"/>
          <w:b/>
          <w:color w:val="1F497D"/>
        </w:rPr>
      </w:pPr>
    </w:p>
    <w:p w:rsidR="00F35CEC" w:rsidRPr="00814560" w:rsidRDefault="00F35CEC" w:rsidP="00814560">
      <w:pPr>
        <w:jc w:val="both"/>
        <w:rPr>
          <w:rFonts w:ascii="Book Antiqua" w:hAnsi="Book Antiqua" w:cs="Courier New"/>
        </w:rPr>
      </w:pPr>
      <w:r w:rsidRPr="00814560">
        <w:rPr>
          <w:rFonts w:ascii="Book Antiqua" w:hAnsi="Book Antiqua" w:cs="Courier New"/>
        </w:rPr>
        <w:t xml:space="preserve">9. Για τη διασφάλιση εφαρμογής των διατάξεων της παραγράφου 8, διενεργείται αποτίμηση, η οποία  προσδιορίζει τις απώλειες που θα υφίσταντο οι κάτοχοι των τίτλων ή δικαιούχοι υποχρεώσεων του παρόντος άρθρου αν, αντί της εφαρμογής των υποχρεωτικών μέτρων που ορίζονται στην Πράξη της παραγράφου 2 του παρόντος, το πιστωτικό ίδρυμα ετίθετο σε </w:t>
      </w:r>
      <w:r w:rsidR="00110C50">
        <w:rPr>
          <w:rFonts w:ascii="Book Antiqua" w:hAnsi="Book Antiqua" w:cs="Courier New"/>
        </w:rPr>
        <w:t xml:space="preserve">ειδική </w:t>
      </w:r>
      <w:r w:rsidRPr="00814560">
        <w:rPr>
          <w:rFonts w:ascii="Book Antiqua" w:hAnsi="Book Antiqua" w:cs="Courier New"/>
        </w:rPr>
        <w:t xml:space="preserve">εκκαθάριση. Κάθε μορφή </w:t>
      </w:r>
      <w:r w:rsidR="00110C50">
        <w:rPr>
          <w:rFonts w:ascii="Book Antiqua" w:hAnsi="Book Antiqua" w:cs="Courier New"/>
        </w:rPr>
        <w:t xml:space="preserve">κρατικής </w:t>
      </w:r>
      <w:r w:rsidRPr="00814560">
        <w:rPr>
          <w:rFonts w:ascii="Book Antiqua" w:hAnsi="Book Antiqua" w:cs="Courier New"/>
        </w:rPr>
        <w:t xml:space="preserve">ενίσχυσης προς το πιστωτικό ίδρυμα δεν θα λαμβάνεται υπόψη για τους σκοπούς της εν λόγω αποτίμησης. Η  αποτίμηση αυτή  πραγματοποιείται μετά την εφαρμογή των μέτρων της παραγράφου 2 από ανεξάρτητο εκτιμητή που ορίζεται από τον Υπουργό Οικονομικών προκειμένου να εκτιμήσει κατά πόσο οι κάτοχοι τίτλων κεφαλαίου, υβριδικού κεφαλαίου και χρέους μειωμένης εξασφάλισης του πιστωτικού ιδρύματος θα βρίσκονταν σε ευμενέστερη οικονομική θέση στην περίπτωση που το εν λόγω ίδρυμα είχε τεθεί σε </w:t>
      </w:r>
      <w:r w:rsidR="002852A1">
        <w:rPr>
          <w:rFonts w:ascii="Book Antiqua" w:hAnsi="Book Antiqua" w:cs="Courier New"/>
        </w:rPr>
        <w:t xml:space="preserve">ειδική </w:t>
      </w:r>
      <w:r w:rsidRPr="00814560">
        <w:rPr>
          <w:rFonts w:ascii="Book Antiqua" w:hAnsi="Book Antiqua" w:cs="Courier New"/>
        </w:rPr>
        <w:t xml:space="preserve">εκκαθάριση αμέσως πριν από την εφαρμογή της ανωτέρω Απόφασης. </w:t>
      </w:r>
    </w:p>
    <w:p w:rsidR="00F35CEC" w:rsidRPr="00814560" w:rsidRDefault="00F35CEC" w:rsidP="00814560">
      <w:pPr>
        <w:jc w:val="both"/>
        <w:rPr>
          <w:rFonts w:ascii="Book Antiqua" w:hAnsi="Book Antiqua" w:cs="Courier New"/>
        </w:rPr>
      </w:pPr>
      <w:r w:rsidRPr="00814560">
        <w:rPr>
          <w:rFonts w:ascii="Book Antiqua" w:hAnsi="Book Antiqua" w:cs="Courier New"/>
        </w:rPr>
        <w:t>10. H Πράξη του Υπουργικού Συμβουλίου της παραγράφου 1 δημοσιεύεται στην Εφημερίδα της Κυβερνήσεως. Περίληψή της δημοσιεύεται στην Επίσημη Εφημερίδα της Ευρωπαϊκής Ένωσης, στην ελληνική γλώσσα, και σε δύο φύλλα ημερήσιου τύπου, που κυκλοφορούν σε ολόκληρη την επικράτεια του κράτους μέλους όπου το πιστωτικό ίδρυμα διατηρεί υποκατάστημα ή όπου άμεσα παρέχει διασυνοριακές τραπεζικές ή άλλες χρηματοπιστωτικές υπηρεσίες, στην επίσημη γλώσσα αυτού του κράτους μέλους. Η περίληψη περιλαμβάνει τα ακόλουθα στοιχεία:</w:t>
      </w:r>
    </w:p>
    <w:p w:rsidR="00F35CEC" w:rsidRPr="00814560" w:rsidRDefault="00F35CEC" w:rsidP="00D86510">
      <w:pPr>
        <w:ind w:left="720"/>
        <w:jc w:val="both"/>
        <w:rPr>
          <w:rFonts w:ascii="Book Antiqua" w:hAnsi="Book Antiqua" w:cs="Courier New"/>
        </w:rPr>
      </w:pPr>
      <w:r w:rsidRPr="00814560">
        <w:rPr>
          <w:rFonts w:ascii="Book Antiqua" w:hAnsi="Book Antiqua" w:cs="Courier New"/>
        </w:rPr>
        <w:t>α. τους λόγους και τη νομική βάση για την έκδοσης της Πράξεως της παραγράφου 1,</w:t>
      </w:r>
    </w:p>
    <w:p w:rsidR="00F35CEC" w:rsidRPr="00814560" w:rsidRDefault="00F35CEC" w:rsidP="00D86510">
      <w:pPr>
        <w:ind w:left="720"/>
        <w:jc w:val="both"/>
        <w:rPr>
          <w:rFonts w:ascii="Book Antiqua" w:hAnsi="Book Antiqua" w:cs="Courier New"/>
        </w:rPr>
      </w:pPr>
      <w:r w:rsidRPr="00814560">
        <w:rPr>
          <w:rFonts w:ascii="Book Antiqua" w:hAnsi="Book Antiqua" w:cs="Courier New"/>
        </w:rPr>
        <w:t>β. τα διαθέσιμα ένδικα βοηθήματα κατά της Πράξεως και την προθεσμία άσκησής τους,</w:t>
      </w:r>
    </w:p>
    <w:p w:rsidR="00F35CEC" w:rsidRPr="00814560" w:rsidRDefault="00F35CEC" w:rsidP="00D86510">
      <w:pPr>
        <w:ind w:left="720"/>
        <w:jc w:val="both"/>
        <w:rPr>
          <w:rFonts w:ascii="Book Antiqua" w:hAnsi="Book Antiqua" w:cs="Courier New"/>
        </w:rPr>
      </w:pPr>
      <w:r w:rsidRPr="00814560">
        <w:rPr>
          <w:rFonts w:ascii="Book Antiqua" w:hAnsi="Book Antiqua" w:cs="Courier New"/>
        </w:rPr>
        <w:t xml:space="preserve">γ. τα αρμόδια δικαστήρια ενώπιον των οποίων ασκούνται τα ανωτέρω ένδικα βοηθήματα κατά της Πράξεως της παραγράφου 1.     </w:t>
      </w:r>
    </w:p>
    <w:p w:rsidR="00F35CEC" w:rsidRPr="00814560" w:rsidRDefault="00F35CEC" w:rsidP="00814560">
      <w:pPr>
        <w:jc w:val="both"/>
        <w:rPr>
          <w:rFonts w:ascii="Book Antiqua" w:hAnsi="Book Antiqua"/>
          <w:color w:val="1F497D"/>
        </w:rPr>
      </w:pPr>
      <w:r w:rsidRPr="00814560">
        <w:rPr>
          <w:rFonts w:ascii="Book Antiqua" w:hAnsi="Book Antiqua" w:cs="Courier New"/>
        </w:rPr>
        <w:t>11. Οι αναγκαίες λεπτομέρειες για την εφαρμογή του παρόντος άρθρου, περιλαμβανομένων της διαδικασίας ορισμού των ανεξάρτητων ελεγκτών, του περιεχομένου των ανεξάρτητων αποτιμήσεων και της εισήγησης της Τράπεζας της Ελλάδος, των μεθόδων αποτίμησης των τίτλων κεφαλαίου, υβριδικού κεφαλαίου και μειωμένης εξασφάλισης που μειώνονται ή</w:t>
      </w:r>
      <w:r w:rsidRPr="00814560">
        <w:rPr>
          <w:rFonts w:ascii="Book Antiqua" w:hAnsi="Book Antiqua"/>
          <w:color w:val="1F497D"/>
        </w:rPr>
        <w:t xml:space="preserve"> </w:t>
      </w:r>
      <w:r w:rsidRPr="00814560">
        <w:rPr>
          <w:rFonts w:ascii="Book Antiqua" w:hAnsi="Book Antiqua" w:cs="Courier New"/>
        </w:rPr>
        <w:t>μετατρέπονται, της δυνατότητας υποκατάστασης του εκδότη των τίτλων των μεθόδων διενέργειας της μετατροπής καθώς και των λεπτομερειών για την τυχόν αποζημίωση των κατόχων των τίτλων, ρυθμίζονται με σχετική Πράξη του Υπουργικού Συμβουλίου.</w:t>
      </w:r>
    </w:p>
    <w:p w:rsidR="00F35CEC" w:rsidRPr="00814560" w:rsidRDefault="00F35CEC" w:rsidP="00814560">
      <w:pPr>
        <w:jc w:val="both"/>
        <w:rPr>
          <w:rFonts w:ascii="Book Antiqua" w:hAnsi="Book Antiqua"/>
        </w:rPr>
      </w:pPr>
      <w:r w:rsidRPr="00814560">
        <w:rPr>
          <w:rFonts w:ascii="Book Antiqua" w:hAnsi="Book Antiqua" w:cs="Courier New"/>
        </w:rPr>
        <w:t xml:space="preserve">12. Οι διατάξεις του παρόντος άρθρου αποσκοπούν στην προστασία υπέρτερου δημόσιου συμφέροντος, συνιστούν διατάξεις δεσμευτικού και άμεσου αποτελέσματος και υπερέχουν έναντι κάθε διάταξης με αντίθετο περιεχόμενο.  </w:t>
      </w:r>
    </w:p>
    <w:p w:rsidR="00F35CEC" w:rsidRPr="00814560" w:rsidRDefault="00F35CEC" w:rsidP="00814560">
      <w:pPr>
        <w:jc w:val="both"/>
        <w:rPr>
          <w:rFonts w:ascii="Book Antiqua" w:hAnsi="Book Antiqua" w:cs="Courier New"/>
          <w:b/>
          <w:color w:val="000000"/>
        </w:rPr>
      </w:pPr>
    </w:p>
    <w:p w:rsidR="00F35CEC" w:rsidRPr="00D86510" w:rsidRDefault="00F35CEC" w:rsidP="00814560">
      <w:pPr>
        <w:jc w:val="both"/>
        <w:rPr>
          <w:rFonts w:ascii="Book Antiqua" w:hAnsi="Book Antiqua" w:cs="Courier New"/>
          <w:color w:val="000000"/>
        </w:rPr>
      </w:pPr>
      <w:r w:rsidRPr="00D86510">
        <w:rPr>
          <w:rFonts w:ascii="Book Antiqua" w:hAnsi="Book Antiqua" w:cs="Courier New"/>
          <w:b/>
          <w:color w:val="000000"/>
          <w:lang w:val="en-US"/>
        </w:rPr>
        <w:t>A</w:t>
      </w:r>
      <w:r w:rsidRPr="00D86510">
        <w:rPr>
          <w:rFonts w:ascii="Book Antiqua" w:hAnsi="Book Antiqua" w:cs="Courier New"/>
          <w:b/>
          <w:color w:val="000000"/>
        </w:rPr>
        <w:t>4.</w:t>
      </w:r>
      <w:r w:rsidRPr="00D86510">
        <w:rPr>
          <w:rFonts w:ascii="Book Antiqua" w:hAnsi="Book Antiqua" w:cs="Courier New"/>
          <w:color w:val="000000"/>
        </w:rPr>
        <w:t xml:space="preserve">Το άρθρο 7 του νόμου 3864/2010 αντικαθίσταται ως εξής: </w:t>
      </w:r>
    </w:p>
    <w:p w:rsidR="00F35CEC" w:rsidRPr="00814560" w:rsidRDefault="00F35CEC" w:rsidP="00814560">
      <w:pPr>
        <w:jc w:val="both"/>
        <w:rPr>
          <w:rFonts w:ascii="Book Antiqua" w:hAnsi="Book Antiqua" w:cs="Courier New"/>
          <w:color w:val="000000"/>
        </w:rPr>
      </w:pPr>
    </w:p>
    <w:p w:rsidR="00F35CEC" w:rsidRPr="00D86510" w:rsidRDefault="00F35CEC" w:rsidP="00814560">
      <w:pPr>
        <w:jc w:val="center"/>
        <w:rPr>
          <w:rFonts w:ascii="Book Antiqua" w:hAnsi="Book Antiqua"/>
        </w:rPr>
      </w:pPr>
      <w:r w:rsidRPr="00D86510">
        <w:rPr>
          <w:rFonts w:ascii="Book Antiqua" w:hAnsi="Book Antiqua" w:cs="Courier New"/>
          <w:color w:val="000000"/>
        </w:rPr>
        <w:t>«</w:t>
      </w:r>
      <w:r w:rsidRPr="00D86510">
        <w:rPr>
          <w:rFonts w:ascii="Book Antiqua" w:hAnsi="Book Antiqua"/>
        </w:rPr>
        <w:t>Άρθρο 7</w:t>
      </w:r>
    </w:p>
    <w:p w:rsidR="00F35CEC" w:rsidRPr="00D86510" w:rsidRDefault="00F35CEC" w:rsidP="00814560">
      <w:pPr>
        <w:jc w:val="center"/>
        <w:rPr>
          <w:rFonts w:ascii="Book Antiqua" w:hAnsi="Book Antiqua"/>
        </w:rPr>
      </w:pPr>
      <w:r w:rsidRPr="00D86510">
        <w:rPr>
          <w:rFonts w:ascii="Book Antiqua" w:hAnsi="Book Antiqua"/>
        </w:rPr>
        <w:t>Χορήγηση της κεφαλαιακής ενίσχυσης - Έκδοση μετοχών</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1.</w:t>
      </w:r>
      <w:r w:rsidRPr="00814560">
        <w:rPr>
          <w:rFonts w:ascii="Book Antiqua" w:hAnsi="Book Antiqua" w:cs="Courier New"/>
          <w:color w:val="000000"/>
        </w:rPr>
        <w:t xml:space="preserve"> Το Ταμείο συμμετέχει στην παροχή κεφαλαιακής ενίσχυσης αποκλειστικά προς το σκοπό της κάλυψης του κεφαλαιακού ελλείμματος του πιστωτικού ιδρύματος, όπως έχει προσδιορισθεί με την επιστολή της Τράπεζας της Ελλάδας σύμφωνα με την παράγραφο 1 του άρθρου  6 και μόνο μέχρι το ύψος του εναπομείναντος ποσού μετά την εφαρμογή των εθελοντικών μέτρων του άρθρου 6 παρ. 1β, των υποχρεωτικών μέτρων του άρθρου 6</w:t>
      </w:r>
      <w:r w:rsidRPr="00814560">
        <w:rPr>
          <w:rFonts w:ascii="Book Antiqua" w:hAnsi="Book Antiqua" w:cs="Courier New"/>
          <w:color w:val="000000"/>
          <w:vertAlign w:val="superscript"/>
        </w:rPr>
        <w:t>α</w:t>
      </w:r>
      <w:r w:rsidRPr="00814560">
        <w:rPr>
          <w:rFonts w:ascii="Book Antiqua" w:hAnsi="Book Antiqua" w:cs="Courier New"/>
          <w:color w:val="000000"/>
        </w:rPr>
        <w:t xml:space="preserve"> και μετά από οποιαδήποτε τυχόν συμμετοχή επενδυτών του ιδιωτικού τομέα .</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2.</w:t>
      </w:r>
      <w:r w:rsidRPr="00814560">
        <w:rPr>
          <w:rFonts w:ascii="Book Antiqua" w:hAnsi="Book Antiqua" w:cs="Courier New"/>
          <w:color w:val="000000"/>
        </w:rPr>
        <w:t xml:space="preserve"> Με την επιφύλαξη των προϋποθέσεων και διαδικασιών που αναφέρονται στα άρθρα 6 και 6α, η κεφαλαιακή ενίσχυση παρέχεται μέσω της συμμετοχής του Ταμείου σε αύξηση του μετοχικού κεφαλαίου του πιστωτικού ιδρύματος με την έκδοση κοινών μετοχών ή με την έκδοση υπό αίρεση μετατρέψιμων ομολογιών (Contingent Convertible Securities) ή άλλων μετατρέψιμων χρηματοοικονομικών μέσων που θα καλύπτονται από το Ταμείο. Το Ταμείο δύναται να ασκεί, να διαθέτει ή να παραιτείται των δικαιωμάτων του προτίμησης σε περιπτώσεις αύξησης μετοχικού κεφαλαίου ή έκδοσης υπό αίρεση μετατρέψιμων ομολογιών ή άλλων μετατρέψιμων χρηματοοικονομικών μέσων των πιστωτικών ιδρυμάτων που αιτούνται την παροχή κεφαλαιακής ενίσχυσης. </w:t>
      </w:r>
    </w:p>
    <w:p w:rsidR="00D86510" w:rsidRDefault="00D86510" w:rsidP="00814560">
      <w:pPr>
        <w:jc w:val="both"/>
        <w:rPr>
          <w:rFonts w:ascii="Book Antiqua" w:hAnsi="Book Antiqua" w:cs="Courier New"/>
          <w:b/>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3.</w:t>
      </w:r>
      <w:r w:rsidRPr="00814560">
        <w:rPr>
          <w:rFonts w:ascii="Book Antiqua" w:hAnsi="Book Antiqua" w:cs="Courier New"/>
          <w:color w:val="000000"/>
        </w:rPr>
        <w:t xml:space="preserve"> Οι αυξήσεις αυτές καλύπτονται από το Ταμείο σε μετρητά ή με ομόλογα του ΕΤΧΣ ή με άλλα χρηματοοικονομικά μέσα του ΕΤΧΣ. Η κεφαλαιακή ενίσχυση παρέχεται σε συμμόρφωση με τους κανόνες για τις κρατικές ενισχύσεις.</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4.</w:t>
      </w:r>
      <w:r w:rsidRPr="00814560">
        <w:rPr>
          <w:rFonts w:ascii="Book Antiqua" w:hAnsi="Book Antiqua" w:cs="Courier New"/>
          <w:color w:val="000000"/>
        </w:rPr>
        <w:t xml:space="preserve"> Οι αποφάσεις της παραγράφου 2 των πιστωτικών ιδρυμάτων  για την αύξηση του Μετοχικού Κεφαλαίου, συμπεριλαμβανομένων των αποφάσεων περί έκδοσης υπό αίρεση μετατρέψιμων ομολογιών ή άλλων μετατρέψιμων χρηματοοικονομικών μέσων, λαμβάνονται από τη Γενική Συνέλευση των μετόχων, με την απαρτία και πλειοψηφία των άρθρων 29 παράγραφοι 1 και 2 και 31 παράγραφος 1 του κ.ν. 2190/1920, όπως ισχύει και δεν ανακαλούνται.</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Ομοίως, μπορούν να ληφθούν με απόφαση του διοικητικού συμβουλίου κατά τα προβλεπόμενα στο άρθρο 13 του κ.ν. 2190/1920. Σε κάθε περίπτωση, η απόφαση της γενικής συνέλευσης για αύξηση του μετοχικού κεφαλαίου ή για έκδοση υπό αίρεση μετατρέψιμων ομολογιών ή άλλων χρηματοοικονομικών μέσων ή για εξουσιοδότηση του διοικητικού συμβουλίου προς τα ανωτέρω καθώς και η σχετική απόφαση του διοικητικού συμβουλίου , θα πρέπει να αναφέρουν ρητά ότι λαμβάνονται στο πλαίσιο του παρόντος νόμου.</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Για την έκδοση των κοινών μετοχών ή μετατρέψιμων ομολογιών ή χρηματοοικονομικών μέσων, η προθεσμία για τη σύγκληση της γενικής συνέλευσης και των επαναληπτικών της, καθώς και για την υποβολή εγγράφων στις εποπτικές αρχές συντέμνεται στο ένα τρίτο των προθεσμιών που προβλέπονται στον κ.ν. 2190/1920, όπως ισχύει.</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Το προηγούμενο εδάφιο εφαρμόζεται σε κάθε γενική συνέλευση που αφορά την εφαρμογή του παρόντος νόμου.</w:t>
      </w:r>
    </w:p>
    <w:p w:rsidR="00F35CEC" w:rsidRPr="00814560" w:rsidRDefault="00F35CEC" w:rsidP="00814560">
      <w:pPr>
        <w:jc w:val="both"/>
        <w:rPr>
          <w:rFonts w:ascii="Book Antiqua" w:hAnsi="Book Antiqua"/>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 xml:space="preserve">5. α) </w:t>
      </w:r>
      <w:r w:rsidRPr="00814560">
        <w:rPr>
          <w:rFonts w:ascii="Book Antiqua" w:hAnsi="Book Antiqua" w:cs="Courier New"/>
          <w:color w:val="000000"/>
        </w:rPr>
        <w:t>Με την επιφύλαξη των διατάξεων της παραγράφου 2 του άρθρου 14 του ν. 2190/20 περί ανωνύμων εταιριών, η τιμή κάλυψης των μετοχών ή των υπό αίρεση μετατρέψιμων ομολογιών ή άλλων χρηματοοικονομικών μέσων από το Ταμείο  ορίζεται με απόφαση του Γενικού Συμβουλίου. Η απόφαση του Γενικού Συμβουλίου βασίζεται, μεταξύ άλλων,</w:t>
      </w:r>
      <w:r w:rsidR="00D86510">
        <w:rPr>
          <w:rFonts w:ascii="Book Antiqua" w:hAnsi="Book Antiqua" w:cs="Courier New"/>
          <w:color w:val="000000"/>
        </w:rPr>
        <w:t xml:space="preserve"> </w:t>
      </w:r>
      <w:r w:rsidRPr="00814560">
        <w:rPr>
          <w:rFonts w:ascii="Book Antiqua" w:hAnsi="Book Antiqua" w:cs="Courier New"/>
          <w:color w:val="000000"/>
        </w:rPr>
        <w:t xml:space="preserve">σε δύο (2) εκθέσεις αποτίμησης, που διενεργούνται από δύο ανεξάρτητους χρηματοοικονομικούς συμβούλους, οι οποίοι διαθέτουν κύρος και εμπειρία σε αντίστοιχα θέματα και ειδικότερα σε αποτιμήσεις πιστωτικών ιδρυμάτων, εφαρμοζομένων σχετικώς των διατάξεων του άρθρου 11 του παρόντος νόμου. Η απόφαση  λαμβάνεται δε με απαρτία 2/3  και πλειοψηφία 2/3 των μελών του και λαμβάνει υπόψη της τις επικρατούσες συνθήκες της αγοράς και το σκοπό του Ταμείου σύμφωνα με το άρθρο 2 του παρόντος. Η απόφαση του Γενικού Συμβουλίου κοινοποιείται στο όργανο του πιστωτικού ιδρύματος που είναι αρμόδιο για τον καθορισμό της τιμής διάθεσης των μετοχών ή των υπό αίρεση μετατρέψιμων ομολογιών ή άλλων μετατρέψιμων χρηματοοικονομικών μέσων.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Δεν επιτρέπεται η διάθεση νέων μετοχών στον ιδιωτικό τομέα σε τιμή κατώτερη της τιμής κάλυψης αυτών από το Ταμείο στο πλαίσιο της ίδιας έκδοσης. Η τιμή διάθεσης στον ιδιωτικό τομέα δύναται να είναι χαμηλότερη της τιμής προηγούμενων καλύψεων μετοχών από το Ταμείο, ή της τρέχουσας χρηματιστηριακής τιμής. </w:t>
      </w:r>
    </w:p>
    <w:p w:rsidR="00F35CEC" w:rsidRPr="00814560" w:rsidRDefault="00D86510" w:rsidP="00814560">
      <w:pPr>
        <w:jc w:val="both"/>
        <w:rPr>
          <w:rFonts w:ascii="Book Antiqua" w:hAnsi="Book Antiqua" w:cs="Courier New"/>
          <w:color w:val="000000"/>
        </w:rPr>
      </w:pPr>
      <w:r w:rsidRPr="00D86510">
        <w:rPr>
          <w:rFonts w:ascii="Book Antiqua" w:hAnsi="Book Antiqua" w:cs="Courier New"/>
          <w:b/>
          <w:color w:val="000000"/>
        </w:rPr>
        <w:t>β</w:t>
      </w:r>
      <w:r w:rsidR="00F35CEC" w:rsidRPr="00D86510">
        <w:rPr>
          <w:rFonts w:ascii="Book Antiqua" w:hAnsi="Book Antiqua" w:cs="Courier New"/>
          <w:b/>
          <w:color w:val="000000"/>
        </w:rPr>
        <w:t>)</w:t>
      </w:r>
      <w:r w:rsidR="00804EAC" w:rsidRPr="00814560">
        <w:rPr>
          <w:rFonts w:ascii="Book Antiqua" w:hAnsi="Book Antiqua" w:cs="Courier New"/>
          <w:color w:val="000000"/>
        </w:rPr>
        <w:t xml:space="preserve"> </w:t>
      </w:r>
      <w:r w:rsidR="00F35CEC" w:rsidRPr="00814560">
        <w:rPr>
          <w:rFonts w:ascii="Book Antiqua" w:hAnsi="Book Antiqua" w:cs="Courier New"/>
          <w:color w:val="000000"/>
        </w:rPr>
        <w:t>Το Ταμείο ζητά από τους χρηματοοικονομικούς συμβούλους να λάβουν υπόψη όλες τις σχετικές πληροφορίες, συμπεριλαμβανομένων κάθε διάθεσιμης αξιολόγησης της ποιότητας του ενεργητικού του πιστωτικού ιδρύματος,</w:t>
      </w:r>
      <w:r w:rsidR="00465197" w:rsidRPr="00814560">
        <w:rPr>
          <w:rFonts w:ascii="Book Antiqua" w:hAnsi="Book Antiqua" w:cs="Courier New"/>
          <w:color w:val="000000"/>
        </w:rPr>
        <w:t xml:space="preserve"> </w:t>
      </w:r>
      <w:r w:rsidR="00F35CEC" w:rsidRPr="00814560">
        <w:rPr>
          <w:rFonts w:ascii="Book Antiqua" w:hAnsi="Book Antiqua" w:cs="Courier New"/>
          <w:color w:val="000000"/>
        </w:rPr>
        <w:t xml:space="preserve">των αποτελεσμάτων ασκήσεων προσομείωσης ακραίων καταστάσεων  καθώς και των συνθηκών της αγοράς και θα τους παρέχει κάθε σχετική πληροφορία. Σύνοψη των </w:t>
      </w:r>
      <w:r w:rsidR="00804EAC" w:rsidRPr="00814560">
        <w:rPr>
          <w:rFonts w:ascii="Book Antiqua" w:hAnsi="Book Antiqua" w:cs="Courier New"/>
          <w:color w:val="000000"/>
        </w:rPr>
        <w:t>όρων επιλογής των χρηματοοικονομικών συμβούλων κ</w:t>
      </w:r>
      <w:r w:rsidR="00F35CEC" w:rsidRPr="00814560">
        <w:rPr>
          <w:rFonts w:ascii="Book Antiqua" w:hAnsi="Book Antiqua" w:cs="Courier New"/>
          <w:color w:val="000000"/>
        </w:rPr>
        <w:t>αθώς και τ</w:t>
      </w:r>
      <w:r w:rsidR="00804EAC" w:rsidRPr="00814560">
        <w:rPr>
          <w:rFonts w:ascii="Book Antiqua" w:hAnsi="Book Antiqua" w:cs="Courier New"/>
          <w:color w:val="000000"/>
        </w:rPr>
        <w:t xml:space="preserve">ων στοιχείων και της </w:t>
      </w:r>
      <w:r w:rsidR="00F35CEC" w:rsidRPr="00814560">
        <w:rPr>
          <w:rFonts w:ascii="Book Antiqua" w:hAnsi="Book Antiqua" w:cs="Courier New"/>
          <w:color w:val="000000"/>
        </w:rPr>
        <w:t>μεθοδολογίας που χρησιμοποιήθηκε, αναρτώνται και δημοσιεύονται στην επίσημη ιστοσελίδα του Ταμείου μέσα σε δέκα (10) ημέρες από την ολοκλήρωση των συναλλαγών.</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D86510">
        <w:rPr>
          <w:rFonts w:ascii="Book Antiqua" w:hAnsi="Book Antiqua" w:cs="Courier New"/>
          <w:b/>
          <w:color w:val="000000"/>
        </w:rPr>
        <w:t>γ)</w:t>
      </w:r>
      <w:r w:rsidR="00804EAC" w:rsidRPr="00814560">
        <w:rPr>
          <w:rFonts w:ascii="Book Antiqua" w:hAnsi="Book Antiqua" w:cs="Courier New"/>
          <w:color w:val="000000"/>
        </w:rPr>
        <w:t xml:space="preserve"> </w:t>
      </w:r>
      <w:r w:rsidRPr="00814560">
        <w:rPr>
          <w:rFonts w:ascii="Book Antiqua" w:hAnsi="Book Antiqua" w:cs="Courier New"/>
          <w:color w:val="000000"/>
        </w:rPr>
        <w:t xml:space="preserve">Με πράξη Υπουργικού Συμβουλίου καθορίζονται οι προϋποθέσεις υπό τις οποίες οι υπό αίρεση μετατρέψιμες ομολογίες ή άλλα μετατρέψιμα χρηματοοικονομικά μέσα μπορούν να εκδοθούν από τα πιστωτικά ιδρύματα και να καλυφθούν από το Ταμείο, τους όρους μετατροπής των υπό αίρεση μετατρέψιμων ομολογιών και των άλλων μετατρέψιμων χρηματοοικονομικών μέσων,  και κάθε άλλη αναγκαία λεπτομέρεια, εφόσον απαιτηθεί, για την εφαρμογή παρόντος άρθρου. </w:t>
      </w:r>
    </w:p>
    <w:p w:rsidR="00F35CEC" w:rsidRPr="00814560" w:rsidRDefault="00F35CEC" w:rsidP="00814560">
      <w:pPr>
        <w:jc w:val="both"/>
        <w:rPr>
          <w:rFonts w:ascii="Book Antiqua" w:hAnsi="Book Antiqua" w:cs="Courier New"/>
          <w:color w:val="000000"/>
        </w:rPr>
      </w:pPr>
    </w:p>
    <w:p w:rsidR="00F35CEC" w:rsidRPr="00D86510" w:rsidRDefault="00F35CEC" w:rsidP="00814560">
      <w:pPr>
        <w:jc w:val="both"/>
        <w:rPr>
          <w:rFonts w:ascii="Book Antiqua" w:hAnsi="Book Antiqua" w:cs="Courier New"/>
          <w:color w:val="000000"/>
        </w:rPr>
      </w:pPr>
      <w:r w:rsidRPr="00D86510">
        <w:rPr>
          <w:rFonts w:ascii="Book Antiqua" w:hAnsi="Book Antiqua" w:cs="Courier New"/>
          <w:b/>
          <w:color w:val="000000"/>
          <w:lang w:val="en-US"/>
        </w:rPr>
        <w:t>A</w:t>
      </w:r>
      <w:r w:rsidRPr="00D86510">
        <w:rPr>
          <w:rFonts w:ascii="Book Antiqua" w:hAnsi="Book Antiqua" w:cs="Courier New"/>
          <w:b/>
          <w:color w:val="000000"/>
        </w:rPr>
        <w:t>5.</w:t>
      </w:r>
      <w:r w:rsidRPr="00D86510">
        <w:rPr>
          <w:rFonts w:ascii="Book Antiqua" w:hAnsi="Book Antiqua" w:cs="Courier New"/>
          <w:color w:val="000000"/>
        </w:rPr>
        <w:t>Το άρθρο 7</w:t>
      </w:r>
      <w:r w:rsidR="00D86510">
        <w:rPr>
          <w:rFonts w:ascii="Book Antiqua" w:hAnsi="Book Antiqua" w:cs="Courier New"/>
          <w:color w:val="000000"/>
        </w:rPr>
        <w:t xml:space="preserve"> Α </w:t>
      </w:r>
      <w:r w:rsidRPr="00D86510">
        <w:rPr>
          <w:rFonts w:ascii="Book Antiqua" w:hAnsi="Book Antiqua" w:cs="Courier New"/>
          <w:color w:val="000000"/>
        </w:rPr>
        <w:t>του ν</w:t>
      </w:r>
      <w:r w:rsidR="006E371F">
        <w:rPr>
          <w:rFonts w:ascii="Book Antiqua" w:hAnsi="Book Antiqua" w:cs="Courier New"/>
          <w:color w:val="000000"/>
        </w:rPr>
        <w:t>.</w:t>
      </w:r>
      <w:r w:rsidRPr="00D86510">
        <w:rPr>
          <w:rFonts w:ascii="Book Antiqua" w:hAnsi="Book Antiqua" w:cs="Courier New"/>
          <w:color w:val="000000"/>
        </w:rPr>
        <w:t xml:space="preserve">3864/2010 αντικαθίσταται ως εξής: </w:t>
      </w:r>
    </w:p>
    <w:p w:rsidR="00F35CEC" w:rsidRPr="00814560" w:rsidRDefault="00F35CEC" w:rsidP="00814560">
      <w:pPr>
        <w:jc w:val="both"/>
        <w:rPr>
          <w:rFonts w:ascii="Book Antiqua" w:hAnsi="Book Antiqua" w:cs="Courier New"/>
          <w:color w:val="000000"/>
        </w:rPr>
      </w:pPr>
    </w:p>
    <w:p w:rsidR="00F35CEC" w:rsidRPr="00D86510" w:rsidRDefault="00F35CEC" w:rsidP="00814560">
      <w:pPr>
        <w:ind w:left="720"/>
        <w:jc w:val="center"/>
        <w:rPr>
          <w:rFonts w:ascii="Book Antiqua" w:hAnsi="Book Antiqua"/>
        </w:rPr>
      </w:pPr>
      <w:r w:rsidRPr="00D86510">
        <w:rPr>
          <w:rFonts w:ascii="Book Antiqua" w:hAnsi="Book Antiqua"/>
        </w:rPr>
        <w:t>«Άρθρο 7</w:t>
      </w:r>
      <w:r w:rsidR="00D86510" w:rsidRPr="00D86510">
        <w:rPr>
          <w:rFonts w:ascii="Book Antiqua" w:hAnsi="Book Antiqua"/>
        </w:rPr>
        <w:t xml:space="preserve"> Α</w:t>
      </w:r>
    </w:p>
    <w:p w:rsidR="00F35CEC" w:rsidRPr="00D86510" w:rsidRDefault="00F35CEC" w:rsidP="00814560">
      <w:pPr>
        <w:ind w:left="720"/>
        <w:jc w:val="center"/>
        <w:rPr>
          <w:rFonts w:ascii="Book Antiqua" w:hAnsi="Book Antiqua"/>
        </w:rPr>
      </w:pPr>
      <w:r w:rsidRPr="00D86510">
        <w:rPr>
          <w:rFonts w:ascii="Book Antiqua" w:hAnsi="Book Antiqua"/>
        </w:rPr>
        <w:t>Δικαιώματα ψήφου</w:t>
      </w:r>
    </w:p>
    <w:p w:rsidR="00F35CEC" w:rsidRPr="00814560" w:rsidRDefault="00F35CEC" w:rsidP="00814560">
      <w:pPr>
        <w:jc w:val="both"/>
        <w:rPr>
          <w:rFonts w:ascii="Book Antiqua" w:hAnsi="Book Antiqua" w:cs="Courier New"/>
          <w:color w:val="000000"/>
        </w:rPr>
      </w:pPr>
      <w:r w:rsidRPr="00920976">
        <w:rPr>
          <w:rFonts w:ascii="Book Antiqua" w:hAnsi="Book Antiqua" w:cs="Courier New"/>
          <w:b/>
          <w:color w:val="000000"/>
        </w:rPr>
        <w:t xml:space="preserve">1. </w:t>
      </w:r>
      <w:r w:rsidRPr="00814560">
        <w:rPr>
          <w:rFonts w:ascii="Book Antiqua" w:hAnsi="Book Antiqua" w:cs="Courier New"/>
          <w:color w:val="000000"/>
        </w:rPr>
        <w:t>Εκτός αν άλλως προβλέπεται στο παρόν άρθρο, το Ταμείο θα ασκεί χωρίς περιορισμούς τα δικαιώματα ψήφου που αντιστοιχούν στις μετοχές που αναλαμβάνει στο πλαίσιο κεφαλαιακής ενίσχυσης που λαμβάνει χώρα κατά το άρθρο 7.</w:t>
      </w:r>
    </w:p>
    <w:p w:rsidR="00F35CEC" w:rsidRPr="00814560" w:rsidRDefault="00F35CEC" w:rsidP="00814560">
      <w:pPr>
        <w:jc w:val="both"/>
        <w:rPr>
          <w:rFonts w:ascii="Book Antiqua" w:hAnsi="Book Antiqua" w:cs="Courier New"/>
          <w:color w:val="000000"/>
        </w:rPr>
      </w:pPr>
      <w:r w:rsidRPr="00920976">
        <w:rPr>
          <w:rFonts w:ascii="Book Antiqua" w:hAnsi="Book Antiqua" w:cs="Courier New"/>
          <w:b/>
          <w:color w:val="000000"/>
        </w:rPr>
        <w:t>2.</w:t>
      </w:r>
      <w:r w:rsidRPr="00814560">
        <w:rPr>
          <w:rFonts w:ascii="Book Antiqua" w:hAnsi="Book Antiqua" w:cs="Courier New"/>
          <w:color w:val="000000"/>
        </w:rPr>
        <w:t xml:space="preserve"> Το </w:t>
      </w:r>
      <w:r w:rsidR="00D86510">
        <w:rPr>
          <w:rFonts w:ascii="Book Antiqua" w:hAnsi="Book Antiqua" w:cs="Courier New"/>
          <w:color w:val="000000"/>
        </w:rPr>
        <w:t xml:space="preserve">Ταμείο </w:t>
      </w:r>
      <w:r w:rsidRPr="00814560">
        <w:rPr>
          <w:rFonts w:ascii="Book Antiqua" w:hAnsi="Book Antiqua" w:cs="Courier New"/>
          <w:color w:val="000000"/>
        </w:rPr>
        <w:t>ασκεί τα δικαιώματα ψήφου του με τους περιορισμούς που ορίζονται στην παράγραφο 3 στις παρακάτω περιπτώσεις:</w:t>
      </w:r>
    </w:p>
    <w:p w:rsidR="00F35CEC" w:rsidRPr="00814560" w:rsidRDefault="00F35CEC" w:rsidP="00E850DA">
      <w:pPr>
        <w:ind w:left="720"/>
        <w:jc w:val="both"/>
        <w:rPr>
          <w:rFonts w:ascii="Book Antiqua" w:hAnsi="Book Antiqua" w:cs="Courier New"/>
          <w:color w:val="000000"/>
        </w:rPr>
      </w:pPr>
      <w:r w:rsidRPr="00814560">
        <w:rPr>
          <w:rFonts w:ascii="Book Antiqua" w:hAnsi="Book Antiqua" w:cs="Courier New"/>
          <w:color w:val="000000"/>
        </w:rPr>
        <w:t>(α) Για τις μετοχές ως προς τις οποίες τύγχαναν εφαρμογής οι εν λόγω περιορισμοί, σύμφωνα με την παράγραφο 7 του άρθρου 9 του ν.4051/2012 κατά το χρόνο της  ανάληψης των μετοχών από το Ταμείο</w:t>
      </w:r>
    </w:p>
    <w:p w:rsidR="00F35CEC" w:rsidRPr="00814560" w:rsidRDefault="00F35CEC" w:rsidP="00E850DA">
      <w:pPr>
        <w:ind w:left="720"/>
        <w:jc w:val="both"/>
        <w:rPr>
          <w:rFonts w:ascii="Book Antiqua" w:hAnsi="Book Antiqua" w:cs="Courier New"/>
          <w:color w:val="000000"/>
        </w:rPr>
      </w:pPr>
      <w:r w:rsidRPr="00814560">
        <w:rPr>
          <w:rFonts w:ascii="Book Antiqua" w:hAnsi="Book Antiqua" w:cs="Courier New"/>
          <w:color w:val="000000"/>
        </w:rPr>
        <w:t xml:space="preserve"> (β) Για τις μετοχές που έχουν αποκτηθεί στο πλαίσιο κεφαλαιακής ενίσχυσης κατά το χρόνο ισχύος της παραγράφου 7 του άρθρου 9 του ν. 4051/2012, αλλά ως προς τις οποίες οι εν λόγω περιορισμοί δεν ίσχυσαν λόγω της μη επίτευξης του σύμφωνα με τις ίδιες διατάξεις απαιτούμενου ποσοστού συμμετοχής του ιδιωτικού τομέα. Οι εν λόγω περιορισμοί στα δικαιώματα ψήφου του Ταμείου θα ισχύουν υπό την προϋπόθεση ότι η ιδιωτική συμμετοχή στην πρώτη μετά την έναρξη ισχύος του παρόντος αύξηση μετοχικού κεφαλαίου που θα λάβει χώρα μετά τη δημοσίευση του παρόντος είναι τουλάχιστον ίση με το 50%</w:t>
      </w:r>
      <w:r w:rsidR="00E850DA">
        <w:rPr>
          <w:rFonts w:ascii="Book Antiqua" w:hAnsi="Book Antiqua" w:cs="Courier New"/>
          <w:color w:val="000000"/>
        </w:rPr>
        <w:t xml:space="preserve">. </w:t>
      </w:r>
      <w:r w:rsidRPr="00814560">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 xml:space="preserve">3. </w:t>
      </w:r>
      <w:r w:rsidRPr="00814560">
        <w:rPr>
          <w:rFonts w:ascii="Book Antiqua" w:hAnsi="Book Antiqua" w:cs="Courier New"/>
          <w:color w:val="000000"/>
        </w:rPr>
        <w:t>Στις περιπτώσεις που αναφέρονται στην παράγραφο 2, το Ταμείο ασκεί το δικαίωμα ψήφου στη Γενική Συνέλευση μόνο για τις αποφάσεις τροποποίησης του καταστατικού, περιλαμβανομένης της αύξησης ή μείωσης κεφαλαίου ή της παροχής σχετικής εξουσιοδότησης στο διοικητικό συμβούλιο, συγχώνευσης, διάσπασης, μετατροπής, αναβίωσης, παράτασης της διάρκειας ή διάλυσης της εταιρίας μεταβίβασης στοιχείων του ενεργητικού, περιλαμβανομένης της πώλησης θυγατρικών, ή για όποιο άλλο θέμα απαιτείται αυξημένη πλειοψηφία κατά τα προβλεπόμενα στο ν. 2190/1920 περί ανωνύμων εταιρειών.</w:t>
      </w:r>
      <w:r w:rsidR="004C5716">
        <w:rPr>
          <w:rFonts w:ascii="Book Antiqua" w:hAnsi="Book Antiqua" w:cs="Courier New"/>
          <w:color w:val="000000"/>
        </w:rPr>
        <w:t xml:space="preserve"> </w:t>
      </w:r>
      <w:r w:rsidRPr="00814560">
        <w:rPr>
          <w:rFonts w:ascii="Book Antiqua" w:hAnsi="Book Antiqua" w:cs="Courier New"/>
          <w:color w:val="000000"/>
        </w:rPr>
        <w:t>Για τους σκοπούς υπολογισμού της απαρτίας και της πλειοψηφίας στη Γενική Συνέλευση, οι μετοχές του παρόντος άρθρου δεν λαμβάνονται υπόψη κατά τη λήψη αποφάσεων για θέματα άλλα από αυτά που αναφέρονται στα προηγούμενα εδάφια της παραγράφου αυτής.</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 xml:space="preserve">4. </w:t>
      </w:r>
      <w:r w:rsidRPr="00814560">
        <w:rPr>
          <w:rFonts w:ascii="Book Antiqua" w:hAnsi="Book Antiqua" w:cs="Courier New"/>
          <w:color w:val="000000"/>
        </w:rPr>
        <w:t xml:space="preserve"> Το Ταμείο ασκεί πλήρως τα δικαιώματα ψήφου που αντιστοιχούν στις μετοχές της παραγράφου 2, χωρίς τους περιορισμούς της παραγράφου 3 εάν διαπιστωθεί, με απόφαση του Γενικού Συμβουλίου του Ταμείου, ότι παραβιάζονται ουσιώδεις υποχρεώσεις του πιστωτικού ιδρύματος οι οποίες προβλέπονται στο σχέδιο αναδιάρθρωσης ή προάγουν την υλοποίηση αυτού ή περιγράφονται στη «συμφωνία πλαίσιο» του άρθρου 2</w:t>
      </w:r>
      <w:r w:rsidR="00920976">
        <w:rPr>
          <w:rFonts w:ascii="Book Antiqua" w:hAnsi="Book Antiqua" w:cs="Courier New"/>
          <w:color w:val="000000"/>
        </w:rPr>
        <w:t xml:space="preserve">. </w:t>
      </w:r>
      <w:r w:rsidRPr="00814560">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5</w:t>
      </w:r>
      <w:r w:rsidRPr="00814560">
        <w:rPr>
          <w:rFonts w:ascii="Book Antiqua" w:hAnsi="Book Antiqua" w:cs="Courier New"/>
          <w:color w:val="000000"/>
        </w:rPr>
        <w:t>. Κάθε διάθεση μετοχών από το Ταμείο προς επενδυτές του ιδιωτικού τομέα που λαμβάνει χώρα κατά τις διατάξεις του άρθρου 8 ή στο πλαίσιο της εξάσκησης των δικαιωμάτων που ενσωματώνονται στους τίτλους της παρ. 6 του άρθρου 8 θα λογίζεται ότι επιφέρει μείωση στη συμμετοχή του Ταμείου όσον αφορά τις μετοχές για τις οποίες το Ταμείο ασκεί περιορισμένα δικαιώματα ψήφου.</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6.</w:t>
      </w:r>
      <w:r w:rsidRPr="00814560">
        <w:rPr>
          <w:rFonts w:ascii="Book Antiqua" w:hAnsi="Book Antiqua" w:cs="Courier New"/>
          <w:color w:val="000000"/>
        </w:rPr>
        <w:t xml:space="preserve"> Για όσο χρόνο το Ταμείο ασκεί τα δικαιώματα ψήφου με τους περιορισμούς του παρόντος άρθρου, πέραν των γνωστοποιήσεων του ν. 3556/2007 (Α΄91):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α) το Ταμείο γνωστοποιεί στον Εκδότη και στην Επιτροπή Κεφαλαιαγοράς οποιαδήποτε μεταβολή στον αριθμό των δικαιωμάτων ψήφου που κατέχει στα πιστωτικά ιδρύματα στα οποία έχει χορηγήσει κεφαλαιακή ενίσχυση σύμφωνα με τον παρόντα νόμο στο τέλος κάθε ημερολογιακού μήνα κατά την διάρκεια του οποίου απέκτησε ή διέθεσε μετοχές, καθώς και το συνολικό αριθμό δικαιωμάτων ψήφου που κατέχει. Ο Εκδότης δημοσιοποιεί τις πληροφορίες του προηγούμενου εδαφίου άμεσα και, σε κάθε περίπτωση, το αργότερο εντός δύο ημερών διαπραγμάτευσης από την ημερομηνία της παραπάνω παραλαβής σύμφωνα με τις διατάξεις του άρθρου 21 ν. 3556/2007.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β) οι διατάξεις των άρθρων 9 παρ. 6, 10 και 11 του ν. 3556/2007 (Α 91) δεν τυγχάνουν εφαρμογής στο Ταμείο και </w:t>
      </w:r>
    </w:p>
    <w:p w:rsidR="00F35CEC" w:rsidRPr="00814560" w:rsidRDefault="00F35CEC" w:rsidP="00814560">
      <w:pPr>
        <w:jc w:val="both"/>
        <w:rPr>
          <w:rFonts w:ascii="Book Antiqua" w:hAnsi="Book Antiqua"/>
        </w:rPr>
      </w:pPr>
      <w:r w:rsidRPr="00814560">
        <w:rPr>
          <w:rFonts w:ascii="Book Antiqua" w:hAnsi="Book Antiqua" w:cs="Courier New"/>
          <w:color w:val="000000"/>
        </w:rPr>
        <w:t>γ) πρόσωπα που αποκτούν ή διαθέτουν σημαντικές συμμετοχές ή ποσοστά δικαιωμάτων ψήφου που αφορούν σε πιστωτικά ιδρύματα, στα οποία έχει χορηγηθεί κεφαλαιακή ενίσχυση από το Ταμείο, οφείλουν να γνωστοποιούν κατά τις διατάξεις του ν. 3556/2007 και των κατά εξουσιοδότηση αυτού αποφάσεων  τις μεταβολές επί των δικαιωμάτων ψήφου που κατέχουν με βάση το συνολικό αριθμό δικαιωμάτων ψήφου, πλην αυτών του Ταμείου, όπως αυτές γνωστοποιούνται από το Ταμείο σύμφωνα με την προηγούμενη περίπτωση α. Η γνωστοποίηση αυτή αφορά μόνο σε μεταβολές σε δικαιώματα ψήφου επί μετοχών και όχι επί τίτλων παραστατικών δικαιωμάτων κτήσης μετοχών.</w:t>
      </w:r>
      <w:r w:rsidRPr="00814560">
        <w:rPr>
          <w:rFonts w:ascii="Book Antiqua" w:hAnsi="Book Antiqua"/>
        </w:rPr>
        <w:t xml:space="preserve">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Σε περίπτωση παράβασης των διατάξεων της παρούσας παραγράφου επιβάλλονται κυρώσεις σύμφωνα με τις διατάξεις του άρθρου 26 του ν.3556/2007.</w:t>
      </w:r>
    </w:p>
    <w:p w:rsidR="00F35CEC" w:rsidRPr="00814560" w:rsidRDefault="00F35CEC" w:rsidP="00814560">
      <w:pPr>
        <w:jc w:val="both"/>
        <w:rPr>
          <w:rFonts w:ascii="Book Antiqua" w:hAnsi="Book Antiqua" w:cs="Courier New"/>
          <w:color w:val="000000"/>
        </w:rPr>
      </w:pPr>
    </w:p>
    <w:p w:rsidR="00F35CEC" w:rsidRPr="00920976" w:rsidRDefault="00F35CEC" w:rsidP="00814560">
      <w:pPr>
        <w:jc w:val="both"/>
        <w:rPr>
          <w:rFonts w:ascii="Book Antiqua" w:hAnsi="Book Antiqua" w:cs="Courier New"/>
          <w:color w:val="000000"/>
        </w:rPr>
      </w:pPr>
      <w:r w:rsidRPr="00920976">
        <w:rPr>
          <w:rFonts w:ascii="Book Antiqua" w:hAnsi="Book Antiqua" w:cs="Courier New"/>
          <w:b/>
          <w:color w:val="000000"/>
          <w:lang w:val="en-US"/>
        </w:rPr>
        <w:t>A</w:t>
      </w:r>
      <w:r w:rsidRPr="00920976">
        <w:rPr>
          <w:rFonts w:ascii="Book Antiqua" w:hAnsi="Book Antiqua" w:cs="Courier New"/>
          <w:b/>
          <w:color w:val="000000"/>
        </w:rPr>
        <w:t>6.</w:t>
      </w:r>
      <w:r w:rsidR="00920976">
        <w:rPr>
          <w:rFonts w:ascii="Book Antiqua" w:hAnsi="Book Antiqua" w:cs="Courier New"/>
          <w:b/>
          <w:color w:val="000000"/>
        </w:rPr>
        <w:t xml:space="preserve"> </w:t>
      </w:r>
      <w:r w:rsidRPr="00920976">
        <w:rPr>
          <w:rFonts w:ascii="Book Antiqua" w:hAnsi="Book Antiqua" w:cs="Courier New"/>
          <w:color w:val="000000"/>
        </w:rPr>
        <w:t xml:space="preserve">Το άρθρο 8 του νόμου 3864/2010 αντικαθίσταται ως εξής: </w:t>
      </w:r>
    </w:p>
    <w:p w:rsidR="00F35CEC" w:rsidRPr="00814560" w:rsidRDefault="00F35CEC" w:rsidP="00814560">
      <w:pPr>
        <w:jc w:val="both"/>
        <w:rPr>
          <w:rFonts w:ascii="Book Antiqua" w:hAnsi="Book Antiqua" w:cs="Courier New"/>
          <w:color w:val="000000"/>
        </w:rPr>
      </w:pPr>
    </w:p>
    <w:p w:rsidR="00F35CEC" w:rsidRPr="00920976" w:rsidRDefault="00F35CEC" w:rsidP="00814560">
      <w:pPr>
        <w:jc w:val="center"/>
        <w:rPr>
          <w:rFonts w:ascii="Book Antiqua" w:hAnsi="Book Antiqua"/>
        </w:rPr>
      </w:pPr>
      <w:r w:rsidRPr="00920976">
        <w:rPr>
          <w:rFonts w:ascii="Book Antiqua" w:hAnsi="Book Antiqua" w:cs="Courier New"/>
          <w:color w:val="000000"/>
        </w:rPr>
        <w:t>«</w:t>
      </w:r>
      <w:r w:rsidRPr="00920976">
        <w:rPr>
          <w:rFonts w:ascii="Book Antiqua" w:hAnsi="Book Antiqua"/>
        </w:rPr>
        <w:t>Άρθρο 8</w:t>
      </w:r>
    </w:p>
    <w:p w:rsidR="00F35CEC" w:rsidRPr="00920976" w:rsidRDefault="00F35CEC" w:rsidP="00814560">
      <w:pPr>
        <w:jc w:val="center"/>
        <w:rPr>
          <w:rFonts w:ascii="Book Antiqua" w:hAnsi="Book Antiqua"/>
        </w:rPr>
      </w:pPr>
      <w:r w:rsidRPr="00920976">
        <w:rPr>
          <w:rFonts w:ascii="Book Antiqua" w:hAnsi="Book Antiqua"/>
        </w:rPr>
        <w:t>Διάθεση ιδίας συμμετοχής</w:t>
      </w:r>
    </w:p>
    <w:p w:rsidR="00F35CEC" w:rsidRPr="00814560" w:rsidRDefault="00F35CEC" w:rsidP="00814560">
      <w:pPr>
        <w:jc w:val="both"/>
        <w:rPr>
          <w:rFonts w:ascii="Book Antiqua" w:hAnsi="Book Antiqua" w:cs="Courier New"/>
        </w:rPr>
      </w:pPr>
    </w:p>
    <w:p w:rsidR="00F35CEC" w:rsidRPr="00814560" w:rsidRDefault="00F35CEC" w:rsidP="00814560">
      <w:pPr>
        <w:jc w:val="both"/>
        <w:rPr>
          <w:rFonts w:ascii="Book Antiqua" w:hAnsi="Book Antiqua"/>
        </w:rPr>
      </w:pPr>
      <w:r w:rsidRPr="00814560">
        <w:rPr>
          <w:rFonts w:ascii="Book Antiqua" w:hAnsi="Book Antiqua" w:cs="Courier New"/>
          <w:b/>
        </w:rPr>
        <w:t>1.</w:t>
      </w:r>
      <w:r w:rsidRPr="00814560">
        <w:rPr>
          <w:rFonts w:ascii="Book Antiqua" w:hAnsi="Book Antiqua" w:cs="Courier New"/>
        </w:rPr>
        <w:t xml:space="preserve"> Με απόφαση του Ταμείου καθορίζεται ο τρόπος και η </w:t>
      </w:r>
      <w:r w:rsidRPr="00814560">
        <w:rPr>
          <w:rFonts w:ascii="Book Antiqua" w:hAnsi="Book Antiqua"/>
        </w:rPr>
        <w:t xml:space="preserve">διαδικασία διάθεσης του συνόλου ή μέρους </w:t>
      </w:r>
      <w:r w:rsidRPr="00814560">
        <w:rPr>
          <w:rFonts w:ascii="Book Antiqua" w:hAnsi="Book Antiqua" w:cs="Courier New"/>
        </w:rPr>
        <w:t xml:space="preserve">των μετοχών πιστωτικού ιδρύματος που κατέχει το Ταμείο, λαμβάνοντας υπόψη τα οριζόμενα στις παρ. 3 και 4 το αργότερο </w:t>
      </w:r>
      <w:r w:rsidRPr="00814560">
        <w:rPr>
          <w:rFonts w:ascii="Book Antiqua" w:hAnsi="Book Antiqua"/>
        </w:rPr>
        <w:t xml:space="preserve">εντός πενταετίας από τη συμμετοχή του στην αύξηση </w:t>
      </w:r>
      <w:r w:rsidRPr="00814560">
        <w:rPr>
          <w:rFonts w:ascii="Book Antiqua" w:hAnsi="Book Antiqua" w:cs="Courier New"/>
        </w:rPr>
        <w:t xml:space="preserve"> του μετοχικού κεφαλαίου</w:t>
      </w:r>
      <w:r w:rsidRPr="00814560">
        <w:rPr>
          <w:rFonts w:ascii="Book Antiqua" w:hAnsi="Book Antiqua"/>
        </w:rPr>
        <w:t xml:space="preserve"> του πιστωτικού ιδρύματος.</w:t>
      </w:r>
      <w:r w:rsidRPr="00814560">
        <w:rPr>
          <w:rFonts w:ascii="Book Antiqua" w:hAnsi="Book Antiqua" w:cs="Courier New"/>
        </w:rPr>
        <w:t xml:space="preserve"> Η διάθεση μπορεί να γίνεται τμηματικά ή άπαξ, κατά την κρίση του Ταμείου, υπό την προϋπόθεση ότι οι μετοχές διατίθενται εντός των χρονικών ορίων του πρώτου εδαφίου και σε συμμόρφωση με τους κανόνες για τις κρατικές ενισχύσεις.</w:t>
      </w:r>
      <w:r w:rsidRPr="00814560">
        <w:rPr>
          <w:rFonts w:ascii="Book Antiqua" w:hAnsi="Book Antiqua"/>
        </w:rPr>
        <w:t xml:space="preserve"> Η διάθεση των μετοχών εντός των χρονικών ορίων του πρώτου εδαφίου</w:t>
      </w:r>
      <w:r w:rsidRPr="00814560">
        <w:rPr>
          <w:rFonts w:ascii="Book Antiqua" w:hAnsi="Book Antiqua" w:cs="Courier New"/>
        </w:rPr>
        <w:t>,</w:t>
      </w:r>
      <w:r w:rsidRPr="00814560">
        <w:rPr>
          <w:rFonts w:ascii="Book Antiqua" w:hAnsi="Book Antiqua"/>
        </w:rPr>
        <w:t xml:space="preserve"> δε  δύναται να  γίνει προς επιχείρηση η οποία ανήκει άμεσα ή έμμεσα στο κράτος σύμφωνα με την κείμενη νομοθεσία. Με απόφαση του Υπουργού Οικονομικών κατόπιν εισηγήσεως του Ταμείου, μπορούν να παραταθούν οι προθεσμίες που προβλέπονται στην παρούσα παράγραφο.</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Προκειμένου να λάβει την ανωτέρω απόφαση το Γενικό Συμβούλιο του Ταμείου λαμβάνει έκθεση από ένα ανεξάρτητο χρηματοοικονομικό σύμβουλο, ο οποίος διαθέτει διεθνώς αναγνωρισμένο κύρος και πείρα σε αντίστοιχα θέματα Η έκθεση συνοδεύεται από αναλυτικό χρονοδιάγραμμα διάθεσης των μετοχών. Στην έκθεση αιτιολογούνται επαρκώς οι προϋποθέσεις και ο τρόπος διάθεσης των μετοχών καθώς και οι απαραίτητες ενέργειες για την ολοκλήρωση της διαδικασίας και την τήρηση του χρονοδιαγράμματος. </w:t>
      </w:r>
    </w:p>
    <w:p w:rsidR="00F35CEC" w:rsidRPr="00814560" w:rsidRDefault="00F35CEC"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Η διάθεση πραγματοποιείται με τρόπο που να συνάδει με τους σκοπούς</w:t>
      </w:r>
      <w:r w:rsidRPr="00814560">
        <w:rPr>
          <w:rFonts w:ascii="Book Antiqua" w:hAnsi="Book Antiqua"/>
          <w:color w:val="000000"/>
        </w:rPr>
        <w:t xml:space="preserve"> του Ταμείου, </w:t>
      </w:r>
      <w:r w:rsidRPr="00814560">
        <w:rPr>
          <w:rFonts w:ascii="Book Antiqua" w:hAnsi="Book Antiqua" w:cs="Courier New"/>
          <w:color w:val="000000"/>
        </w:rPr>
        <w:t xml:space="preserve">όπως αυτοί ορίζονται στο άρθρο 2.  </w:t>
      </w:r>
    </w:p>
    <w:p w:rsidR="00F35CEC" w:rsidRPr="00814560" w:rsidRDefault="00F35CEC" w:rsidP="00814560">
      <w:pPr>
        <w:jc w:val="both"/>
        <w:rPr>
          <w:rFonts w:ascii="Book Antiqua" w:hAnsi="Book Antiqua"/>
        </w:rPr>
      </w:pPr>
      <w:r w:rsidRPr="00814560">
        <w:rPr>
          <w:rFonts w:ascii="Book Antiqua" w:hAnsi="Book Antiqua" w:cs="Courier New"/>
          <w:color w:val="000000"/>
        </w:rPr>
        <w:t xml:space="preserve"> </w:t>
      </w:r>
    </w:p>
    <w:p w:rsidR="00F35CEC" w:rsidRPr="00814560" w:rsidRDefault="00F35CEC" w:rsidP="00814560">
      <w:pPr>
        <w:pStyle w:val="Body"/>
        <w:spacing w:after="0" w:line="240" w:lineRule="auto"/>
        <w:jc w:val="both"/>
        <w:rPr>
          <w:rFonts w:ascii="Book Antiqua" w:eastAsia="Times New Roman" w:hAnsi="Book Antiqua" w:cs="Courier New"/>
          <w:sz w:val="24"/>
          <w:szCs w:val="24"/>
          <w:bdr w:val="none" w:sz="0" w:space="0" w:color="auto"/>
        </w:rPr>
      </w:pPr>
      <w:r w:rsidRPr="00814560">
        <w:rPr>
          <w:rFonts w:ascii="Book Antiqua" w:eastAsia="Times New Roman" w:hAnsi="Book Antiqua" w:cs="Courier New"/>
          <w:b/>
          <w:sz w:val="24"/>
          <w:szCs w:val="24"/>
          <w:bdr w:val="none" w:sz="0" w:space="0" w:color="auto"/>
        </w:rPr>
        <w:t xml:space="preserve">2. </w:t>
      </w:r>
      <w:r w:rsidRPr="00814560">
        <w:rPr>
          <w:rFonts w:ascii="Book Antiqua" w:eastAsia="Times New Roman" w:hAnsi="Book Antiqua" w:cs="Courier New"/>
          <w:sz w:val="24"/>
          <w:szCs w:val="24"/>
          <w:bdr w:val="none" w:sz="0" w:space="0" w:color="auto"/>
        </w:rPr>
        <w:t xml:space="preserve">Υπό την επιφύλαξη των διατάξεων του ν. 3401/2005, η διάθεση δύναται να πραγματοποιείται  με πώληση μετοχών του πιστωτικού ιδρύματος στο κοινό ή σε συγκεκριμένο(ους) επενδυτή(ες) ή ομάδα επενδυτών </w:t>
      </w:r>
      <w:r w:rsidRPr="00814560">
        <w:rPr>
          <w:rFonts w:ascii="Book Antiqua" w:eastAsia="Times New Roman" w:hAnsi="Book Antiqua" w:cs="Courier New"/>
          <w:sz w:val="24"/>
          <w:szCs w:val="24"/>
          <w:bdr w:val="none" w:sz="0" w:space="0" w:color="auto"/>
          <w:lang w:val="en-US"/>
        </w:rPr>
        <w:t>i</w:t>
      </w:r>
      <w:r w:rsidRPr="00814560">
        <w:rPr>
          <w:rFonts w:ascii="Book Antiqua" w:eastAsia="Times New Roman" w:hAnsi="Book Antiqua" w:cs="Courier New"/>
          <w:sz w:val="24"/>
          <w:szCs w:val="24"/>
          <w:bdr w:val="none" w:sz="0" w:space="0" w:color="auto"/>
        </w:rPr>
        <w:t xml:space="preserve">) μέσω ανοιχτού διαγωνισμού ή μέσω πρόσκλησης εκδήλωσης ενδιαφέροντος σε επιλεγμένους επενδυτές, ii) με χρηματιστηριακές εντολές, iii) με δημόσια προσφορά μετοχών με αντάλλαγμα μετρητών ή με ανταλλαγή άλλων κινητών αξιών και  iv) με τη διαδικασία βιβλίου προσφορών (book building), </w:t>
      </w:r>
    </w:p>
    <w:p w:rsidR="00F35CEC" w:rsidRPr="00814560" w:rsidRDefault="00F35CEC" w:rsidP="00814560">
      <w:pPr>
        <w:pStyle w:val="Body"/>
        <w:spacing w:after="0" w:line="240" w:lineRule="auto"/>
        <w:jc w:val="both"/>
        <w:rPr>
          <w:rFonts w:ascii="Book Antiqua" w:hAnsi="Book Antiqua"/>
          <w:sz w:val="24"/>
          <w:szCs w:val="24"/>
        </w:rPr>
      </w:pPr>
      <w:r w:rsidRPr="00814560">
        <w:rPr>
          <w:rFonts w:ascii="Book Antiqua" w:eastAsia="Times New Roman" w:hAnsi="Book Antiqua" w:cs="Courier New"/>
          <w:b/>
          <w:sz w:val="24"/>
          <w:szCs w:val="24"/>
          <w:bdr w:val="none" w:sz="0" w:space="0" w:color="auto"/>
        </w:rPr>
        <w:t>3.</w:t>
      </w:r>
      <w:r w:rsidRPr="00814560">
        <w:rPr>
          <w:rFonts w:ascii="Book Antiqua" w:hAnsi="Book Antiqua"/>
          <w:sz w:val="24"/>
          <w:szCs w:val="24"/>
        </w:rPr>
        <w:t xml:space="preserve"> </w:t>
      </w:r>
      <w:r w:rsidRPr="00814560">
        <w:rPr>
          <w:rFonts w:ascii="Book Antiqua" w:eastAsia="Times New Roman" w:hAnsi="Book Antiqua" w:cs="Courier New"/>
          <w:sz w:val="24"/>
          <w:szCs w:val="24"/>
          <w:bdr w:val="none" w:sz="0" w:space="0" w:color="auto"/>
        </w:rPr>
        <w:t xml:space="preserve">Το Ταμείο δύναται να μειώνει την συμμετοχή του στα πιστωτικά ιδρύματα μέσω αύξησης του μετοχικού κεφαλαίου των πιστωτικών ιδρυμάτων, δια της παραίτησης από την άσκηση ή δια της διάθεσης των δικαιωμάτων προτίμησης που του αναλογούν, </w:t>
      </w:r>
    </w:p>
    <w:p w:rsidR="00F35CEC" w:rsidRPr="00814560" w:rsidRDefault="00F35CEC" w:rsidP="00814560">
      <w:pPr>
        <w:pStyle w:val="Body"/>
        <w:pBdr>
          <w:top w:val="none" w:sz="0" w:space="0" w:color="auto"/>
          <w:left w:val="none" w:sz="0" w:space="0" w:color="auto"/>
          <w:bottom w:val="none" w:sz="0" w:space="0" w:color="auto"/>
          <w:right w:val="none" w:sz="0" w:space="0" w:color="auto"/>
        </w:pBdr>
        <w:spacing w:after="0" w:line="240" w:lineRule="auto"/>
        <w:jc w:val="both"/>
        <w:rPr>
          <w:rFonts w:ascii="Book Antiqua" w:hAnsi="Book Antiqua"/>
          <w:sz w:val="24"/>
          <w:szCs w:val="24"/>
        </w:rPr>
      </w:pPr>
      <w:r w:rsidRPr="00814560">
        <w:rPr>
          <w:rFonts w:ascii="Book Antiqua" w:eastAsia="Times New Roman" w:hAnsi="Book Antiqua" w:cs="Courier New"/>
          <w:b/>
          <w:sz w:val="24"/>
          <w:szCs w:val="24"/>
          <w:bdr w:val="none" w:sz="0" w:space="0" w:color="auto"/>
        </w:rPr>
        <w:t xml:space="preserve">4. </w:t>
      </w:r>
      <w:r w:rsidRPr="00814560">
        <w:rPr>
          <w:rFonts w:ascii="Book Antiqua" w:eastAsia="Times New Roman" w:hAnsi="Book Antiqua" w:cs="Courier New"/>
          <w:sz w:val="24"/>
          <w:szCs w:val="24"/>
          <w:bdr w:val="none" w:sz="0" w:space="0" w:color="auto"/>
        </w:rPr>
        <w:t xml:space="preserve">Η τιμή διάθεσης των μετοχών από το Ταμείο  στις περιπτώσεις της παραγράφου 2 και η </w:t>
      </w:r>
      <w:r w:rsidR="00465197" w:rsidRPr="00814560">
        <w:rPr>
          <w:rFonts w:ascii="Book Antiqua" w:eastAsia="Times New Roman" w:hAnsi="Book Antiqua" w:cs="Courier New"/>
          <w:sz w:val="24"/>
          <w:szCs w:val="24"/>
          <w:bdr w:val="none" w:sz="0" w:space="0" w:color="auto"/>
        </w:rPr>
        <w:t xml:space="preserve">ελάχιστη </w:t>
      </w:r>
      <w:r w:rsidRPr="00814560">
        <w:rPr>
          <w:rFonts w:ascii="Book Antiqua" w:eastAsia="Times New Roman" w:hAnsi="Book Antiqua" w:cs="Courier New"/>
          <w:sz w:val="24"/>
          <w:szCs w:val="24"/>
          <w:bdr w:val="none" w:sz="0" w:space="0" w:color="auto"/>
        </w:rPr>
        <w:t xml:space="preserve">τιμή  κάλυψης των μετοχών από τους ιδιώτες επενδυτές στις περιπτώσεις της παραγράφου 3  ορίζονται </w:t>
      </w:r>
      <w:r w:rsidR="00465197" w:rsidRPr="00814560">
        <w:rPr>
          <w:rFonts w:ascii="Book Antiqua" w:eastAsia="Times New Roman" w:hAnsi="Book Antiqua" w:cs="Courier New"/>
          <w:sz w:val="24"/>
          <w:szCs w:val="24"/>
          <w:bdr w:val="none" w:sz="0" w:space="0" w:color="auto"/>
        </w:rPr>
        <w:t xml:space="preserve">από το Γενικό Συμβούλιο του Ταμείου σύμφωνα </w:t>
      </w:r>
      <w:r w:rsidRPr="00814560">
        <w:rPr>
          <w:rFonts w:ascii="Book Antiqua" w:eastAsia="Times New Roman" w:hAnsi="Book Antiqua" w:cs="Courier New"/>
          <w:sz w:val="24"/>
          <w:szCs w:val="24"/>
          <w:bdr w:val="none" w:sz="0" w:space="0" w:color="auto"/>
        </w:rPr>
        <w:t>με τη διαδικασία της παραγράφου 6 του άρθρου 7. Οι κατά το προηγούμενο εδάφιο οριζόμενες τιμές διάθεσης ή κάλυψης,</w:t>
      </w:r>
      <w:r w:rsidR="00465197" w:rsidRPr="00814560">
        <w:rPr>
          <w:rFonts w:ascii="Book Antiqua" w:eastAsia="Times New Roman" w:hAnsi="Book Antiqua" w:cs="Courier New"/>
          <w:sz w:val="24"/>
          <w:szCs w:val="24"/>
          <w:bdr w:val="none" w:sz="0" w:space="0" w:color="auto"/>
        </w:rPr>
        <w:t xml:space="preserve"> </w:t>
      </w:r>
      <w:r w:rsidRPr="00814560">
        <w:rPr>
          <w:rFonts w:ascii="Book Antiqua" w:eastAsia="Times New Roman" w:hAnsi="Book Antiqua" w:cs="Courier New"/>
          <w:sz w:val="24"/>
          <w:szCs w:val="24"/>
          <w:bdr w:val="none" w:sz="0" w:space="0" w:color="auto"/>
        </w:rPr>
        <w:t>δύνανται να είναι χαμηλότερες της τιμής κτήσης των μετοχών από το Ταμείο ή της τρέχουσας χρηματιστηριακής τιμής. Οι διατάξεις της παρούσης παραγράφου και της παραγράφου 5 του παρόντος άρθρου εφαρμόζονται και στις αυξήσεις μετοχικού κεφαλαίου  που πραγματοποιούνται στο πλαίσιο του κ.ν. 2190/1920.</w:t>
      </w:r>
    </w:p>
    <w:p w:rsidR="00F35CEC" w:rsidRPr="00814560" w:rsidRDefault="00F35CEC" w:rsidP="00814560">
      <w:pPr>
        <w:pStyle w:val="Body"/>
        <w:spacing w:after="0" w:line="240" w:lineRule="auto"/>
        <w:jc w:val="both"/>
        <w:rPr>
          <w:rFonts w:ascii="Book Antiqua" w:hAnsi="Book Antiqua"/>
          <w:sz w:val="24"/>
          <w:szCs w:val="24"/>
        </w:rPr>
      </w:pPr>
      <w:r w:rsidRPr="00814560">
        <w:rPr>
          <w:rFonts w:ascii="Book Antiqua" w:eastAsia="Times New Roman" w:hAnsi="Book Antiqua" w:cs="Courier New"/>
          <w:b/>
          <w:sz w:val="24"/>
          <w:szCs w:val="24"/>
          <w:bdr w:val="none" w:sz="0" w:space="0" w:color="auto"/>
        </w:rPr>
        <w:t>5.</w:t>
      </w:r>
      <w:r w:rsidRPr="00814560">
        <w:rPr>
          <w:rFonts w:ascii="Book Antiqua" w:hAnsi="Book Antiqua"/>
          <w:sz w:val="24"/>
          <w:szCs w:val="24"/>
        </w:rPr>
        <w:t xml:space="preserve"> </w:t>
      </w:r>
      <w:r w:rsidRPr="00814560">
        <w:rPr>
          <w:rFonts w:ascii="Book Antiqua" w:eastAsia="Times New Roman" w:hAnsi="Book Antiqua" w:cs="Courier New"/>
          <w:sz w:val="24"/>
          <w:szCs w:val="24"/>
          <w:bdr w:val="none" w:sz="0" w:space="0" w:color="auto"/>
        </w:rPr>
        <w:t xml:space="preserve">Σε περίπτωση που μετοχές του πιστωτικού ιδρύματος </w:t>
      </w:r>
      <w:r w:rsidR="002D439B" w:rsidRPr="00814560">
        <w:rPr>
          <w:rFonts w:ascii="Book Antiqua" w:eastAsia="Times New Roman" w:hAnsi="Book Antiqua" w:cs="Courier New"/>
          <w:sz w:val="24"/>
          <w:szCs w:val="24"/>
          <w:bdr w:val="none" w:sz="0" w:space="0" w:color="auto"/>
        </w:rPr>
        <w:t xml:space="preserve">αναλαμβάνονται από </w:t>
      </w:r>
      <w:r w:rsidRPr="00814560">
        <w:rPr>
          <w:rFonts w:ascii="Book Antiqua" w:eastAsia="Times New Roman" w:hAnsi="Book Antiqua" w:cs="Courier New"/>
          <w:sz w:val="24"/>
          <w:szCs w:val="24"/>
          <w:bdr w:val="none" w:sz="0" w:space="0" w:color="auto"/>
        </w:rPr>
        <w:t xml:space="preserve">συγκεκριμένο επενδυτή ή </w:t>
      </w:r>
      <w:r w:rsidR="002D439B" w:rsidRPr="00814560">
        <w:rPr>
          <w:rFonts w:ascii="Book Antiqua" w:eastAsia="Times New Roman" w:hAnsi="Book Antiqua" w:cs="Courier New"/>
          <w:sz w:val="24"/>
          <w:szCs w:val="24"/>
          <w:bdr w:val="none" w:sz="0" w:space="0" w:color="auto"/>
        </w:rPr>
        <w:t xml:space="preserve">από </w:t>
      </w:r>
      <w:r w:rsidRPr="00814560">
        <w:rPr>
          <w:rFonts w:ascii="Book Antiqua" w:eastAsia="Times New Roman" w:hAnsi="Book Antiqua" w:cs="Courier New"/>
          <w:sz w:val="24"/>
          <w:szCs w:val="24"/>
          <w:bdr w:val="none" w:sz="0" w:space="0" w:color="auto"/>
        </w:rPr>
        <w:t>ομάδα επενδυτών ή επέλθει μείωση της συμμετοχής του Ταμείου κατά τα αναφερόμενα στην παρ. 3 υπέρ συγκεκριμένου επενδυτή ή ομάδας επενδυτών:</w:t>
      </w:r>
    </w:p>
    <w:p w:rsidR="00F35CEC" w:rsidRPr="00814560" w:rsidRDefault="00F35CEC" w:rsidP="00814560">
      <w:pPr>
        <w:pStyle w:val="Body"/>
        <w:spacing w:after="0" w:line="240" w:lineRule="auto"/>
        <w:jc w:val="both"/>
        <w:rPr>
          <w:rFonts w:ascii="Book Antiqua" w:eastAsia="Times New Roman" w:hAnsi="Book Antiqua" w:cs="Courier New"/>
          <w:sz w:val="24"/>
          <w:szCs w:val="24"/>
          <w:bdr w:val="none" w:sz="0" w:space="0" w:color="auto"/>
        </w:rPr>
      </w:pPr>
      <w:r w:rsidRPr="00814560">
        <w:rPr>
          <w:rFonts w:ascii="Book Antiqua" w:eastAsia="Times New Roman" w:hAnsi="Book Antiqua" w:cs="Courier New"/>
          <w:sz w:val="24"/>
          <w:szCs w:val="24"/>
          <w:bdr w:val="none" w:sz="0" w:space="0" w:color="auto"/>
        </w:rPr>
        <w:t>α) Το Ταμείο δύναται να προσκαλεί τους ενδιαφερόμενους επενδυτές να υποβάλουν προσφορές, καθορίζοντας στη σχετική πρόσκληση τη διαδικασία, τις προθεσμίες, το περιεχόμενο των προσφορών και τους λοιπούς όρους υποβολής αυτών, μεταξύ των οποίων και την παροχή από τους ενδιαφερόμενους επενδυτές, σε οποιοδήποτε στάδιο της διαδικασίας κρίνεται αυτό σκόπιμο, απόδειξης ύπαρξης κεφαλαίων και εγγυητικών επιστολών.</w:t>
      </w:r>
    </w:p>
    <w:p w:rsidR="00F35CEC" w:rsidRPr="00814560" w:rsidRDefault="00F35CEC" w:rsidP="00814560">
      <w:pPr>
        <w:pStyle w:val="Body"/>
        <w:spacing w:after="0" w:line="240" w:lineRule="auto"/>
        <w:jc w:val="both"/>
        <w:rPr>
          <w:rFonts w:ascii="Book Antiqua" w:hAnsi="Book Antiqua"/>
          <w:sz w:val="24"/>
          <w:szCs w:val="24"/>
        </w:rPr>
      </w:pPr>
      <w:r w:rsidRPr="00814560">
        <w:rPr>
          <w:rFonts w:ascii="Book Antiqua" w:eastAsia="Times New Roman" w:hAnsi="Book Antiqua" w:cs="Courier New"/>
          <w:sz w:val="24"/>
          <w:szCs w:val="24"/>
          <w:bdr w:val="none" w:sz="0" w:space="0" w:color="auto"/>
        </w:rPr>
        <w:t>β) Το Ταμείο δύναται να συνάπτει συμφωνία μετόχων, εφόσον κρίνει αυτό σκόπιμο, στην οποία καθορίζονται οι σχέσεις μεταξύ Ταμείου και του επενδυτή ή της ομάδας επενδυτών, καθώς και να προβαίνει στις σχετικές τροποποιήσεις της «συμφωνίας-πλαίσιο» της παραγράφου 2 του άρθρου 2, που πιθανά έχει συνάψει με το πιστωτικό ίδρυμα.</w:t>
      </w:r>
      <w:r w:rsidRPr="00814560">
        <w:rPr>
          <w:rFonts w:ascii="Book Antiqua" w:hAnsi="Book Antiqua"/>
          <w:sz w:val="24"/>
          <w:szCs w:val="24"/>
        </w:rPr>
        <w:t xml:space="preserve"> </w:t>
      </w:r>
      <w:r w:rsidRPr="00814560">
        <w:rPr>
          <w:rFonts w:ascii="Book Antiqua" w:eastAsia="Times New Roman" w:hAnsi="Book Antiqua" w:cs="Courier New"/>
          <w:sz w:val="24"/>
          <w:szCs w:val="24"/>
          <w:bdr w:val="none" w:sz="0" w:space="0" w:color="auto"/>
        </w:rPr>
        <w:t>Στο πλαίσιο αυτό, δύναται να προβλέπεται η υποχρέωση των επενδυτών ή/και του Ταμείου να διατηρήσουν τη συμμετοχή τους για ορισμένο χρονικό διάστημα.</w:t>
      </w:r>
    </w:p>
    <w:p w:rsidR="00F35CEC" w:rsidRPr="00814560" w:rsidRDefault="00F35CEC" w:rsidP="00814560">
      <w:pPr>
        <w:pStyle w:val="Body"/>
        <w:spacing w:after="0" w:line="240" w:lineRule="auto"/>
        <w:jc w:val="both"/>
        <w:rPr>
          <w:rFonts w:ascii="Book Antiqua" w:eastAsia="Times New Roman" w:hAnsi="Book Antiqua" w:cs="Courier New"/>
          <w:sz w:val="24"/>
          <w:szCs w:val="24"/>
          <w:bdr w:val="none" w:sz="0" w:space="0" w:color="auto"/>
        </w:rPr>
      </w:pPr>
      <w:r w:rsidRPr="00814560">
        <w:rPr>
          <w:rFonts w:ascii="Book Antiqua" w:eastAsia="Times New Roman" w:hAnsi="Book Antiqua" w:cs="Courier New"/>
          <w:sz w:val="24"/>
          <w:szCs w:val="24"/>
          <w:bdr w:val="none" w:sz="0" w:space="0" w:color="auto"/>
        </w:rPr>
        <w:t>γ) Το Ταμείο δύναται να παρέχει δικαιώματα πρώτης προσφοράς και δικαίωμα πρώτης άρνησης σε επενδυτές που προσδιορίζονται σύμφωνα με τα αναφερόμενα κατωτέρω υπό στοιχείο δ) κριτήρια.</w:t>
      </w:r>
    </w:p>
    <w:p w:rsidR="00F35CEC" w:rsidRPr="00814560" w:rsidRDefault="00F35CEC" w:rsidP="00814560">
      <w:pPr>
        <w:pStyle w:val="Body"/>
        <w:spacing w:after="0" w:line="240" w:lineRule="auto"/>
        <w:jc w:val="both"/>
        <w:rPr>
          <w:rFonts w:ascii="Book Antiqua" w:eastAsia="Times New Roman" w:hAnsi="Book Antiqua" w:cs="Courier New"/>
          <w:sz w:val="24"/>
          <w:szCs w:val="24"/>
          <w:bdr w:val="none" w:sz="0" w:space="0" w:color="auto"/>
        </w:rPr>
      </w:pPr>
      <w:r w:rsidRPr="00814560">
        <w:rPr>
          <w:rFonts w:ascii="Book Antiqua" w:eastAsia="Times New Roman" w:hAnsi="Book Antiqua" w:cs="Courier New"/>
          <w:sz w:val="24"/>
          <w:szCs w:val="24"/>
          <w:bdr w:val="none" w:sz="0" w:space="0" w:color="auto"/>
        </w:rPr>
        <w:t>δ) Για την επιλογή του επενδυτή ή της ομάδας επενδυτών λαμβάνονται υπόψη και συνεκτιμώνται κριτήρια αξιολόγησης, όπως ιδίως η εμπειρία του επενδυτή στο αντικείμενο της επιχείρησης και στην αναδιάρθρωση πιστωτικών ιδρυμάτων, η φερεγγυότητα, η δυνατότητα ολοκλήρωσης της συναλλαγής και το προσφερόμενο τίμημα. Τα κριτήρια αξιολόγησης που εφαρμόζονται σε κάθε διαδικασία κοινοποιούνται στους υποψήφιους επενδυτές πριν την υποβολή δεσμευτικής προσφοράς εκ μέρους τους.</w:t>
      </w:r>
    </w:p>
    <w:p w:rsidR="00F35CEC" w:rsidRPr="00814560" w:rsidRDefault="00F35CEC" w:rsidP="00814560">
      <w:pPr>
        <w:pStyle w:val="Body"/>
        <w:spacing w:after="0" w:line="240" w:lineRule="auto"/>
        <w:jc w:val="both"/>
        <w:rPr>
          <w:rFonts w:ascii="Book Antiqua" w:eastAsia="Times New Roman" w:hAnsi="Book Antiqua" w:cs="Courier New"/>
          <w:sz w:val="24"/>
          <w:szCs w:val="24"/>
          <w:highlight w:val="yellow"/>
          <w:bdr w:val="none" w:sz="0" w:space="0" w:color="auto"/>
        </w:rPr>
      </w:pPr>
      <w:r w:rsidRPr="00D04A13">
        <w:rPr>
          <w:rFonts w:ascii="Book Antiqua" w:eastAsia="Times New Roman" w:hAnsi="Book Antiqua" w:cs="Courier New"/>
          <w:b/>
          <w:sz w:val="24"/>
          <w:szCs w:val="24"/>
          <w:bdr w:val="none" w:sz="0" w:space="0" w:color="auto"/>
        </w:rPr>
        <w:t>6</w:t>
      </w:r>
      <w:r w:rsidR="00D04A13" w:rsidRPr="00D04A13">
        <w:rPr>
          <w:rFonts w:ascii="Book Antiqua" w:eastAsia="Times New Roman" w:hAnsi="Book Antiqua" w:cs="Courier New"/>
          <w:b/>
          <w:sz w:val="24"/>
          <w:szCs w:val="24"/>
          <w:bdr w:val="none" w:sz="0" w:space="0" w:color="auto"/>
        </w:rPr>
        <w:t>.</w:t>
      </w:r>
      <w:r w:rsidR="00D04A13">
        <w:rPr>
          <w:rFonts w:ascii="Book Antiqua" w:eastAsia="Times New Roman" w:hAnsi="Book Antiqua" w:cs="Courier New"/>
          <w:sz w:val="24"/>
          <w:szCs w:val="24"/>
          <w:bdr w:val="none" w:sz="0" w:space="0" w:color="auto"/>
        </w:rPr>
        <w:t xml:space="preserve"> </w:t>
      </w:r>
      <w:r w:rsidRPr="00814560">
        <w:rPr>
          <w:rFonts w:ascii="Book Antiqua" w:eastAsia="Times New Roman" w:hAnsi="Book Antiqua" w:cs="Courier New"/>
          <w:sz w:val="24"/>
          <w:szCs w:val="24"/>
          <w:bdr w:val="none" w:sz="0" w:space="0" w:color="auto"/>
        </w:rPr>
        <w:t>Με Πράξη του Υπουργικού Συμβουλίου καθορίζεται η μεθοδολογία της υπό στοιχείο (</w:t>
      </w:r>
      <w:r w:rsidRPr="00814560">
        <w:rPr>
          <w:rFonts w:ascii="Book Antiqua" w:eastAsia="Times New Roman" w:hAnsi="Book Antiqua" w:cs="Courier New"/>
          <w:sz w:val="24"/>
          <w:szCs w:val="24"/>
          <w:bdr w:val="none" w:sz="0" w:space="0" w:color="auto"/>
          <w:lang w:val="en-US"/>
        </w:rPr>
        <w:t>iii</w:t>
      </w:r>
      <w:r w:rsidRPr="00814560">
        <w:rPr>
          <w:rFonts w:ascii="Book Antiqua" w:eastAsia="Times New Roman" w:hAnsi="Book Antiqua" w:cs="Courier New"/>
          <w:sz w:val="24"/>
          <w:szCs w:val="24"/>
          <w:bdr w:val="none" w:sz="0" w:space="0" w:color="auto"/>
        </w:rPr>
        <w:t>) της παραγράφου 2 του παρόντος άρθρου ανταλλαγής παραστατικών τίτλων δικαιωμάτων που έχουν εκδοθεί σύμφωνα με το άρθρο 3 της ΠΥΣ 38/2012 και της.  προσαρμογής των όρων και προ</w:t>
      </w:r>
      <w:r w:rsidR="00D04A13">
        <w:rPr>
          <w:rFonts w:ascii="Book Antiqua" w:eastAsia="Times New Roman" w:hAnsi="Book Antiqua" w:cs="Courier New"/>
          <w:sz w:val="24"/>
          <w:szCs w:val="24"/>
          <w:bdr w:val="none" w:sz="0" w:space="0" w:color="auto"/>
        </w:rPr>
        <w:t>ϋ</w:t>
      </w:r>
      <w:r w:rsidRPr="00814560">
        <w:rPr>
          <w:rFonts w:ascii="Book Antiqua" w:eastAsia="Times New Roman" w:hAnsi="Book Antiqua" w:cs="Courier New"/>
          <w:sz w:val="24"/>
          <w:szCs w:val="24"/>
          <w:bdr w:val="none" w:sz="0" w:space="0" w:color="auto"/>
        </w:rPr>
        <w:t>ποθέσεών τους, σε περίπτωση αύξησης της ονομαστικής αξίας της μετοχής με μείωση του συνολικού αριθμού των παλαιών μετοχών (</w:t>
      </w:r>
      <w:r w:rsidRPr="00814560">
        <w:rPr>
          <w:rFonts w:ascii="Book Antiqua" w:eastAsia="Times New Roman" w:hAnsi="Book Antiqua" w:cs="Courier New"/>
          <w:sz w:val="24"/>
          <w:szCs w:val="24"/>
          <w:bdr w:val="none" w:sz="0" w:space="0" w:color="auto"/>
          <w:lang w:val="en-US"/>
        </w:rPr>
        <w:t>reverse</w:t>
      </w:r>
      <w:r w:rsidRPr="00814560">
        <w:rPr>
          <w:rFonts w:ascii="Book Antiqua" w:eastAsia="Times New Roman" w:hAnsi="Book Antiqua" w:cs="Courier New"/>
          <w:sz w:val="24"/>
          <w:szCs w:val="24"/>
          <w:bdr w:val="none" w:sz="0" w:space="0" w:color="auto"/>
        </w:rPr>
        <w:t xml:space="preserve"> </w:t>
      </w:r>
      <w:r w:rsidRPr="00814560">
        <w:rPr>
          <w:rFonts w:ascii="Book Antiqua" w:eastAsia="Times New Roman" w:hAnsi="Book Antiqua" w:cs="Courier New"/>
          <w:sz w:val="24"/>
          <w:szCs w:val="24"/>
          <w:bdr w:val="none" w:sz="0" w:space="0" w:color="auto"/>
          <w:lang w:val="en-US"/>
        </w:rPr>
        <w:t>split</w:t>
      </w:r>
      <w:r w:rsidRPr="00814560">
        <w:rPr>
          <w:rFonts w:ascii="Book Antiqua" w:eastAsia="Times New Roman" w:hAnsi="Book Antiqua" w:cs="Courier New"/>
          <w:sz w:val="24"/>
          <w:szCs w:val="24"/>
          <w:bdr w:val="none" w:sz="0" w:space="0" w:color="auto"/>
        </w:rPr>
        <w:t>), διάσπασης των παλαιών μετοχών με αναλογία που θα αποφασισθεί από το πιστωτικό ίδρυμα, και προσαρμογής της ονομαστικής αξίας της νέας μετοχής (</w:t>
      </w:r>
      <w:r w:rsidRPr="00814560">
        <w:rPr>
          <w:rFonts w:ascii="Book Antiqua" w:eastAsia="Times New Roman" w:hAnsi="Book Antiqua" w:cs="Courier New"/>
          <w:sz w:val="24"/>
          <w:szCs w:val="24"/>
          <w:bdr w:val="none" w:sz="0" w:space="0" w:color="auto"/>
          <w:lang w:val="en-US"/>
        </w:rPr>
        <w:t>split</w:t>
      </w:r>
      <w:r w:rsidRPr="00814560">
        <w:rPr>
          <w:rFonts w:ascii="Book Antiqua" w:eastAsia="Times New Roman" w:hAnsi="Book Antiqua" w:cs="Courier New"/>
          <w:sz w:val="24"/>
          <w:szCs w:val="24"/>
          <w:bdr w:val="none" w:sz="0" w:space="0" w:color="auto"/>
        </w:rPr>
        <w:t xml:space="preserve">), καθώς και αύξησης του μετοχικού κεφαλαίου χωρίς κατάργηση του δικαιώματος προτίμησης των παλαιών μετόχων.. Στην περίπτωση αύξησης του μετοχικού κεφαλαίου </w:t>
      </w:r>
      <w:r w:rsidRPr="00814560">
        <w:rPr>
          <w:rFonts w:ascii="Book Antiqua" w:eastAsia="Times New Roman" w:hAnsi="Book Antiqua" w:cs="Courier New"/>
          <w:sz w:val="24"/>
          <w:szCs w:val="24"/>
        </w:rPr>
        <w:t>χωρίς κατάργηση του δικαιώματος προτίμησης η προσαρμογή μπορεί να γίνει μόνο στην τιμή εξάσκησης των δικαιωμάτων που ενσωματώνονται στους παραστατικούς τίτλους.</w:t>
      </w:r>
      <w:r w:rsidR="00D04A13">
        <w:rPr>
          <w:rFonts w:ascii="Book Antiqua" w:eastAsia="Times New Roman" w:hAnsi="Book Antiqua" w:cs="Courier New"/>
          <w:sz w:val="24"/>
          <w:szCs w:val="24"/>
        </w:rPr>
        <w:t xml:space="preserve"> </w:t>
      </w:r>
      <w:r w:rsidRPr="00814560">
        <w:rPr>
          <w:rFonts w:ascii="Book Antiqua" w:eastAsia="Times New Roman" w:hAnsi="Book Antiqua" w:cs="Courier New"/>
          <w:sz w:val="24"/>
          <w:szCs w:val="24"/>
        </w:rPr>
        <w:t xml:space="preserve">Η προσαρμογή μπορεί να γίνει  μέχρι του ποσού που αναλογεί  στα έσοδα του Ταμείου από την πώληση των δικαιωμάτων προτίμησης και πραγματοποιείται μετά την πώληση </w:t>
      </w:r>
      <w:r w:rsidRPr="00814560">
        <w:rPr>
          <w:rFonts w:ascii="Book Antiqua" w:eastAsia="Times New Roman" w:hAnsi="Book Antiqua" w:cs="Courier New"/>
          <w:sz w:val="24"/>
          <w:szCs w:val="24"/>
          <w:bdr w:val="none" w:sz="0" w:space="0" w:color="auto"/>
        </w:rPr>
        <w:t>.</w:t>
      </w:r>
      <w:r w:rsidRPr="00814560">
        <w:rPr>
          <w:rFonts w:ascii="Book Antiqua" w:eastAsia="Times New Roman" w:hAnsi="Book Antiqua" w:cs="Courier New"/>
          <w:sz w:val="24"/>
          <w:szCs w:val="24"/>
        </w:rPr>
        <w:t xml:space="preserve"> </w:t>
      </w:r>
      <w:r w:rsidRPr="00814560">
        <w:rPr>
          <w:rFonts w:ascii="Book Antiqua" w:eastAsia="Times New Roman" w:hAnsi="Book Antiqua" w:cs="Courier New"/>
          <w:sz w:val="24"/>
          <w:szCs w:val="24"/>
          <w:bdr w:val="none" w:sz="0" w:space="0" w:color="auto"/>
        </w:rPr>
        <w:t>Η ως άνω απόφαση του Υπουργικού Συμβουλίου καθορίζει και κάθε άλλη λεπτομέρεια για την εφαρμογή της παρούσας παραγράφου</w:t>
      </w:r>
    </w:p>
    <w:p w:rsidR="00D04A13" w:rsidRDefault="00D04A13" w:rsidP="00814560">
      <w:pPr>
        <w:jc w:val="both"/>
        <w:rPr>
          <w:rFonts w:ascii="Book Antiqua" w:hAnsi="Book Antiqua"/>
          <w:b/>
          <w:i/>
          <w:color w:val="000000"/>
        </w:rPr>
      </w:pPr>
    </w:p>
    <w:p w:rsidR="00F35CEC" w:rsidRPr="00D04A13" w:rsidRDefault="00F35CEC" w:rsidP="00814560">
      <w:pPr>
        <w:jc w:val="both"/>
        <w:rPr>
          <w:rFonts w:ascii="Book Antiqua" w:hAnsi="Book Antiqua"/>
          <w:color w:val="000000"/>
        </w:rPr>
      </w:pPr>
      <w:r w:rsidRPr="00D04A13">
        <w:rPr>
          <w:rFonts w:ascii="Book Antiqua" w:hAnsi="Book Antiqua"/>
          <w:b/>
          <w:color w:val="000000"/>
          <w:lang w:val="en-US"/>
        </w:rPr>
        <w:t>A</w:t>
      </w:r>
      <w:r w:rsidRPr="00D04A13">
        <w:rPr>
          <w:rFonts w:ascii="Book Antiqua" w:hAnsi="Book Antiqua"/>
          <w:b/>
          <w:color w:val="000000"/>
        </w:rPr>
        <w:t>7. 1.</w:t>
      </w:r>
      <w:r w:rsidRPr="00814560">
        <w:rPr>
          <w:rFonts w:ascii="Book Antiqua" w:hAnsi="Book Antiqua"/>
          <w:b/>
          <w:i/>
          <w:color w:val="000000"/>
        </w:rPr>
        <w:t xml:space="preserve"> </w:t>
      </w:r>
      <w:r w:rsidRPr="00814560">
        <w:rPr>
          <w:rFonts w:ascii="Book Antiqua" w:hAnsi="Book Antiqua"/>
          <w:color w:val="000000"/>
        </w:rPr>
        <w:t xml:space="preserve">Στο πρώτο εδάφιο της παραγράφου 2 του άρθρου 4 του ν.3864/2010 </w:t>
      </w:r>
      <w:r w:rsidRPr="00D04A13">
        <w:rPr>
          <w:rFonts w:ascii="Book Antiqua" w:hAnsi="Book Antiqua"/>
          <w:color w:val="000000"/>
        </w:rPr>
        <w:t>αντικαθίσταται η λέξη «επτά</w:t>
      </w:r>
      <w:r w:rsidR="00D04A13">
        <w:rPr>
          <w:rFonts w:ascii="Book Antiqua" w:hAnsi="Book Antiqua"/>
          <w:color w:val="000000"/>
        </w:rPr>
        <w:t xml:space="preserve"> </w:t>
      </w:r>
      <w:r w:rsidRPr="00D04A13">
        <w:rPr>
          <w:rFonts w:ascii="Book Antiqua" w:hAnsi="Book Antiqua"/>
          <w:color w:val="000000"/>
        </w:rPr>
        <w:t>(7)»  από τη λέξη «εννέα (9) και στο δεύτερο εδάφιο αντικαθίσταται η λέξη «πέντε</w:t>
      </w:r>
      <w:r w:rsidR="00D04A13">
        <w:rPr>
          <w:rFonts w:ascii="Book Antiqua" w:hAnsi="Book Antiqua"/>
          <w:color w:val="000000"/>
        </w:rPr>
        <w:t xml:space="preserve"> </w:t>
      </w:r>
      <w:r w:rsidRPr="00D04A13">
        <w:rPr>
          <w:rFonts w:ascii="Book Antiqua" w:hAnsi="Book Antiqua"/>
          <w:color w:val="000000"/>
        </w:rPr>
        <w:t>(5) από τη λέξη «επτά (7)».</w:t>
      </w:r>
    </w:p>
    <w:p w:rsidR="00F35CEC" w:rsidRPr="00D04A13" w:rsidRDefault="00F35CEC" w:rsidP="00814560">
      <w:pPr>
        <w:jc w:val="both"/>
        <w:rPr>
          <w:rFonts w:ascii="Book Antiqua" w:hAnsi="Book Antiqua"/>
          <w:i/>
          <w:color w:val="000000"/>
        </w:rPr>
      </w:pPr>
    </w:p>
    <w:p w:rsidR="00F35CEC" w:rsidRPr="00D04A13" w:rsidRDefault="00F35CEC" w:rsidP="00AD0471">
      <w:pPr>
        <w:pStyle w:val="a4"/>
        <w:numPr>
          <w:ilvl w:val="0"/>
          <w:numId w:val="14"/>
        </w:numPr>
        <w:ind w:left="0" w:firstLine="0"/>
        <w:jc w:val="both"/>
        <w:rPr>
          <w:rFonts w:ascii="Book Antiqua" w:hAnsi="Book Antiqua"/>
          <w:color w:val="000000"/>
        </w:rPr>
      </w:pPr>
      <w:r w:rsidRPr="00D04A13">
        <w:rPr>
          <w:rFonts w:ascii="Book Antiqua" w:hAnsi="Book Antiqua"/>
          <w:color w:val="000000"/>
        </w:rPr>
        <w:t>Στο πρώτο εδάφιο της παραγράφου 5 του άρθρου 4 του ν.3864/2010</w:t>
      </w:r>
      <w:r w:rsidRPr="00D04A13">
        <w:rPr>
          <w:rFonts w:ascii="Book Antiqua" w:hAnsi="Book Antiqua"/>
          <w:i/>
          <w:color w:val="000000"/>
        </w:rPr>
        <w:t xml:space="preserve"> </w:t>
      </w:r>
      <w:r w:rsidRPr="00D04A13">
        <w:rPr>
          <w:rFonts w:ascii="Book Antiqua" w:hAnsi="Book Antiqua"/>
          <w:color w:val="000000"/>
        </w:rPr>
        <w:t>οι λέξεις « παρ.2» αντικαθίστανται με τις λέξεις «παρ.6».</w:t>
      </w:r>
    </w:p>
    <w:p w:rsidR="00F35CEC" w:rsidRPr="00814560" w:rsidRDefault="00F35CEC" w:rsidP="00814560">
      <w:pPr>
        <w:jc w:val="both"/>
        <w:rPr>
          <w:rFonts w:ascii="Book Antiqua" w:hAnsi="Book Antiqua"/>
          <w:color w:val="000000"/>
        </w:rPr>
      </w:pPr>
    </w:p>
    <w:p w:rsidR="00F35CEC" w:rsidRPr="00D04A13" w:rsidRDefault="00F35CEC" w:rsidP="00AD0471">
      <w:pPr>
        <w:pStyle w:val="a4"/>
        <w:numPr>
          <w:ilvl w:val="0"/>
          <w:numId w:val="14"/>
        </w:numPr>
        <w:ind w:left="0" w:firstLine="0"/>
        <w:jc w:val="both"/>
        <w:rPr>
          <w:rFonts w:ascii="Book Antiqua" w:hAnsi="Book Antiqua"/>
          <w:color w:val="000000"/>
        </w:rPr>
      </w:pPr>
      <w:r w:rsidRPr="00D04A13">
        <w:rPr>
          <w:rFonts w:ascii="Book Antiqua" w:hAnsi="Book Antiqua"/>
          <w:color w:val="000000"/>
        </w:rPr>
        <w:t>Στο δεύτερο εδάφιο της παραγράφου 5 του άρθρου 4 του ν.3864/2010 μετά τη λέξη « μέλους» προστίθενται οι λέξεις « σύμφωνα με τις διατάξεις της παραγράφου 4».</w:t>
      </w:r>
    </w:p>
    <w:p w:rsidR="00F35CEC" w:rsidRPr="00814560" w:rsidRDefault="00F35CEC" w:rsidP="00814560">
      <w:pPr>
        <w:jc w:val="both"/>
        <w:rPr>
          <w:rFonts w:ascii="Book Antiqua" w:hAnsi="Book Antiqua"/>
          <w:color w:val="000000"/>
        </w:rPr>
      </w:pPr>
    </w:p>
    <w:p w:rsidR="00D04A13" w:rsidRPr="00D04A13" w:rsidRDefault="00F35CEC" w:rsidP="00AD0471">
      <w:pPr>
        <w:pStyle w:val="a4"/>
        <w:numPr>
          <w:ilvl w:val="0"/>
          <w:numId w:val="14"/>
        </w:numPr>
        <w:ind w:left="0" w:firstLine="0"/>
        <w:jc w:val="both"/>
        <w:rPr>
          <w:rFonts w:ascii="Book Antiqua" w:hAnsi="Book Antiqua" w:cs="Courier New"/>
          <w:color w:val="000000"/>
        </w:rPr>
      </w:pPr>
      <w:r w:rsidRPr="00D04A13">
        <w:rPr>
          <w:rFonts w:ascii="Book Antiqua" w:hAnsi="Book Antiqua"/>
          <w:color w:val="000000"/>
        </w:rPr>
        <w:t>Στην παράγραφο</w:t>
      </w:r>
      <w:r w:rsidRPr="00D04A13">
        <w:rPr>
          <w:rFonts w:ascii="Book Antiqua" w:hAnsi="Book Antiqua"/>
          <w:b/>
          <w:i/>
          <w:color w:val="000000"/>
        </w:rPr>
        <w:t xml:space="preserve"> </w:t>
      </w:r>
      <w:r w:rsidRPr="00D04A13">
        <w:rPr>
          <w:rFonts w:ascii="Book Antiqua" w:hAnsi="Book Antiqua"/>
          <w:color w:val="000000"/>
        </w:rPr>
        <w:t xml:space="preserve">6 του άρθρου 4 του ν.3864/2010 προστίθεται περίπτωση ε’ ως εξής: </w:t>
      </w:r>
    </w:p>
    <w:p w:rsidR="00D04A13" w:rsidRPr="00D04A13" w:rsidRDefault="00D04A13" w:rsidP="00D04A13">
      <w:pPr>
        <w:pStyle w:val="a4"/>
        <w:rPr>
          <w:rFonts w:ascii="Book Antiqua" w:hAnsi="Book Antiqua"/>
          <w:color w:val="000000"/>
        </w:rPr>
      </w:pPr>
    </w:p>
    <w:p w:rsidR="00F35CEC" w:rsidRPr="00D04A13" w:rsidRDefault="00F35CEC" w:rsidP="00D04A13">
      <w:pPr>
        <w:jc w:val="both"/>
        <w:rPr>
          <w:rFonts w:ascii="Book Antiqua" w:hAnsi="Book Antiqua" w:cs="Courier New"/>
          <w:color w:val="000000"/>
        </w:rPr>
      </w:pPr>
      <w:r w:rsidRPr="00D04A13">
        <w:rPr>
          <w:rFonts w:ascii="Book Antiqua" w:hAnsi="Book Antiqua"/>
          <w:color w:val="000000"/>
        </w:rPr>
        <w:t>«</w:t>
      </w:r>
      <w:r w:rsidRPr="00D04A13">
        <w:rPr>
          <w:rFonts w:ascii="Book Antiqua" w:hAnsi="Book Antiqua" w:cs="Courier New"/>
          <w:color w:val="000000"/>
        </w:rPr>
        <w:t xml:space="preserve">ε. έχουν διατελέσει υπάλληλοι ή σύμβουλοι πιστωτικών ιδρυμάτων εποπτευομένων από την Τράπεζα της Ελλάδος ή  κατέχουν μετοχικό κεφάλαιο ή  διαθέτουν χρηματοοικονομική συμμετοχή </w:t>
      </w:r>
      <w:r w:rsidRPr="00D04A13">
        <w:rPr>
          <w:rFonts w:ascii="Book Antiqua" w:hAnsi="Book Antiqua"/>
        </w:rPr>
        <w:t xml:space="preserve">που </w:t>
      </w:r>
      <w:r w:rsidRPr="00D04A13">
        <w:rPr>
          <w:rFonts w:ascii="Book Antiqua" w:hAnsi="Book Antiqua" w:cs="Courier New"/>
          <w:color w:val="000000"/>
        </w:rPr>
        <w:t>συνδέεται άμεσα ή έμμεσα με το μετοχικό κεφάλαιο τέτοιου ιδρύματος αξίας εκατό χιλιάδων (100.000) ευρώ ή ανώτερης κατά τα τελευταία τρία (3) έτη πριν την τοποθέτησή τους.».</w:t>
      </w:r>
    </w:p>
    <w:p w:rsidR="00F35CEC" w:rsidRPr="00814560" w:rsidRDefault="00F35CEC" w:rsidP="00814560">
      <w:pPr>
        <w:jc w:val="both"/>
        <w:rPr>
          <w:rFonts w:ascii="Book Antiqua" w:hAnsi="Book Antiqua"/>
          <w:color w:val="000000"/>
        </w:rPr>
      </w:pPr>
    </w:p>
    <w:p w:rsidR="00814560" w:rsidRPr="00D04A13" w:rsidRDefault="00F35CEC" w:rsidP="00AD0471">
      <w:pPr>
        <w:pStyle w:val="a4"/>
        <w:numPr>
          <w:ilvl w:val="0"/>
          <w:numId w:val="14"/>
        </w:numPr>
        <w:ind w:left="0" w:firstLine="0"/>
        <w:jc w:val="both"/>
        <w:rPr>
          <w:rFonts w:ascii="Book Antiqua" w:hAnsi="Book Antiqua"/>
          <w:color w:val="000000"/>
        </w:rPr>
      </w:pPr>
      <w:r w:rsidRPr="00D04A13">
        <w:rPr>
          <w:rFonts w:ascii="Book Antiqua" w:hAnsi="Book Antiqua"/>
          <w:i/>
          <w:color w:val="000000"/>
        </w:rPr>
        <w:t xml:space="preserve"> </w:t>
      </w:r>
      <w:r w:rsidRPr="00D04A13">
        <w:rPr>
          <w:rFonts w:ascii="Book Antiqua" w:hAnsi="Book Antiqua"/>
          <w:color w:val="000000"/>
        </w:rPr>
        <w:t>Το πρώτο εδάφιο της παραγράφου 7 του άρθρου 4 του ν.3864/2010 αντικαθίσταται ως εξής:</w:t>
      </w:r>
      <w:r w:rsidR="00814560" w:rsidRPr="00D04A13">
        <w:rPr>
          <w:rFonts w:ascii="Book Antiqua" w:hAnsi="Book Antiqua"/>
          <w:color w:val="000000"/>
        </w:rPr>
        <w:t xml:space="preserve"> </w:t>
      </w:r>
    </w:p>
    <w:p w:rsidR="00F35CEC" w:rsidRPr="00814560" w:rsidRDefault="00814560" w:rsidP="00814560">
      <w:pPr>
        <w:jc w:val="both"/>
        <w:rPr>
          <w:rFonts w:ascii="Book Antiqua" w:hAnsi="Book Antiqua"/>
          <w:color w:val="000000"/>
        </w:rPr>
      </w:pPr>
      <w:r w:rsidRPr="00814560">
        <w:rPr>
          <w:rFonts w:ascii="Book Antiqua" w:hAnsi="Book Antiqua"/>
          <w:i/>
          <w:color w:val="000000"/>
        </w:rPr>
        <w:t xml:space="preserve">«7. </w:t>
      </w:r>
      <w:r w:rsidR="00F35CEC" w:rsidRPr="00814560">
        <w:rPr>
          <w:rFonts w:ascii="Book Antiqua" w:hAnsi="Book Antiqua"/>
          <w:color w:val="000000"/>
        </w:rPr>
        <w:t xml:space="preserve">Οι ιδιότητες του Βουλευτή, μέλους της Κυβερνήσεως, στελέχους Υπουργείου ή άλλης δημόσιας αρχής, στελέχους, υπαλλήλου ή συμβούλου χρηματοπιστωτικού ιδρύματος, το οποίο τελεί υπό την εποπτεία της Τράπεζας της Ελλάδος ή προσώπου που κατέχει </w:t>
      </w:r>
      <w:r w:rsidR="00F35CEC" w:rsidRPr="00814560">
        <w:rPr>
          <w:rFonts w:ascii="Book Antiqua" w:hAnsi="Book Antiqua" w:cs="Courier New"/>
          <w:color w:val="000000"/>
        </w:rPr>
        <w:t>μετοχές τέτοιου χρηματοπιστωτικού ιδρύματος αξίας εκατό χιλιάδων (100.000) ή άνω ή διαθέτει χρηματοοικονομική συμμετοχή που συνδέεται άμεσα ή έμμεσα με το μετοχικό κεφάλαιο του ως άνω ιδρύματος για ισόποσο ποσό εκατό χιλιάδων (100.000) ευρώ ή άνω,</w:t>
      </w:r>
      <w:r w:rsidRPr="00814560">
        <w:rPr>
          <w:rFonts w:ascii="Book Antiqua" w:hAnsi="Book Antiqua" w:cs="Courier New"/>
          <w:color w:val="000000"/>
        </w:rPr>
        <w:t xml:space="preserve"> </w:t>
      </w:r>
      <w:r w:rsidR="00F35CEC" w:rsidRPr="00814560">
        <w:rPr>
          <w:rFonts w:ascii="Book Antiqua" w:hAnsi="Book Antiqua"/>
          <w:color w:val="000000"/>
        </w:rPr>
        <w:t>είναι ασυμβίβαστες με εκείνην του μέλους του Γενικού Συμβουλίου ή της Εκτελεστικής Επιτροπής.»</w:t>
      </w:r>
    </w:p>
    <w:p w:rsidR="00F35CEC" w:rsidRPr="00814560" w:rsidRDefault="00F35CEC" w:rsidP="00814560">
      <w:pPr>
        <w:jc w:val="both"/>
        <w:rPr>
          <w:rFonts w:ascii="Book Antiqua" w:hAnsi="Book Antiqua" w:cs="Courier New"/>
          <w:color w:val="000000"/>
        </w:rPr>
      </w:pPr>
    </w:p>
    <w:p w:rsidR="00535853" w:rsidRPr="00D04A13" w:rsidRDefault="00F35CEC" w:rsidP="00AD0471">
      <w:pPr>
        <w:pStyle w:val="a4"/>
        <w:numPr>
          <w:ilvl w:val="0"/>
          <w:numId w:val="14"/>
        </w:numPr>
        <w:ind w:left="0" w:firstLine="0"/>
        <w:jc w:val="both"/>
        <w:rPr>
          <w:rFonts w:ascii="Book Antiqua" w:hAnsi="Book Antiqua" w:cs="Courier New"/>
          <w:b/>
          <w:color w:val="000000"/>
        </w:rPr>
      </w:pPr>
      <w:r w:rsidRPr="00D04A13">
        <w:rPr>
          <w:rFonts w:ascii="Book Antiqua" w:hAnsi="Book Antiqua" w:cs="Courier New"/>
          <w:color w:val="000000"/>
        </w:rPr>
        <w:t>Η παράγραφος 9 του άρθρου 4 του ν.3864/2010 αντικαθίσταται ως εξής</w:t>
      </w:r>
      <w:r w:rsidRPr="00D04A13">
        <w:rPr>
          <w:rFonts w:ascii="Book Antiqua" w:hAnsi="Book Antiqua" w:cs="Courier New"/>
          <w:b/>
          <w:color w:val="000000"/>
        </w:rPr>
        <w:t xml:space="preserve">: </w:t>
      </w:r>
    </w:p>
    <w:p w:rsidR="00D04A13" w:rsidRDefault="00D04A13" w:rsidP="00814560">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D04A13">
        <w:rPr>
          <w:rFonts w:ascii="Book Antiqua" w:hAnsi="Book Antiqua" w:cs="Courier New"/>
          <w:color w:val="000000"/>
        </w:rPr>
        <w:t>«9.</w:t>
      </w:r>
      <w:r w:rsidRPr="00814560">
        <w:rPr>
          <w:rFonts w:ascii="Book Antiqua" w:hAnsi="Book Antiqua" w:cs="Courier New"/>
          <w:color w:val="000000"/>
        </w:rPr>
        <w:t xml:space="preserve"> Το Γενικό Συμβούλιο αποφασίζει με δική του πρωτοβουλία ή κατόπιν εισήγησης της Εκτελεστικής Επιτροπής για τα θέματα που προβλέπονται παρακάτω και είναι αρμόδιο για τον έλεγχο της  ορθής λειτουργίας και της εκπλήρωσης του σκοπού του Ταμείου. Ειδικότερα, το Γενικό Συμβούλιο:</w:t>
      </w:r>
    </w:p>
    <w:p w:rsidR="00F35CEC" w:rsidRPr="00814560" w:rsidRDefault="00F35CEC" w:rsidP="00814560">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α. ενημερώνεται από την Εκτελεστική Επιτροπή για τη δράση της και ελέγχει τη συμμόρφωση αυτής στις διατάξεις του παρόντος νόμου και ιδίως  στις αρχές που κατοχυρώνονται στο άρθρο 2,</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β. αποφασίζει για τα θέματα σχετικά με την παροχή κεφαλαιακής ενίσχυσης, την άσκηση των δικαιωμάτων ψήφου και τη διάθεση της συμμετοχής του Ταμείου κατά τα άρθρα 6, 7, 7α και 8.</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γ. εγκρίνει την πολιτική, τις καταστατικές διατάξεις και τους εσωτερικούς κανόνες που εφαρμόζονται προκειμένου για τη διοίκηση και τις πράξεις του Ταμείου, συμπεριλαμβανομένου και του Κώδικα Δεοντολογίας των μελών του Γενικού Συμβουλίου και της Εκτελεστικής Επιτροπής,</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δ. εγκρίνει το διορισμό των ανώτατων στελεχών του Ταμείου, συμπεριλαμβανομένων, μεταξύ άλλων, του Διευθυντή Εσωτερικής Επιθεώρησης, του Διευθυντή Διαχείρισης Κινδύνων, του Διευθυντή Διαχείρισης Επενδύσεων, του Διευθυντή Οικονομικών Υπηρεσιών και του Διευθυντή Νομικής Υπηρεσίας,</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ε. εγκρίνει τους γενικούς όρους και προϋποθέσεις απασχόλησης του προσωπικού του Ταμείου, συμπεριλαμβανομένης της πολιτικής αμοιβών, κατά παρέκκλιση της ισχύουσας νομοθεσίας,</w:t>
      </w:r>
    </w:p>
    <w:p w:rsidR="00F35CEC" w:rsidRPr="00814560" w:rsidRDefault="00F35CEC" w:rsidP="00D04A13">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στ.  εγκρίνει τον ετήσιο προϋπολογισμό του Ταμείου,</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ζ. εγκρίνει την ετήσια έκθεση και άλλες επίσημες εκθέσεις και τις λογιστικές καταστάσεις του Ταμείου,</w:t>
      </w:r>
    </w:p>
    <w:p w:rsidR="00F35CEC" w:rsidRPr="00814560" w:rsidRDefault="00F35CEC" w:rsidP="00D04A13">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η. εγκρίνει το διορισμό εξωτερικών ελεγκτών του Ταμείου,</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θ. εγκρίνει τη σύσταση ενός ή περισσοτέρων συμβουλευτικών οργάνων, καθορίζει τους όρους και προϋποθέσεις διορισμού των μελών τους και καθορίζει τους όρους αναφοράς των εν λόγω οργάνων,</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ι. συγκροτεί μία ή περισσότερες επιτροπές αποτελούμενες από μέλη του Γενικού Συμβουλίου και/ή άλλα πρόσωπα και καθορίζει τις αρμοδιότητές τους,</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κ. εγκρίνει τον Εσωτερικό Κανονισμό Λειτουργίας του Γενικού Συμβουλίου και τον Κανονισμό Προμηθειών αγαθών και υπηρεσιών, για κάθε σύμβαση μη εμπίπτουσα στις διατάξεις του π.δ. 60/2007.</w:t>
      </w:r>
    </w:p>
    <w:p w:rsidR="00F35CEC" w:rsidRPr="00814560" w:rsidRDefault="00F35CEC" w:rsidP="00D04A13">
      <w:pPr>
        <w:jc w:val="both"/>
        <w:rPr>
          <w:rFonts w:ascii="Book Antiqua" w:hAnsi="Book Antiqua" w:cs="Courier New"/>
          <w:color w:val="000000"/>
        </w:rPr>
      </w:pPr>
    </w:p>
    <w:p w:rsidR="00F35CEC" w:rsidRPr="00814560" w:rsidRDefault="00F35CEC" w:rsidP="00D04A13">
      <w:pPr>
        <w:jc w:val="both"/>
        <w:rPr>
          <w:rFonts w:ascii="Book Antiqua" w:hAnsi="Book Antiqua" w:cs="Courier New"/>
          <w:color w:val="000000"/>
        </w:rPr>
      </w:pPr>
      <w:r w:rsidRPr="00814560">
        <w:rPr>
          <w:rFonts w:ascii="Book Antiqua" w:hAnsi="Book Antiqua" w:cs="Courier New"/>
          <w:color w:val="000000"/>
        </w:rPr>
        <w:t>κα. λαμβάνει οποιαδήποτε άλλη απόφαση και ασκεί οποιαδήποτε άλλη εξουσία ή αρμοδιότητα που προβλέπεται από τον παρόντα νόμο ή την κείμενη νομοθεσία ότι ασκείται από το Γενικό Συμβούλιο.»</w:t>
      </w:r>
    </w:p>
    <w:p w:rsidR="00F35CEC" w:rsidRPr="00814560" w:rsidRDefault="00F35CEC" w:rsidP="00D04A13">
      <w:pPr>
        <w:jc w:val="both"/>
        <w:rPr>
          <w:rFonts w:ascii="Book Antiqua" w:hAnsi="Book Antiqua" w:cs="Courier New"/>
          <w:color w:val="000000"/>
        </w:rPr>
      </w:pPr>
      <w:r w:rsidRPr="00814560">
        <w:rPr>
          <w:rFonts w:ascii="Book Antiqua" w:hAnsi="Book Antiqua" w:cs="Courier New"/>
          <w:b/>
          <w:color w:val="000000"/>
        </w:rPr>
        <w:t xml:space="preserve"> </w:t>
      </w:r>
    </w:p>
    <w:p w:rsidR="00F35CEC" w:rsidRPr="00AD7B24" w:rsidRDefault="00F35CEC" w:rsidP="00AD0471">
      <w:pPr>
        <w:pStyle w:val="a4"/>
        <w:numPr>
          <w:ilvl w:val="0"/>
          <w:numId w:val="14"/>
        </w:numPr>
        <w:ind w:left="0" w:firstLine="0"/>
        <w:jc w:val="both"/>
        <w:rPr>
          <w:rFonts w:ascii="Book Antiqua" w:hAnsi="Book Antiqua" w:cs="Courier New"/>
          <w:color w:val="000000"/>
        </w:rPr>
      </w:pPr>
      <w:r w:rsidRPr="00AD7B24">
        <w:rPr>
          <w:rFonts w:ascii="Book Antiqua" w:hAnsi="Book Antiqua" w:cs="Courier New"/>
          <w:color w:val="000000"/>
        </w:rPr>
        <w:t xml:space="preserve">Η παράγραφος 10 του </w:t>
      </w:r>
      <w:r w:rsidR="00AD7B24">
        <w:rPr>
          <w:rFonts w:ascii="Book Antiqua" w:hAnsi="Book Antiqua" w:cs="Courier New"/>
          <w:color w:val="000000"/>
        </w:rPr>
        <w:t xml:space="preserve">άρθρου </w:t>
      </w:r>
      <w:r w:rsidRPr="00AD7B24">
        <w:rPr>
          <w:rFonts w:ascii="Book Antiqua" w:hAnsi="Book Antiqua" w:cs="Courier New"/>
          <w:color w:val="000000"/>
        </w:rPr>
        <w:t>4  του ν.3864/2010 αντικαθίσταται ως εξής: «10. Η Εκτελεστική Επιτροπή είναι αρμόδια για την προπαρασκευή του έργου του Ταμείου, την εφαρμογή των αποφάσεων των αρμόδιων οργάνων και την εκτέλεση των πράξεων που απαιτούνται για τη διοίκηση και λειτουργία καθώς και την εκπλήρωση του σκοπού του Ταμείου. Ειδικότερα, η Εκτελεστική Επιτροπή έχει ενδεικτικά τις ακόλουθες εξουσίες και αρμοδιότητες.</w:t>
      </w:r>
    </w:p>
    <w:p w:rsidR="00F35CEC" w:rsidRPr="00814560" w:rsidRDefault="00F35CEC" w:rsidP="00AD7B24">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 xml:space="preserve">α.  εισηγείται στο Γενικό Συμβούλιο για τα θέματα της προηγούμενης παραγράφου </w:t>
      </w:r>
    </w:p>
    <w:p w:rsidR="00F35CEC" w:rsidRPr="00814560" w:rsidRDefault="00F35CEC" w:rsidP="00AD7B24">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β. εκτελεί τις αποφάσεις του Γενικού Συμβουλίου που λαμβάνονται με</w:t>
      </w:r>
      <w:r w:rsidR="00A14BC7">
        <w:rPr>
          <w:rFonts w:ascii="Book Antiqua" w:hAnsi="Book Antiqua" w:cs="Courier New"/>
          <w:color w:val="000000"/>
        </w:rPr>
        <w:t xml:space="preserve"> ή χωρίς </w:t>
      </w:r>
      <w:r w:rsidRPr="00814560">
        <w:rPr>
          <w:rFonts w:ascii="Book Antiqua" w:hAnsi="Book Antiqua" w:cs="Courier New"/>
          <w:color w:val="000000"/>
        </w:rPr>
        <w:t xml:space="preserve"> εισήγηση της Εκτελεστικής Επιτροπής </w:t>
      </w:r>
    </w:p>
    <w:p w:rsidR="00F35CEC" w:rsidRPr="00814560" w:rsidRDefault="00F35CEC" w:rsidP="00AD7B24">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γ. με την επιφύλαξη της παραγράφου 5, προβαίνει σε όλες τις πρόσφορες ή απαιτούμενες ενέργειες για τη διοίκηση του Ταμείου, την εκτέλεση των πράξεών του, συμπεριλαμβανομένων των δυνάμει του άρθρου 2 εξουσιών και αρμοδιοτήτων του, την ανάθεση συμβάσεων για την προμήθεια αγαθών και υπηρεσιών, την ανάληψη συμβατικών υποχρεώσεων επ’ ονόματι του Ταμείου, το διορισμό των μελών του προσωπικού και των συμβούλων του Ταμείου και γενικότερα την εκπροσώπησή του,</w:t>
      </w:r>
    </w:p>
    <w:p w:rsidR="00F35CEC" w:rsidRPr="00814560" w:rsidRDefault="00F35CEC" w:rsidP="00AD7B24">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δ.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11.</w:t>
      </w:r>
    </w:p>
    <w:p w:rsidR="00F35CEC" w:rsidRPr="00814560" w:rsidRDefault="00F35CEC" w:rsidP="00AD7B24">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ε. ασκεί κάθε άλλη εξουσία και αρμοδιότητα που προβλέπεται στον παρόντα νόμο ή την κείμενη νομοθεσία.</w:t>
      </w:r>
    </w:p>
    <w:p w:rsidR="00F35CEC" w:rsidRPr="00814560" w:rsidRDefault="00F35CEC" w:rsidP="00AD7B24">
      <w:pPr>
        <w:ind w:firstLine="720"/>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στ. εκπροσωπεί δικαστικά και εξώδικα το Ταμείο,</w:t>
      </w:r>
    </w:p>
    <w:p w:rsidR="00F35CEC" w:rsidRPr="00814560" w:rsidRDefault="00F35CEC" w:rsidP="00AD7B24">
      <w:pPr>
        <w:jc w:val="both"/>
        <w:rPr>
          <w:rFonts w:ascii="Book Antiqua" w:hAnsi="Book Antiqua" w:cs="Courier New"/>
          <w:color w:val="000000"/>
        </w:rPr>
      </w:pPr>
    </w:p>
    <w:p w:rsidR="00F35CEC" w:rsidRPr="00814560" w:rsidRDefault="00F35CEC" w:rsidP="00AD7B24">
      <w:pPr>
        <w:jc w:val="both"/>
        <w:rPr>
          <w:rFonts w:ascii="Book Antiqua" w:hAnsi="Book Antiqua" w:cs="Courier New"/>
          <w:color w:val="000000"/>
        </w:rPr>
      </w:pPr>
      <w:r w:rsidRPr="00814560">
        <w:rPr>
          <w:rFonts w:ascii="Book Antiqua" w:hAnsi="Book Antiqua" w:cs="Courier New"/>
          <w:color w:val="000000"/>
        </w:rPr>
        <w:t>ζ. ασκεί οποιαδήποτε άλλη αρμοδιότητα που δεν απονέμεται ρητά στο Γενικό Συμβούλιο.</w:t>
      </w:r>
    </w:p>
    <w:p w:rsidR="00F35CEC" w:rsidRPr="00814560" w:rsidRDefault="00F35CEC" w:rsidP="00AD7B24">
      <w:pPr>
        <w:jc w:val="both"/>
        <w:rPr>
          <w:rFonts w:ascii="Book Antiqua" w:hAnsi="Book Antiqua" w:cs="Courier New"/>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Όλες οι εξουσίες, δυνάμει του παρόντος ή οποιουδήποτε άλλου νόμου, οι οποίες έχουν ανατεθεί στο Ταμείο, θεωρούνται ότι έχουν ανατεθεί στην Εκτελεστική Επιτροπή, εκτός αν προορίζονται ρητά για το Γενικό Συμβούλιο.»</w:t>
      </w:r>
    </w:p>
    <w:p w:rsidR="00F35CEC" w:rsidRPr="00814560" w:rsidRDefault="00F35CEC" w:rsidP="00814560">
      <w:pPr>
        <w:jc w:val="both"/>
        <w:rPr>
          <w:rFonts w:ascii="Book Antiqua" w:hAnsi="Book Antiqua" w:cs="Courier New"/>
          <w:color w:val="000000"/>
        </w:rPr>
      </w:pPr>
    </w:p>
    <w:p w:rsidR="00AD7B24" w:rsidRDefault="00F35CEC" w:rsidP="00AD0471">
      <w:pPr>
        <w:pStyle w:val="a4"/>
        <w:numPr>
          <w:ilvl w:val="0"/>
          <w:numId w:val="14"/>
        </w:numPr>
        <w:ind w:left="0" w:firstLine="0"/>
        <w:jc w:val="both"/>
        <w:rPr>
          <w:rFonts w:ascii="Book Antiqua" w:hAnsi="Book Antiqua" w:cs="Courier New"/>
          <w:color w:val="000000"/>
        </w:rPr>
      </w:pPr>
      <w:r w:rsidRPr="00AD7B24">
        <w:rPr>
          <w:rFonts w:ascii="Book Antiqua" w:hAnsi="Book Antiqua" w:cs="Courier New"/>
          <w:color w:val="000000"/>
        </w:rPr>
        <w:t xml:space="preserve">Η παράγραφος 13 του άρθρου 4 του ν. 3864/2010 αντικαθίσταται ως εξής: </w:t>
      </w:r>
    </w:p>
    <w:p w:rsidR="00F35CEC" w:rsidRPr="00AD7B24" w:rsidRDefault="00F35CEC" w:rsidP="00AD7B24">
      <w:pPr>
        <w:jc w:val="both"/>
        <w:rPr>
          <w:rFonts w:ascii="Book Antiqua" w:hAnsi="Book Antiqua" w:cs="Courier New"/>
          <w:color w:val="000000"/>
        </w:rPr>
      </w:pPr>
      <w:r w:rsidRPr="00AD7B24">
        <w:rPr>
          <w:rFonts w:ascii="Book Antiqua" w:hAnsi="Book Antiqua" w:cs="Courier New"/>
          <w:color w:val="000000"/>
        </w:rPr>
        <w:t>«</w:t>
      </w:r>
      <w:r w:rsidR="00AD7B24">
        <w:rPr>
          <w:rFonts w:ascii="Book Antiqua" w:hAnsi="Book Antiqua" w:cs="Courier New"/>
          <w:color w:val="000000"/>
        </w:rPr>
        <w:t xml:space="preserve">13. </w:t>
      </w:r>
      <w:r w:rsidRPr="00AD7B24">
        <w:rPr>
          <w:rFonts w:ascii="Book Antiqua" w:hAnsi="Book Antiqua" w:cs="Courier New"/>
          <w:color w:val="000000"/>
        </w:rPr>
        <w:t xml:space="preserve">Το Γενικό Συμβούλιο συνέρχεται όσο συχνά απαιτούν οι εργασίες του Ταμείου, σε κάθε δε περίπτωση δέκα (10) φορές κατ` ημερολογιακό έτος. Οι συνεδριάσεις του Γενικού Συμβουλίου συγκαλούνται από τον Πρόεδρο, ο οποίος και προεδρεύει σε αυτές. Σε περίπτωση απουσίας του Προέδρου, οι συνεδριάσεις συγκαλούνται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 Το μέλος αυτό το οποίο και προεδρεύει στη συνεδρίαση, επιλέγεται σύμφωνα με όσα ορίζονται στον Εσωτερικό Κανονισμό Λειτουργίας του Γενικού Συμβουλίου σχετικά με τη διαδικασία αναπλήρωσης του Προέδρου.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 Οι συνεδριάσεις του Γενικού Συμβουλίου συγκαλούνται με κοινοποίηση της ώρας, του τόπου και της ημερήσιας διάταξης της συνεδρίασης σε όλα τα μέλη και τους Παρατηρητές του Γενικού Συμβουλίου, τουλάχιστον τρεις (3) εργάσιμες ημέρες πριν από την ημερομηνία για την οποία έχει οριστεί η συνεδρίαση, εκτός από περίπτωση επείγουσας ανάγκης ή έπειτα από συναίνεση όλων των μελών, οπότε στην περίπτωση αυτή η συνεδρίαση μπορεί να συγκληθεί σε πιο σύντομο χρονικό διάστημα όπως ορίζεται στον Εσωτερικό Κανονισμό Λειτουργίας του Γενικού Συμβουλίου. Συνεδριάσεις μπορούν τέλος να συγκληθούν και κατόπιν αιτήματος π</w:t>
      </w:r>
      <w:r w:rsidR="00535853" w:rsidRPr="00814560">
        <w:rPr>
          <w:rFonts w:ascii="Book Antiqua" w:hAnsi="Book Antiqua" w:cs="Courier New"/>
          <w:color w:val="000000"/>
        </w:rPr>
        <w:t>έ</w:t>
      </w:r>
      <w:r w:rsidRPr="00814560">
        <w:rPr>
          <w:rFonts w:ascii="Book Antiqua" w:hAnsi="Book Antiqua" w:cs="Courier New"/>
          <w:color w:val="000000"/>
        </w:rPr>
        <w:t>ντε (5) μελών του Συμβουλίου προς τον Πρόεδρο αυτού.»</w:t>
      </w:r>
    </w:p>
    <w:p w:rsidR="00F35CEC" w:rsidRPr="00814560" w:rsidRDefault="00F35CEC" w:rsidP="00814560">
      <w:pPr>
        <w:jc w:val="both"/>
        <w:rPr>
          <w:rFonts w:ascii="Book Antiqua" w:hAnsi="Book Antiqua" w:cs="Courier New"/>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 xml:space="preserve">Στο τέταρτο εδάφιο της παραγράφου 14 του άρθρου 4 του ν.3864/2010 διαγράφονται οι λέξεις «του Γενικού Συμβουλίου» και προστίθενται οι λέξεις « της Εκτελεστικής Επιτροπής» και μετά τη λέξη « Λειτουργίας» προστίθενται οι λέξεις « της Εκτελεστικής Επιτροπής» </w:t>
      </w:r>
    </w:p>
    <w:p w:rsidR="00F35CEC" w:rsidRPr="007513F0" w:rsidRDefault="00F35CEC" w:rsidP="00814560">
      <w:pPr>
        <w:jc w:val="both"/>
        <w:rPr>
          <w:rFonts w:ascii="Book Antiqua" w:hAnsi="Book Antiqua" w:cs="Courier New"/>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Μετά το τέταρτο εδάφιο της παραγράφου 14 του άρθρου 4 του ν.3864/2010 προστίθεται εδάφιο ως εξής: «Η ίδια ημερήσια διάταξη κοινοποιείται και στα μέλη του Γενικού Συμβουλίου.»</w:t>
      </w:r>
    </w:p>
    <w:p w:rsidR="00F35CEC" w:rsidRPr="00814560" w:rsidRDefault="00F35CEC" w:rsidP="00814560">
      <w:pPr>
        <w:jc w:val="both"/>
        <w:rPr>
          <w:rFonts w:ascii="Book Antiqua" w:hAnsi="Book Antiqua" w:cs="Courier New"/>
          <w:color w:val="000000"/>
        </w:rPr>
      </w:pPr>
    </w:p>
    <w:p w:rsid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Το πρώτο εδάφιο της παρ</w:t>
      </w:r>
      <w:r w:rsidR="007513F0">
        <w:rPr>
          <w:rFonts w:ascii="Book Antiqua" w:hAnsi="Book Antiqua" w:cs="Courier New"/>
          <w:color w:val="000000"/>
        </w:rPr>
        <w:t xml:space="preserve">αγράφου </w:t>
      </w:r>
      <w:r w:rsidRPr="007513F0">
        <w:rPr>
          <w:rFonts w:ascii="Book Antiqua" w:hAnsi="Book Antiqua" w:cs="Courier New"/>
          <w:color w:val="000000"/>
        </w:rPr>
        <w:t>16 του άρθρου 4 του ν</w:t>
      </w:r>
      <w:r w:rsidR="007513F0">
        <w:rPr>
          <w:rFonts w:ascii="Book Antiqua" w:hAnsi="Book Antiqua" w:cs="Courier New"/>
          <w:color w:val="000000"/>
        </w:rPr>
        <w:t>.</w:t>
      </w:r>
      <w:r w:rsidRPr="007513F0">
        <w:rPr>
          <w:rFonts w:ascii="Book Antiqua" w:hAnsi="Book Antiqua" w:cs="Courier New"/>
          <w:color w:val="000000"/>
        </w:rPr>
        <w:t>3864/2010</w:t>
      </w:r>
      <w:r w:rsidRPr="007513F0">
        <w:rPr>
          <w:rFonts w:ascii="Book Antiqua" w:hAnsi="Book Antiqua" w:cs="Courier New"/>
          <w:i/>
          <w:color w:val="000000"/>
        </w:rPr>
        <w:t xml:space="preserve"> </w:t>
      </w:r>
      <w:r w:rsidRPr="007513F0">
        <w:rPr>
          <w:rFonts w:ascii="Book Antiqua" w:hAnsi="Book Antiqua" w:cs="Courier New"/>
          <w:color w:val="000000"/>
        </w:rPr>
        <w:t>αντικαθίσταται</w:t>
      </w:r>
      <w:r w:rsidRPr="007513F0">
        <w:rPr>
          <w:rFonts w:ascii="Book Antiqua" w:hAnsi="Book Antiqua" w:cs="Courier New"/>
          <w:b/>
          <w:color w:val="000000"/>
        </w:rPr>
        <w:t xml:space="preserve"> </w:t>
      </w:r>
      <w:r w:rsidRPr="007513F0">
        <w:rPr>
          <w:rFonts w:ascii="Book Antiqua" w:hAnsi="Book Antiqua" w:cs="Courier New"/>
          <w:color w:val="000000"/>
        </w:rPr>
        <w:t xml:space="preserve">ως εξής: </w:t>
      </w:r>
    </w:p>
    <w:p w:rsidR="00F35CEC" w:rsidRPr="007513F0" w:rsidRDefault="00F35CEC" w:rsidP="007513F0">
      <w:pPr>
        <w:jc w:val="both"/>
        <w:rPr>
          <w:rFonts w:ascii="Book Antiqua" w:hAnsi="Book Antiqua" w:cs="Courier New"/>
          <w:color w:val="000000"/>
        </w:rPr>
      </w:pPr>
      <w:r w:rsidRPr="007513F0">
        <w:rPr>
          <w:rFonts w:ascii="Book Antiqua" w:hAnsi="Book Antiqua" w:cs="Courier New"/>
          <w:color w:val="000000"/>
        </w:rPr>
        <w:t>«</w:t>
      </w:r>
      <w:r w:rsidR="007513F0">
        <w:rPr>
          <w:rFonts w:ascii="Book Antiqua" w:hAnsi="Book Antiqua" w:cs="Courier New"/>
          <w:color w:val="000000"/>
        </w:rPr>
        <w:t xml:space="preserve">16. </w:t>
      </w:r>
      <w:r w:rsidRPr="007513F0">
        <w:rPr>
          <w:rFonts w:ascii="Book Antiqua" w:hAnsi="Book Antiqua" w:cs="Courier New"/>
          <w:color w:val="000000"/>
        </w:rPr>
        <w:t>Το Γενικό Συμβούλιο τελεί σε απαρτία όταν είναι παρόντα τουλάχιστον πέντε (5)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rsidR="00F35CEC" w:rsidRPr="00814560" w:rsidRDefault="00F35CEC" w:rsidP="00814560">
      <w:pPr>
        <w:jc w:val="both"/>
        <w:rPr>
          <w:rFonts w:ascii="Book Antiqua" w:hAnsi="Book Antiqua" w:cs="Courier New"/>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Στην παράγραφο 18 του άρθρου 4 του ν.3864/2010</w:t>
      </w:r>
      <w:r w:rsidRPr="007513F0">
        <w:rPr>
          <w:rFonts w:ascii="Book Antiqua" w:hAnsi="Book Antiqua" w:cs="Courier New"/>
          <w:i/>
          <w:color w:val="000000"/>
        </w:rPr>
        <w:t xml:space="preserve"> </w:t>
      </w:r>
      <w:r w:rsidRPr="007513F0">
        <w:rPr>
          <w:rFonts w:ascii="Book Antiqua" w:hAnsi="Book Antiqua" w:cs="Courier New"/>
          <w:color w:val="000000"/>
        </w:rPr>
        <w:t xml:space="preserve">μετά τις λέξεις «Εκτελεστικής Επιτροπής» προστίθενται οι λέξεις «και του Γενικού Συμβουλίου» </w:t>
      </w:r>
    </w:p>
    <w:p w:rsidR="00F35CEC" w:rsidRPr="00814560" w:rsidRDefault="00F35CEC" w:rsidP="00814560">
      <w:pPr>
        <w:jc w:val="both"/>
        <w:rPr>
          <w:rFonts w:ascii="Book Antiqua" w:hAnsi="Book Antiqua" w:cs="Courier New"/>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Στην παράγραφο 1 του άρθρου 5 του ν.3864/2010 μετά τη λέξη «προσόντων» προστίθενται</w:t>
      </w:r>
      <w:r w:rsidRPr="007513F0">
        <w:rPr>
          <w:rFonts w:ascii="Book Antiqua" w:hAnsi="Book Antiqua" w:cs="Courier New"/>
          <w:b/>
          <w:color w:val="000000"/>
        </w:rPr>
        <w:t xml:space="preserve"> </w:t>
      </w:r>
      <w:r w:rsidRPr="007513F0">
        <w:rPr>
          <w:rFonts w:ascii="Book Antiqua" w:hAnsi="Book Antiqua" w:cs="Courier New"/>
          <w:color w:val="000000"/>
        </w:rPr>
        <w:t xml:space="preserve">οι λέξεις « , με την επιφύλαξη των διατάξεων της περίπτωσης δ της παραγράφου 9 του άρθρου 4.» </w:t>
      </w:r>
    </w:p>
    <w:p w:rsidR="00F35CEC" w:rsidRPr="00814560" w:rsidRDefault="00F35CEC" w:rsidP="00814560">
      <w:pPr>
        <w:jc w:val="both"/>
        <w:rPr>
          <w:rFonts w:ascii="Book Antiqua" w:hAnsi="Book Antiqua" w:cs="Courier New"/>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Στον τρίτο στίχο  της περίπτωση γ’ της παραγράφου 2 του άρθρου 10</w:t>
      </w:r>
      <w:r w:rsidRPr="007513F0">
        <w:rPr>
          <w:rFonts w:ascii="Book Antiqua" w:hAnsi="Book Antiqua"/>
          <w:color w:val="000000"/>
        </w:rPr>
        <w:t xml:space="preserve"> του ν.3864/2010 </w:t>
      </w:r>
      <w:r w:rsidRPr="007513F0">
        <w:rPr>
          <w:rFonts w:ascii="Book Antiqua" w:hAnsi="Book Antiqua" w:cs="Courier New"/>
          <w:color w:val="000000"/>
        </w:rPr>
        <w:t xml:space="preserve"> οι λέξεις « το Διοικητικό Συμβούλιο» αντικαθίστανται από τις λέξεις «« την Εκτελεστική Επιτροπή» και οι λέξεις «το οποίο». αντικαθίστανται από τις λέξεις « η οποία»</w:t>
      </w:r>
      <w:r w:rsidR="00FC3D90">
        <w:rPr>
          <w:rFonts w:ascii="Book Antiqua" w:hAnsi="Book Antiqua" w:cs="Courier New"/>
          <w:color w:val="000000"/>
        </w:rPr>
        <w:t xml:space="preserve">, και στη συνέχεια στην περίπτωση β’ της ίδιας παραγράφου προστίθεται υποπερίπτωση </w:t>
      </w:r>
      <w:r w:rsidR="00FC3D90">
        <w:rPr>
          <w:rFonts w:ascii="Book Antiqua" w:hAnsi="Book Antiqua" w:cs="Courier New"/>
          <w:color w:val="000000"/>
          <w:lang w:val="en-US"/>
        </w:rPr>
        <w:t>iii</w:t>
      </w:r>
      <w:r w:rsidR="00FC3D90" w:rsidRPr="00FC3D90">
        <w:rPr>
          <w:rFonts w:ascii="Book Antiqua" w:hAnsi="Book Antiqua" w:cs="Courier New"/>
          <w:color w:val="000000"/>
        </w:rPr>
        <w:t xml:space="preserve">’ </w:t>
      </w:r>
      <w:r w:rsidR="00FC3D90">
        <w:rPr>
          <w:rFonts w:ascii="Book Antiqua" w:hAnsi="Book Antiqua" w:cs="Courier New"/>
          <w:color w:val="000000"/>
        </w:rPr>
        <w:t xml:space="preserve"> ως εξής: </w:t>
      </w:r>
      <w:r w:rsidR="00FC3D90" w:rsidRPr="00FC3D90">
        <w:rPr>
          <w:rFonts w:ascii="Book Antiqua" w:hAnsi="Book Antiqua" w:cs="Courier New"/>
          <w:color w:val="000000"/>
        </w:rPr>
        <w:t xml:space="preserve"> </w:t>
      </w:r>
      <w:r w:rsidRPr="007513F0">
        <w:rPr>
          <w:rFonts w:ascii="Book Antiqua" w:hAnsi="Book Antiqua" w:cs="Courier New"/>
          <w:color w:val="000000"/>
        </w:rPr>
        <w:t xml:space="preserve"> </w:t>
      </w:r>
      <w:r w:rsidR="00FC3D90">
        <w:rPr>
          <w:rFonts w:ascii="Book Antiqua" w:hAnsi="Book Antiqua" w:cs="Courier New"/>
          <w:color w:val="000000"/>
        </w:rPr>
        <w:t>«</w:t>
      </w:r>
      <w:r w:rsidR="00FC3D90">
        <w:rPr>
          <w:rFonts w:ascii="Book Antiqua" w:hAnsi="Book Antiqua" w:cs="Courier New"/>
          <w:color w:val="000000"/>
          <w:lang w:val="en-US"/>
        </w:rPr>
        <w:t>iii</w:t>
      </w:r>
      <w:r w:rsidR="00FC3D90">
        <w:rPr>
          <w:rFonts w:ascii="Book Antiqua" w:hAnsi="Book Antiqua" w:cs="Courier New"/>
          <w:color w:val="000000"/>
        </w:rPr>
        <w:t xml:space="preserve">) που αφορά εταιρικές πράξεις </w:t>
      </w:r>
      <w:r w:rsidR="00B820A3">
        <w:rPr>
          <w:rFonts w:ascii="Book Antiqua" w:hAnsi="Book Antiqua" w:cs="Courier New"/>
          <w:color w:val="000000"/>
        </w:rPr>
        <w:t xml:space="preserve">της παραγράφου 3 του άρθρου 7α </w:t>
      </w:r>
      <w:r w:rsidR="00FC3D90">
        <w:rPr>
          <w:rFonts w:ascii="Book Antiqua" w:hAnsi="Book Antiqua" w:cs="Courier New"/>
          <w:color w:val="000000"/>
        </w:rPr>
        <w:t xml:space="preserve">και η οποία απόφαση δύναται να επηρεάσει σημαντικά τη συμμετοχή του Ταμείου στο μετοχικό κεφάλαιο του πιστωτικού ιδρύματος.»   </w:t>
      </w:r>
    </w:p>
    <w:p w:rsidR="00F35CEC" w:rsidRPr="00814560" w:rsidRDefault="00F35CEC" w:rsidP="00814560">
      <w:pPr>
        <w:jc w:val="both"/>
        <w:rPr>
          <w:rFonts w:ascii="Book Antiqua" w:hAnsi="Book Antiqua" w:cs="Courier New"/>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Στην παράγραφο 6 του άρθρου 10 του ν.3864/2010</w:t>
      </w:r>
      <w:r w:rsidRPr="007513F0">
        <w:rPr>
          <w:rFonts w:ascii="Book Antiqua" w:hAnsi="Book Antiqua" w:cs="Courier New"/>
          <w:i/>
          <w:color w:val="000000"/>
        </w:rPr>
        <w:t xml:space="preserve"> </w:t>
      </w:r>
      <w:r w:rsidRPr="007513F0">
        <w:rPr>
          <w:rFonts w:ascii="Book Antiqua" w:hAnsi="Book Antiqua" w:cs="Courier New"/>
          <w:color w:val="000000"/>
        </w:rPr>
        <w:t>μετά τη λέξη «Ταμείο»</w:t>
      </w:r>
      <w:r w:rsidRPr="007513F0">
        <w:rPr>
          <w:rFonts w:ascii="Book Antiqua" w:hAnsi="Book Antiqua" w:cs="Courier New"/>
          <w:b/>
          <w:color w:val="000000"/>
        </w:rPr>
        <w:t xml:space="preserve"> </w:t>
      </w:r>
      <w:r w:rsidRPr="007513F0">
        <w:rPr>
          <w:rFonts w:ascii="Book Antiqua" w:hAnsi="Book Antiqua" w:cs="Courier New"/>
          <w:color w:val="000000"/>
        </w:rPr>
        <w:t xml:space="preserve">προστίθενται οι λέξεις « για όσο διάστημα συμμετέχει στο πιστωτικό ίδρυμα» </w:t>
      </w:r>
    </w:p>
    <w:p w:rsidR="00F35CEC" w:rsidRPr="00814560" w:rsidRDefault="00F35CEC" w:rsidP="00814560">
      <w:pPr>
        <w:jc w:val="both"/>
        <w:rPr>
          <w:rFonts w:ascii="Book Antiqua" w:hAnsi="Book Antiqua" w:cs="Courier New"/>
          <w:color w:val="000000"/>
        </w:rPr>
      </w:pPr>
    </w:p>
    <w:p w:rsidR="007513F0" w:rsidRPr="007513F0" w:rsidRDefault="00F35CEC" w:rsidP="00AD0471">
      <w:pPr>
        <w:pStyle w:val="a4"/>
        <w:numPr>
          <w:ilvl w:val="0"/>
          <w:numId w:val="14"/>
        </w:numPr>
        <w:ind w:left="0" w:firstLine="0"/>
        <w:jc w:val="both"/>
        <w:rPr>
          <w:rFonts w:ascii="Book Antiqua" w:hAnsi="Book Antiqua"/>
          <w:color w:val="000000"/>
        </w:rPr>
      </w:pPr>
      <w:r w:rsidRPr="007513F0">
        <w:rPr>
          <w:rFonts w:ascii="Book Antiqua" w:hAnsi="Book Antiqua" w:cs="Courier New"/>
          <w:color w:val="000000"/>
        </w:rPr>
        <w:t xml:space="preserve">Η παράγραφος 2 του άρθρου 13 του ν.3864/2010 αντικαθίσταται ως εξής: </w:t>
      </w:r>
    </w:p>
    <w:p w:rsidR="007513F0" w:rsidRPr="007513F0" w:rsidRDefault="007513F0" w:rsidP="007513F0">
      <w:pPr>
        <w:pStyle w:val="a4"/>
        <w:rPr>
          <w:rFonts w:ascii="Book Antiqua" w:hAnsi="Book Antiqua" w:cs="Courier New"/>
          <w:color w:val="000000"/>
        </w:rPr>
      </w:pPr>
    </w:p>
    <w:p w:rsidR="00F35CEC" w:rsidRPr="007513F0" w:rsidRDefault="00F35CEC" w:rsidP="007513F0">
      <w:pPr>
        <w:jc w:val="both"/>
        <w:rPr>
          <w:rFonts w:ascii="Book Antiqua" w:hAnsi="Book Antiqua"/>
          <w:color w:val="000000"/>
        </w:rPr>
      </w:pPr>
      <w:r w:rsidRPr="007513F0">
        <w:rPr>
          <w:rFonts w:ascii="Book Antiqua" w:hAnsi="Book Antiqua" w:cs="Courier New"/>
          <w:color w:val="000000"/>
        </w:rPr>
        <w:t>«</w:t>
      </w:r>
      <w:r w:rsidRPr="007513F0">
        <w:rPr>
          <w:rFonts w:ascii="Book Antiqua" w:hAnsi="Book Antiqua"/>
          <w:color w:val="000000"/>
        </w:rPr>
        <w:t>2</w:t>
      </w:r>
      <w:r w:rsidRPr="007513F0">
        <w:rPr>
          <w:rFonts w:ascii="Book Antiqua" w:hAnsi="Book Antiqua"/>
          <w:b/>
          <w:color w:val="000000"/>
        </w:rPr>
        <w:t>.</w:t>
      </w:r>
      <w:r w:rsidRPr="007513F0">
        <w:rPr>
          <w:rFonts w:ascii="Book Antiqua" w:hAnsi="Book Antiqua"/>
          <w:color w:val="000000"/>
        </w:rPr>
        <w:t xml:space="preserve"> Εντός ενός (1) μηνός από τη δημοσίευση των </w:t>
      </w:r>
      <w:r w:rsidRPr="007513F0">
        <w:rPr>
          <w:rFonts w:ascii="Book Antiqua" w:hAnsi="Book Antiqua" w:cs="Courier New"/>
          <w:color w:val="000000"/>
        </w:rPr>
        <w:t xml:space="preserve">ετήσιων και των τριμηνιαίων ενδιάμεσων οικονομικών καταστάσεων των πιστωτικών ιδρυμάτων, στο μετοχικό κεφάλαιο των οποίων συμμετέχει το Ταμείο ή τα οποία χρηματοδοτεί σύμφωνα με τις διατάξεις του παρόντος νόμου και του ν. 3601/2007, το Ταμείο εγκρίνει αντίστοιχα </w:t>
      </w:r>
      <w:r w:rsidRPr="007513F0">
        <w:rPr>
          <w:rFonts w:ascii="Book Antiqua" w:hAnsi="Book Antiqua"/>
          <w:color w:val="000000"/>
        </w:rPr>
        <w:t xml:space="preserve">τις ετήσιες </w:t>
      </w:r>
      <w:r w:rsidRPr="007513F0">
        <w:rPr>
          <w:rFonts w:ascii="Book Antiqua" w:hAnsi="Book Antiqua" w:cs="Courier New"/>
          <w:color w:val="000000"/>
        </w:rPr>
        <w:t xml:space="preserve">και τις τριμηνιαίες </w:t>
      </w:r>
      <w:r w:rsidRPr="007513F0">
        <w:rPr>
          <w:rFonts w:ascii="Book Antiqua" w:hAnsi="Book Antiqua"/>
          <w:color w:val="000000"/>
        </w:rPr>
        <w:t xml:space="preserve">οικονομικές καταστάσεις </w:t>
      </w:r>
      <w:r w:rsidRPr="007513F0">
        <w:rPr>
          <w:rFonts w:ascii="Book Antiqua" w:hAnsi="Book Antiqua" w:cs="Courier New"/>
          <w:color w:val="000000"/>
        </w:rPr>
        <w:t xml:space="preserve">του, </w:t>
      </w:r>
      <w:r w:rsidRPr="007513F0">
        <w:rPr>
          <w:rFonts w:ascii="Book Antiqua" w:hAnsi="Book Antiqua"/>
          <w:color w:val="000000"/>
        </w:rPr>
        <w:t xml:space="preserve">που έχουν </w:t>
      </w:r>
      <w:r w:rsidRPr="007513F0">
        <w:rPr>
          <w:rFonts w:ascii="Book Antiqua" w:hAnsi="Book Antiqua" w:cs="Courier New"/>
          <w:color w:val="000000"/>
        </w:rPr>
        <w:t>συνταχθεί σύμφωνα με τα Διεθνή Πρότυπα Χρηματοοικονομικής Αναφοράς. Οι ετήσιες και τριμηνιαίες ενδιάμεσες οικονομικές καταστάσεις του Ταμείου αναρτώνται στην ιστοσελίδα του. Αντίγραφο των ετήσιων οικονομικών καταστάσεων</w:t>
      </w:r>
      <w:r w:rsidRPr="007513F0">
        <w:rPr>
          <w:rFonts w:ascii="Book Antiqua" w:hAnsi="Book Antiqua"/>
          <w:color w:val="000000"/>
        </w:rPr>
        <w:t xml:space="preserve">, </w:t>
      </w:r>
      <w:r w:rsidRPr="007513F0">
        <w:rPr>
          <w:rFonts w:ascii="Book Antiqua" w:hAnsi="Book Antiqua" w:cs="Courier New"/>
          <w:color w:val="000000"/>
        </w:rPr>
        <w:t>με την έκθεση του ελεγκτή της επόμενης παραγράφου, καθώς και την έκθεση πεπραγμένων του Γενικού Συμβουλίου και της Εκτελεστικής Επιτροπής και τις εκθέσεις του Προέδρου και του Διευθύνοντος Συμβούλου αναφορικά με τη διαχείριση του Ταμείου, αποστέλλεται στη Βουλή των Ελλήνων, τον Υπουργό Οικονομικών, τον Διοικητή της Τράπεζας της Ελλάδος, την Ευρωπαϊκή Επιτροπή, την Ευρωπαϊκή Κεντρική Τράπεζα και το Διεθνές Νομισματικό Ταμείο. Η ισχύς της παρούσας παραγράφου ως προς τις ετήσιες οικονομικές καταστάσεις  αρχίζει την 30η Μαρτίου 2012 και ως προς τις τριμηνιαίες ενδιάμεσες οικονομικές καταστάσεις αρχίζει την 30η Μαρτίου 2014</w:t>
      </w:r>
      <w:r w:rsidRPr="007513F0">
        <w:rPr>
          <w:rFonts w:ascii="Book Antiqua" w:hAnsi="Book Antiqua"/>
          <w:color w:val="000000"/>
        </w:rPr>
        <w:t>.».</w:t>
      </w:r>
    </w:p>
    <w:p w:rsidR="007513F0" w:rsidRDefault="007513F0" w:rsidP="00814560">
      <w:pPr>
        <w:jc w:val="both"/>
        <w:rPr>
          <w:rFonts w:ascii="Book Antiqua" w:hAnsi="Book Antiqua"/>
          <w:b/>
          <w:i/>
          <w:color w:val="000000"/>
        </w:rPr>
      </w:pPr>
    </w:p>
    <w:p w:rsidR="00F35CEC" w:rsidRPr="007513F0" w:rsidRDefault="00F35CEC" w:rsidP="00AD0471">
      <w:pPr>
        <w:pStyle w:val="a4"/>
        <w:numPr>
          <w:ilvl w:val="0"/>
          <w:numId w:val="14"/>
        </w:numPr>
        <w:ind w:left="0" w:firstLine="0"/>
        <w:jc w:val="both"/>
        <w:rPr>
          <w:rFonts w:ascii="Book Antiqua" w:hAnsi="Book Antiqua"/>
          <w:color w:val="000000"/>
        </w:rPr>
      </w:pPr>
      <w:r w:rsidRPr="00A14BC7">
        <w:rPr>
          <w:rFonts w:ascii="Book Antiqua" w:hAnsi="Book Antiqua"/>
          <w:color w:val="000000"/>
        </w:rPr>
        <w:t>Στο πρώτο εδάφιο της παραγράφου 3 του άρθρου 13 του ν.3864/2010</w:t>
      </w:r>
      <w:r w:rsidRPr="007513F0">
        <w:rPr>
          <w:rFonts w:ascii="Book Antiqua" w:hAnsi="Book Antiqua"/>
          <w:color w:val="000000"/>
        </w:rPr>
        <w:t xml:space="preserve"> μετά τη λέξη «έλεγχος» </w:t>
      </w:r>
      <w:r w:rsidRPr="00DB3112">
        <w:rPr>
          <w:rFonts w:ascii="Book Antiqua" w:hAnsi="Book Antiqua"/>
          <w:color w:val="000000"/>
        </w:rPr>
        <w:t xml:space="preserve">προστίθενται </w:t>
      </w:r>
      <w:r w:rsidRPr="007513F0">
        <w:rPr>
          <w:rFonts w:ascii="Book Antiqua" w:hAnsi="Book Antiqua"/>
          <w:color w:val="000000"/>
        </w:rPr>
        <w:t>οι λέξεις « της ετήσιας οικονομικής διαχείρισης».</w:t>
      </w:r>
    </w:p>
    <w:p w:rsidR="007513F0" w:rsidRDefault="007513F0" w:rsidP="00814560">
      <w:pPr>
        <w:jc w:val="both"/>
        <w:rPr>
          <w:rFonts w:ascii="Book Antiqua" w:hAnsi="Book Antiqua"/>
          <w:b/>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olor w:val="000000"/>
        </w:rPr>
        <w:t>Στην παράγραφο 2 του άρθρου 14 του ν.3864/2010 διαγράφονται οι λέξεις «του άρθρου 16β» και προστίθενται οι λέξεις «</w:t>
      </w:r>
      <w:r w:rsidRPr="007513F0">
        <w:rPr>
          <w:rFonts w:ascii="Book Antiqua" w:hAnsi="Book Antiqua" w:cs="Courier New"/>
          <w:color w:val="000000"/>
        </w:rPr>
        <w:t>των άρθρων 4 παράγραφος 2 περίπτωση ε</w:t>
      </w:r>
      <w:r w:rsidR="00DB3112">
        <w:rPr>
          <w:rFonts w:ascii="Book Antiqua" w:hAnsi="Book Antiqua" w:cs="Courier New"/>
          <w:color w:val="000000"/>
        </w:rPr>
        <w:t xml:space="preserve">’ </w:t>
      </w:r>
      <w:r w:rsidRPr="007513F0">
        <w:rPr>
          <w:rFonts w:ascii="Book Antiqua" w:hAnsi="Book Antiqua" w:cs="Courier New"/>
          <w:color w:val="000000"/>
        </w:rPr>
        <w:t>».</w:t>
      </w:r>
    </w:p>
    <w:p w:rsidR="007513F0" w:rsidRDefault="007513F0" w:rsidP="00814560">
      <w:pPr>
        <w:jc w:val="both"/>
        <w:rPr>
          <w:rFonts w:ascii="Book Antiqua" w:hAnsi="Book Antiqua" w:cs="Courier New"/>
          <w:b/>
          <w:i/>
          <w:color w:val="000000"/>
        </w:rPr>
      </w:pPr>
    </w:p>
    <w:p w:rsidR="00F35CEC" w:rsidRPr="007513F0" w:rsidRDefault="00F35CEC" w:rsidP="00AD0471">
      <w:pPr>
        <w:pStyle w:val="a4"/>
        <w:numPr>
          <w:ilvl w:val="0"/>
          <w:numId w:val="14"/>
        </w:numPr>
        <w:ind w:left="0" w:firstLine="0"/>
        <w:jc w:val="both"/>
        <w:rPr>
          <w:rFonts w:ascii="Book Antiqua" w:hAnsi="Book Antiqua" w:cs="Courier New"/>
          <w:color w:val="000000"/>
        </w:rPr>
      </w:pPr>
      <w:r w:rsidRPr="007513F0">
        <w:rPr>
          <w:rFonts w:ascii="Book Antiqua" w:hAnsi="Book Antiqua" w:cs="Courier New"/>
          <w:color w:val="000000"/>
        </w:rPr>
        <w:t>Στην παράγραφο 4 του άρθρου 16</w:t>
      </w:r>
      <w:r w:rsidR="007513F0">
        <w:rPr>
          <w:rFonts w:ascii="Book Antiqua" w:hAnsi="Book Antiqua" w:cs="Courier New"/>
          <w:color w:val="000000"/>
        </w:rPr>
        <w:t xml:space="preserve"> Α </w:t>
      </w:r>
      <w:r w:rsidRPr="007513F0">
        <w:rPr>
          <w:rFonts w:ascii="Book Antiqua" w:hAnsi="Book Antiqua" w:cs="Courier New"/>
          <w:color w:val="000000"/>
        </w:rPr>
        <w:t xml:space="preserve">του ν.3864/2010 </w:t>
      </w:r>
      <w:r w:rsidRPr="007513F0">
        <w:rPr>
          <w:rFonts w:ascii="Book Antiqua" w:hAnsi="Book Antiqua"/>
          <w:color w:val="000000"/>
        </w:rPr>
        <w:t xml:space="preserve">μετά τις λέξεις «του Ταμείου» </w:t>
      </w:r>
      <w:r w:rsidRPr="00DB3112">
        <w:rPr>
          <w:rFonts w:ascii="Book Antiqua" w:hAnsi="Book Antiqua"/>
          <w:color w:val="000000"/>
        </w:rPr>
        <w:t xml:space="preserve">προστίθενται </w:t>
      </w:r>
      <w:r w:rsidRPr="007513F0">
        <w:rPr>
          <w:rFonts w:ascii="Book Antiqua" w:hAnsi="Book Antiqua"/>
          <w:color w:val="000000"/>
        </w:rPr>
        <w:t>οι λέξεις «</w:t>
      </w:r>
      <w:r w:rsidRPr="007513F0">
        <w:rPr>
          <w:rFonts w:ascii="Book Antiqua" w:hAnsi="Book Antiqua" w:cs="Courier New"/>
          <w:color w:val="000000"/>
        </w:rPr>
        <w:t>, χωρίς να θίγεται με κανέναν τρόπο η αυτονομία του Ταμείου.».</w:t>
      </w:r>
    </w:p>
    <w:p w:rsidR="002D439B" w:rsidRPr="00814560" w:rsidRDefault="002D439B" w:rsidP="00814560">
      <w:pPr>
        <w:jc w:val="both"/>
        <w:rPr>
          <w:rFonts w:ascii="Book Antiqua" w:hAnsi="Book Antiqua" w:cs="Courier New"/>
          <w:b/>
          <w:color w:val="000000"/>
        </w:rPr>
      </w:pPr>
    </w:p>
    <w:p w:rsidR="002D439B" w:rsidRPr="007C0189" w:rsidRDefault="00F35CEC" w:rsidP="00AD0471">
      <w:pPr>
        <w:pStyle w:val="a4"/>
        <w:numPr>
          <w:ilvl w:val="0"/>
          <w:numId w:val="14"/>
        </w:numPr>
        <w:ind w:left="0" w:firstLine="0"/>
        <w:jc w:val="both"/>
        <w:rPr>
          <w:rFonts w:ascii="Book Antiqua" w:hAnsi="Book Antiqua" w:cs="Courier New"/>
          <w:color w:val="000000"/>
        </w:rPr>
      </w:pPr>
      <w:r w:rsidRPr="00DB3112">
        <w:rPr>
          <w:rFonts w:ascii="Book Antiqua" w:hAnsi="Book Antiqua" w:cs="Courier New"/>
          <w:color w:val="000000"/>
        </w:rPr>
        <w:t>Στο άρθρο 16</w:t>
      </w:r>
      <w:r w:rsidR="002D439B" w:rsidRPr="00DB3112">
        <w:rPr>
          <w:rFonts w:ascii="Book Antiqua" w:hAnsi="Book Antiqua" w:cs="Courier New"/>
          <w:color w:val="000000"/>
        </w:rPr>
        <w:t xml:space="preserve"> Α </w:t>
      </w:r>
      <w:r w:rsidRPr="00DB3112">
        <w:rPr>
          <w:rFonts w:ascii="Book Antiqua" w:hAnsi="Book Antiqua"/>
          <w:color w:val="000000"/>
        </w:rPr>
        <w:t xml:space="preserve">του ν.3864/2010 </w:t>
      </w:r>
      <w:r w:rsidRPr="00DB3112">
        <w:rPr>
          <w:rFonts w:ascii="Book Antiqua" w:hAnsi="Book Antiqua" w:cs="Courier New"/>
          <w:color w:val="000000"/>
        </w:rPr>
        <w:t>προστίθεται</w:t>
      </w:r>
      <w:r w:rsidR="0074375B" w:rsidRPr="007C0189">
        <w:rPr>
          <w:rFonts w:ascii="Book Antiqua" w:hAnsi="Book Antiqua" w:cs="Courier New"/>
          <w:color w:val="000000"/>
        </w:rPr>
        <w:t xml:space="preserve">, από τότε που ίσχυσε ο ν.4111/2013, </w:t>
      </w:r>
      <w:r w:rsidRPr="007C0189">
        <w:rPr>
          <w:rFonts w:ascii="Book Antiqua" w:hAnsi="Book Antiqua" w:cs="Courier New"/>
          <w:color w:val="000000"/>
        </w:rPr>
        <w:t xml:space="preserve"> παράγραφος 5 ως εξής: </w:t>
      </w:r>
    </w:p>
    <w:p w:rsidR="00F35CEC" w:rsidRPr="00814560" w:rsidRDefault="002D439B" w:rsidP="00814560">
      <w:pPr>
        <w:jc w:val="both"/>
        <w:rPr>
          <w:rFonts w:ascii="Book Antiqua" w:hAnsi="Book Antiqua" w:cs="Courier New"/>
          <w:color w:val="000000"/>
        </w:rPr>
      </w:pPr>
      <w:r w:rsidRPr="00814560">
        <w:rPr>
          <w:rFonts w:ascii="Book Antiqua" w:hAnsi="Book Antiqua" w:cs="Courier New"/>
          <w:color w:val="000000"/>
        </w:rPr>
        <w:t>«5. Οι διατάξεις των παραγράφων 4,5 και 6 του άρθρου 2 του ν.4111/2013 (Α’ 18) δεν εφαρμόζονται για το Ταμείο.»</w:t>
      </w:r>
    </w:p>
    <w:p w:rsidR="002D439B" w:rsidRPr="00814560" w:rsidRDefault="002D439B" w:rsidP="00814560">
      <w:pPr>
        <w:jc w:val="both"/>
        <w:rPr>
          <w:rFonts w:ascii="Book Antiqua" w:hAnsi="Book Antiqua" w:cs="Courier New"/>
          <w:color w:val="000000"/>
        </w:rPr>
      </w:pPr>
    </w:p>
    <w:p w:rsidR="00F35CEC" w:rsidRPr="00DB3112" w:rsidRDefault="00F35CEC" w:rsidP="00AD0471">
      <w:pPr>
        <w:pStyle w:val="a4"/>
        <w:numPr>
          <w:ilvl w:val="0"/>
          <w:numId w:val="14"/>
        </w:numPr>
        <w:ind w:left="0" w:firstLine="0"/>
        <w:jc w:val="both"/>
        <w:rPr>
          <w:rFonts w:ascii="Book Antiqua" w:hAnsi="Book Antiqua" w:cs="Courier New"/>
          <w:color w:val="000000"/>
        </w:rPr>
      </w:pPr>
      <w:r w:rsidRPr="00DB3112">
        <w:rPr>
          <w:rFonts w:ascii="Book Antiqua" w:hAnsi="Book Antiqua" w:cs="Courier New"/>
          <w:color w:val="000000"/>
        </w:rPr>
        <w:t>Στην παράγραφο 2 του άρθρου 16Β του ν.3864/2010</w:t>
      </w:r>
      <w:r w:rsidRPr="00DB3112">
        <w:rPr>
          <w:rFonts w:ascii="Book Antiqua" w:hAnsi="Book Antiqua" w:cs="Courier New"/>
          <w:i/>
          <w:color w:val="000000"/>
        </w:rPr>
        <w:t xml:space="preserve"> δ</w:t>
      </w:r>
      <w:r w:rsidRPr="00DB3112">
        <w:rPr>
          <w:rFonts w:ascii="Book Antiqua" w:hAnsi="Book Antiqua" w:cs="Courier New"/>
          <w:color w:val="000000"/>
        </w:rPr>
        <w:t>ιαγράφονται οι λέξεις « ή φαίνεται ότι επηρεάζουν» και μετά τη λέξη «προσώπων» προστίθενται</w:t>
      </w:r>
      <w:r w:rsidRPr="00DB3112">
        <w:rPr>
          <w:rFonts w:ascii="Book Antiqua" w:hAnsi="Book Antiqua" w:cs="Courier New"/>
          <w:b/>
          <w:color w:val="000000"/>
        </w:rPr>
        <w:t xml:space="preserve"> </w:t>
      </w:r>
      <w:r w:rsidRPr="00DB3112">
        <w:rPr>
          <w:rFonts w:ascii="Book Antiqua" w:hAnsi="Book Antiqua" w:cs="Courier New"/>
          <w:color w:val="000000"/>
        </w:rPr>
        <w:t xml:space="preserve">οι λέξεις «εφόσον γνωρίζουν ότι υπάρχουν τέτοια πλεονεκτήματα». </w:t>
      </w:r>
    </w:p>
    <w:p w:rsidR="00F35CEC" w:rsidRPr="00814560" w:rsidRDefault="00F35CEC" w:rsidP="00814560">
      <w:pPr>
        <w:jc w:val="both"/>
        <w:rPr>
          <w:rFonts w:ascii="Book Antiqua" w:hAnsi="Book Antiqua" w:cs="Courier New"/>
          <w:color w:val="000000"/>
        </w:rPr>
      </w:pPr>
    </w:p>
    <w:p w:rsidR="00F35CEC" w:rsidRPr="00DB3112" w:rsidRDefault="00F35CEC" w:rsidP="00AD0471">
      <w:pPr>
        <w:pStyle w:val="a4"/>
        <w:numPr>
          <w:ilvl w:val="0"/>
          <w:numId w:val="14"/>
        </w:numPr>
        <w:ind w:left="0" w:firstLine="0"/>
        <w:jc w:val="both"/>
        <w:rPr>
          <w:rFonts w:ascii="Book Antiqua" w:hAnsi="Book Antiqua" w:cs="Courier New"/>
          <w:color w:val="000000"/>
        </w:rPr>
      </w:pPr>
      <w:r w:rsidRPr="00DB3112">
        <w:rPr>
          <w:rFonts w:ascii="Book Antiqua" w:hAnsi="Book Antiqua"/>
          <w:color w:val="000000"/>
        </w:rPr>
        <w:t xml:space="preserve">Οι παράγραφοι 3 και 4 του άρθρου 16Γ ν.3864/2010 </w:t>
      </w:r>
      <w:r w:rsidRPr="0023575D">
        <w:rPr>
          <w:rFonts w:ascii="Book Antiqua" w:hAnsi="Book Antiqua"/>
          <w:color w:val="000000"/>
        </w:rPr>
        <w:t xml:space="preserve">αντικαθίστανται </w:t>
      </w:r>
      <w:r w:rsidRPr="00DB3112">
        <w:rPr>
          <w:rFonts w:ascii="Book Antiqua" w:hAnsi="Book Antiqua"/>
          <w:color w:val="000000"/>
        </w:rPr>
        <w:t xml:space="preserve">ως εξής: </w:t>
      </w:r>
    </w:p>
    <w:p w:rsidR="00F35CEC" w:rsidRPr="00814560" w:rsidRDefault="00DB3112" w:rsidP="00814560">
      <w:pPr>
        <w:jc w:val="both"/>
        <w:rPr>
          <w:rFonts w:ascii="Book Antiqua" w:hAnsi="Book Antiqua" w:cs="Courier New"/>
          <w:color w:val="000000"/>
        </w:rPr>
      </w:pPr>
      <w:r>
        <w:rPr>
          <w:rFonts w:ascii="Book Antiqua" w:hAnsi="Book Antiqua" w:cs="Courier New"/>
          <w:b/>
          <w:color w:val="000000"/>
        </w:rPr>
        <w:t>«</w:t>
      </w:r>
      <w:r w:rsidR="00F35CEC" w:rsidRPr="00814560">
        <w:rPr>
          <w:rFonts w:ascii="Book Antiqua" w:hAnsi="Book Antiqua" w:cs="Courier New"/>
          <w:b/>
          <w:color w:val="000000"/>
        </w:rPr>
        <w:t xml:space="preserve">3. </w:t>
      </w:r>
      <w:r w:rsidR="00F35CEC" w:rsidRPr="00814560">
        <w:rPr>
          <w:rFonts w:ascii="Book Antiqua" w:hAnsi="Book Antiqua" w:cs="Courier New"/>
          <w:color w:val="000000"/>
        </w:rPr>
        <w:t>Κατά τους επόμενους έξι μήνες από την αποχώρησή τους ή την καθ΄οιονδήποτε λόγο λήξη της θητείας τους, τα μέλη της Εκτελεστικής Επιτροπής και του Γενικού Συμβουλίου του Ταμείου: (α) δεν μπορούν να απασχοληθούν σε πιστωτικά ιδρύματα που τελούν υπό την εποπτεία της Τράπεζας της Ελλάδος ή σε νομικά πρόσωπα που ανήκουν στον ίδιο όμιλο με τα συγκεκριμένα πιστωτικά ιδρύματα και (β) υποχρεούνται να μην συμμετέχουν και να μην παρέχουν υπηρεσίες είτε ατομικά είτε μέσω παρένθετου προσώπου σε οποιοδήποτε φυσικό ή νομικό πρόσωπο   που έχει συναλλαγεί με το Ταμείο με αντικείμενο που εμπίπτει στο βασικό σκοπό και τις λειτουργίες του Ταμείου όταν το ποσό που έχουν λάβει τα ανωτέρω φυσικά ή νομικά πρόσωπα από το Ταμείο κατά τους τελευταίους είκοσι τέσσερις (24) μήνες πριν τη λήξη της θητείας ή την αποχώρησή τους από το Ταμείο δεν ξεπερνά το ποσό των εκατό χιλιάδων</w:t>
      </w:r>
      <w:r>
        <w:rPr>
          <w:rFonts w:ascii="Book Antiqua" w:hAnsi="Book Antiqua" w:cs="Courier New"/>
          <w:color w:val="000000"/>
        </w:rPr>
        <w:t xml:space="preserve"> </w:t>
      </w:r>
      <w:r w:rsidR="00F35CEC" w:rsidRPr="00814560">
        <w:rPr>
          <w:rFonts w:ascii="Book Antiqua" w:hAnsi="Book Antiqua" w:cs="Courier New"/>
          <w:color w:val="000000"/>
        </w:rPr>
        <w:t>(100.000) ευρώ</w:t>
      </w:r>
      <w:r>
        <w:rPr>
          <w:rFonts w:ascii="Book Antiqua" w:hAnsi="Book Antiqua" w:cs="Courier New"/>
          <w:color w:val="000000"/>
        </w:rPr>
        <w:t xml:space="preserve">. </w:t>
      </w:r>
      <w:r w:rsidR="00F35CEC" w:rsidRPr="00814560">
        <w:rPr>
          <w:rFonts w:ascii="Book Antiqua" w:hAnsi="Book Antiqua" w:cs="Courier New"/>
          <w:color w:val="000000"/>
        </w:rPr>
        <w:t>Οι απαγορεύσεις των περιπτώσεων α’ και β’ της προηγούμενης παραγράφου ισχύουν και για το Προσωπικό του Ταμείου για χρονικό διάστημα τριών (3) μηνών από το την ημέρα λήξης των συμβάσεών τους.</w:t>
      </w:r>
    </w:p>
    <w:p w:rsidR="00F35CEC" w:rsidRPr="00814560" w:rsidRDefault="00F35CEC" w:rsidP="00814560">
      <w:pPr>
        <w:jc w:val="both"/>
        <w:rPr>
          <w:rFonts w:ascii="Book Antiqua" w:hAnsi="Book Antiqua"/>
          <w:b/>
          <w:color w:val="000000"/>
        </w:rPr>
      </w:pPr>
    </w:p>
    <w:p w:rsidR="00F35CEC" w:rsidRPr="00814560" w:rsidRDefault="00F35CEC" w:rsidP="00814560">
      <w:pPr>
        <w:jc w:val="both"/>
        <w:rPr>
          <w:rFonts w:ascii="Book Antiqua" w:hAnsi="Book Antiqua" w:cs="Courier New"/>
          <w:color w:val="000000"/>
        </w:rPr>
      </w:pPr>
      <w:r w:rsidRPr="00814560">
        <w:rPr>
          <w:rFonts w:ascii="Book Antiqua" w:hAnsi="Book Antiqua" w:cs="Courier New"/>
          <w:b/>
          <w:color w:val="000000"/>
        </w:rPr>
        <w:t>4.</w:t>
      </w:r>
      <w:r w:rsidRPr="00814560">
        <w:rPr>
          <w:rFonts w:ascii="Book Antiqua" w:hAnsi="Book Antiqua" w:cs="Courier New"/>
          <w:color w:val="000000"/>
        </w:rPr>
        <w:t xml:space="preserve"> Οι αποφάσεις του Γενικού Συμβουλίου και της Εκτελεστικής Επιτροπής, εφόσον λαμβάνονται σύμφωνα με τον παρόντα νόμο, θεωρούνται σύμφωνες με το σκοπό του Ταμείου και το δημόσιο συμφέρον,  επωφελείς και συμφέρουσες για το Ταμείο και το Ελληνικό Δημόσιο και υπηρετούσες τη χρηστή διαχείριση της περιουσίας του Ταμείου, όσον αφορά την αστική ευθύνη των μελών του Γενικού Συμβουλίου, της </w:t>
      </w:r>
      <w:r w:rsidRPr="00814560">
        <w:rPr>
          <w:rFonts w:ascii="Book Antiqua" w:hAnsi="Book Antiqua"/>
          <w:color w:val="000000"/>
        </w:rPr>
        <w:t>Εκτελεστικής Επιτροπής καθώς και του προσωπικού του Ταμείου</w:t>
      </w:r>
      <w:r w:rsidRPr="00814560">
        <w:rPr>
          <w:rFonts w:ascii="Book Antiqua" w:hAnsi="Book Antiqua" w:cs="Courier New"/>
          <w:color w:val="000000"/>
        </w:rPr>
        <w:t>, έναντι τρίτων και έναντι του Ελληνικού Δημοσίου. Η διάταξη αυτή δεν απαλλάσσει τους ανωτέρω από τυχόν ευθύνη τους έναντι του Ταμείου.  Εφόσον το Γενικό Συμβούλιο έχει σχηματίσει ισχυρή άποψη, ότι οποιοδήποτε μέλος του Γενικού Συμβουλίου ή της Εκτελεστικής Επιτροπής έχει εκτελέσει καλόπιστα τα καθήκοντά του στο πλαίσιο του σκοπού του Ταμείου, τότε το Ταμείο μπορεί να καλύψει τη χρηματική δαπάνη για οποιεσδήποτε νομικές ενέργειες και δικαστικά έξοδα, στα οποία υποχρεώθηκε το μέλος αυτό λόγω νομικών ενεργειών εναντίον του, και να του καταβάλει τα σχετικά ποσά. Στην περίπτωση που δυνάμει οριστικής απόφασης, το μέλος αυτό καταδικασθεί από αστικό ή ποινικό δικαστήριο κάθε βαθμού , τότε το Ταμείο αναζητεί και λαμβάνει από το μέλος αυτό τις χρηματικές καταβολές της προηγούμενης παραγράφου.</w:t>
      </w:r>
      <w:r w:rsidR="00DB3112">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p>
    <w:p w:rsidR="006B2D85" w:rsidRDefault="00F35CEC" w:rsidP="00AD0471">
      <w:pPr>
        <w:pStyle w:val="a4"/>
        <w:numPr>
          <w:ilvl w:val="0"/>
          <w:numId w:val="14"/>
        </w:numPr>
        <w:ind w:left="0" w:firstLine="0"/>
        <w:jc w:val="both"/>
        <w:rPr>
          <w:rFonts w:ascii="Book Antiqua" w:hAnsi="Book Antiqua" w:cs="Courier New"/>
          <w:color w:val="000000"/>
        </w:rPr>
      </w:pPr>
      <w:r w:rsidRPr="006B2D85">
        <w:rPr>
          <w:rFonts w:ascii="Book Antiqua" w:hAnsi="Book Antiqua" w:cs="Courier New"/>
          <w:color w:val="000000"/>
        </w:rPr>
        <w:t xml:space="preserve">Στο άρθρο 16Γ του ν.3864/2010 προστίθενται παράγραφοι 8 και 9 ως εξής: </w:t>
      </w:r>
    </w:p>
    <w:p w:rsidR="00F35CEC" w:rsidRPr="006B2D85" w:rsidRDefault="00F35CEC" w:rsidP="006B2D85">
      <w:pPr>
        <w:jc w:val="both"/>
        <w:rPr>
          <w:rFonts w:ascii="Book Antiqua" w:hAnsi="Book Antiqua" w:cs="Courier New"/>
          <w:color w:val="000000"/>
        </w:rPr>
      </w:pPr>
      <w:r w:rsidRPr="006B2D85">
        <w:rPr>
          <w:rFonts w:ascii="Book Antiqua" w:hAnsi="Book Antiqua" w:cs="Courier New"/>
          <w:color w:val="000000"/>
        </w:rPr>
        <w:t>«8. Η υποχρέωση υποβολής δημόσιας πρότασης της παραγράφου 1 του άρθρου 7 του ν. 3461/2006 δεν ισχύει σε περίπτωση άμεσης ή έμμεσης απόκτησης από το Ταμείο δικαιωμάτων ψήφου, συνεπεία της κεφαλαιακής ενίσχυσης που παρέχεται σύμφωνα με τον παρόντα νόμο, μέσω της συμμετοχής του Ταμείου σε αύξηση μετοχικού κεφαλαίου πιστωτικού ιδρύματος ή της μετατροπής των υπό αίρεση μετατρέψιμων ομολογιών ή της άρσης των περιορισμών του Ταμείου στην άσκηση των δικαιωμάτων ψήφου του άρθρου 7</w:t>
      </w:r>
      <w:r w:rsidRPr="006B2D85">
        <w:rPr>
          <w:rFonts w:ascii="Book Antiqua" w:hAnsi="Book Antiqua" w:cs="Courier New"/>
          <w:color w:val="000000"/>
          <w:vertAlign w:val="superscript"/>
        </w:rPr>
        <w:t>α</w:t>
      </w:r>
      <w:r w:rsidRPr="006B2D85">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r w:rsidRPr="00814560">
        <w:rPr>
          <w:rFonts w:ascii="Book Antiqua" w:hAnsi="Book Antiqua" w:cs="Courier New"/>
          <w:color w:val="000000"/>
        </w:rPr>
        <w:t xml:space="preserve">9. Οι μετοχές του Ταμείου δε δύναται να αποτελέσουν αντικείμενο δημόσιας πρότασης αλλά λαμβάνονται υπόψη για τον υπολογισμό των ορίων της παραγράφου 1 του άρθρου 7 του ν. 3461/2006.». </w:t>
      </w:r>
    </w:p>
    <w:p w:rsidR="006B2D85" w:rsidRDefault="006B2D85" w:rsidP="00814560">
      <w:pPr>
        <w:jc w:val="both"/>
        <w:rPr>
          <w:rFonts w:ascii="Book Antiqua" w:hAnsi="Book Antiqua" w:cs="Courier New"/>
          <w:b/>
          <w:color w:val="000000"/>
        </w:rPr>
      </w:pPr>
    </w:p>
    <w:p w:rsidR="00F35CEC" w:rsidRPr="00814560" w:rsidRDefault="00F35CEC" w:rsidP="00814560">
      <w:pPr>
        <w:jc w:val="both"/>
        <w:rPr>
          <w:rFonts w:ascii="Book Antiqua" w:hAnsi="Book Antiqua" w:cs="Courier New"/>
          <w:b/>
          <w:color w:val="000000"/>
        </w:rPr>
      </w:pPr>
      <w:r w:rsidRPr="00814560">
        <w:rPr>
          <w:rFonts w:ascii="Book Antiqua" w:hAnsi="Book Antiqua" w:cs="Courier New"/>
          <w:b/>
          <w:color w:val="000000"/>
        </w:rPr>
        <w:t>Α8</w:t>
      </w:r>
      <w:r w:rsidRPr="00814560">
        <w:rPr>
          <w:rFonts w:ascii="Book Antiqua" w:hAnsi="Book Antiqua" w:cs="Courier New"/>
          <w:color w:val="000000"/>
        </w:rPr>
        <w:t>.1.</w:t>
      </w:r>
      <w:r w:rsidR="006B2D85">
        <w:rPr>
          <w:rFonts w:ascii="Book Antiqua" w:hAnsi="Book Antiqua" w:cs="Courier New"/>
          <w:color w:val="000000"/>
        </w:rPr>
        <w:t xml:space="preserve"> </w:t>
      </w:r>
      <w:r w:rsidRPr="00814560">
        <w:rPr>
          <w:rFonts w:ascii="Book Antiqua" w:hAnsi="Book Antiqua" w:cs="Courier New"/>
          <w:color w:val="000000"/>
        </w:rPr>
        <w:t>Μέχρι την πλήρωση των δύο επιπλέον μελών του Γενικού Συμβουλίου, σύμφωνα με το άρθρο 4 παρ.1,</w:t>
      </w:r>
      <w:r w:rsidR="006B2D85">
        <w:rPr>
          <w:rFonts w:ascii="Book Antiqua" w:hAnsi="Book Antiqua" w:cs="Courier New"/>
          <w:color w:val="000000"/>
        </w:rPr>
        <w:t xml:space="preserve"> </w:t>
      </w:r>
      <w:r w:rsidRPr="00814560">
        <w:rPr>
          <w:rFonts w:ascii="Book Antiqua" w:hAnsi="Book Antiqua" w:cs="Courier New"/>
          <w:color w:val="000000"/>
        </w:rPr>
        <w:t xml:space="preserve">όπως αυτό τροποποιείται, το Ταμείο Διοικείται από το υφιστάμενο Γενικό Συμβούλιο και για το διάστημα αυτό το Γενικό Συμβούλιο τελεί σε απαρτία όταν είναι παρόντα τουλάχιστον τέσσερα (4) μέλη του. </w:t>
      </w:r>
    </w:p>
    <w:p w:rsidR="00F35CEC" w:rsidRPr="00814560" w:rsidRDefault="00F35CEC" w:rsidP="00814560">
      <w:pPr>
        <w:jc w:val="both"/>
        <w:rPr>
          <w:rFonts w:ascii="Book Antiqua" w:hAnsi="Book Antiqua" w:cs="Courier New"/>
          <w:b/>
          <w:color w:val="000000"/>
        </w:rPr>
      </w:pPr>
    </w:p>
    <w:p w:rsidR="00F35CEC" w:rsidRPr="00814560" w:rsidRDefault="00F35CEC" w:rsidP="00814560">
      <w:pPr>
        <w:jc w:val="both"/>
        <w:rPr>
          <w:rFonts w:ascii="Book Antiqua" w:hAnsi="Book Antiqua" w:cs="Courier New"/>
          <w:b/>
          <w:color w:val="000000"/>
        </w:rPr>
      </w:pPr>
      <w:r w:rsidRPr="00814560">
        <w:rPr>
          <w:rFonts w:ascii="Book Antiqua" w:hAnsi="Book Antiqua" w:cs="Courier New"/>
          <w:color w:val="000000"/>
        </w:rPr>
        <w:t xml:space="preserve">2. Οι διατάξεις του εδαφίου (ε) της παραγράφου 6 και οι διατάξεις της παραγράφου 7 του άρθρου 4 </w:t>
      </w:r>
      <w:r w:rsidRPr="00814560">
        <w:rPr>
          <w:rFonts w:ascii="Book Antiqua" w:hAnsi="Book Antiqua"/>
          <w:color w:val="000000"/>
        </w:rPr>
        <w:t xml:space="preserve">του ν.3864/2010, όπως αυτή τροποποιείται με το παρόν, </w:t>
      </w:r>
      <w:r w:rsidRPr="00814560">
        <w:rPr>
          <w:rFonts w:ascii="Book Antiqua" w:hAnsi="Book Antiqua" w:cs="Courier New"/>
          <w:color w:val="000000"/>
        </w:rPr>
        <w:t>δεν εφαρμόζονται για τα μέλη των οργάνων του Ταμείου κατά τη δημοσίευση του παρόντος.</w:t>
      </w:r>
    </w:p>
    <w:p w:rsidR="00F35CEC" w:rsidRPr="00814560" w:rsidRDefault="00F35CEC" w:rsidP="00814560">
      <w:pPr>
        <w:jc w:val="both"/>
        <w:rPr>
          <w:rFonts w:ascii="Book Antiqua" w:hAnsi="Book Antiqua" w:cs="Courier New"/>
          <w:b/>
          <w:color w:val="000000"/>
        </w:rPr>
      </w:pPr>
    </w:p>
    <w:p w:rsidR="00F35CEC" w:rsidRPr="00A92103" w:rsidRDefault="00F35CEC" w:rsidP="007F53EF">
      <w:pPr>
        <w:pStyle w:val="a4"/>
        <w:numPr>
          <w:ilvl w:val="0"/>
          <w:numId w:val="77"/>
        </w:numPr>
        <w:ind w:left="0" w:hanging="567"/>
        <w:jc w:val="both"/>
        <w:rPr>
          <w:rFonts w:ascii="Book Antiqua" w:hAnsi="Book Antiqua" w:cs="Courier New"/>
          <w:color w:val="000000"/>
        </w:rPr>
      </w:pPr>
      <w:r w:rsidRPr="00A92103">
        <w:rPr>
          <w:rFonts w:ascii="Book Antiqua" w:hAnsi="Book Antiqua" w:cs="Courier New"/>
          <w:color w:val="000000"/>
        </w:rPr>
        <w:t>Καταργούνται οι διατάξεις των άρθρων 1 και 2 της ΠΥΣ 38/2012 (</w:t>
      </w:r>
      <w:r w:rsidRPr="00A92103">
        <w:rPr>
          <w:rFonts w:ascii="Book Antiqua" w:hAnsi="Book Antiqua" w:cs="Courier New"/>
          <w:color w:val="000000"/>
          <w:lang w:val="en-US"/>
        </w:rPr>
        <w:t>A</w:t>
      </w:r>
      <w:r w:rsidR="00BA2DB6" w:rsidRPr="00A92103">
        <w:rPr>
          <w:rFonts w:ascii="Book Antiqua" w:hAnsi="Book Antiqua" w:cs="Courier New"/>
          <w:color w:val="000000"/>
        </w:rPr>
        <w:t xml:space="preserve">’ </w:t>
      </w:r>
      <w:r w:rsidRPr="00A92103">
        <w:rPr>
          <w:rFonts w:ascii="Book Antiqua" w:hAnsi="Book Antiqua" w:cs="Courier New"/>
          <w:color w:val="000000"/>
        </w:rPr>
        <w:t>223)</w:t>
      </w:r>
      <w:r w:rsidR="00BA2DB6" w:rsidRPr="00A92103">
        <w:rPr>
          <w:rFonts w:ascii="Book Antiqua" w:hAnsi="Book Antiqua" w:cs="Courier New"/>
          <w:color w:val="000000"/>
        </w:rPr>
        <w:t xml:space="preserve">. </w:t>
      </w:r>
    </w:p>
    <w:p w:rsidR="00F35CEC" w:rsidRPr="00814560" w:rsidRDefault="00F35CEC" w:rsidP="00814560">
      <w:pPr>
        <w:jc w:val="both"/>
        <w:rPr>
          <w:rFonts w:ascii="Book Antiqua" w:hAnsi="Book Antiqua" w:cs="Courier New"/>
          <w:color w:val="000000"/>
        </w:rPr>
      </w:pPr>
    </w:p>
    <w:p w:rsidR="000F6924" w:rsidRPr="00814560" w:rsidRDefault="00565A94" w:rsidP="00814560">
      <w:pPr>
        <w:suppressAutoHyphens/>
        <w:jc w:val="both"/>
        <w:rPr>
          <w:rFonts w:ascii="Book Antiqua" w:hAnsi="Book Antiqua" w:cs="Calibri"/>
          <w:b/>
          <w:iCs/>
          <w:color w:val="000000"/>
        </w:rPr>
      </w:pPr>
      <w:r w:rsidRPr="00814560">
        <w:rPr>
          <w:rFonts w:ascii="Book Antiqua" w:hAnsi="Book Antiqua" w:cs="Arial"/>
          <w:b/>
        </w:rPr>
        <w:t xml:space="preserve">ΠΑΡΑΓΡΑΦΟΣ Β: ΡΥΘΜΙΣΕΙΣ ΤΑΜΕΙΟΥ ΠΑΡΑΚΑΤΑΘΗΚΩΝ ΚΑΙ ΔΑΝΕΙΩΝ </w:t>
      </w:r>
    </w:p>
    <w:p w:rsidR="006B2D85" w:rsidRDefault="006B2D85" w:rsidP="00814560">
      <w:pPr>
        <w:jc w:val="both"/>
        <w:rPr>
          <w:rFonts w:ascii="Book Antiqua" w:hAnsi="Book Antiqua"/>
        </w:rPr>
      </w:pPr>
    </w:p>
    <w:p w:rsidR="000F0EE5" w:rsidRPr="00814560" w:rsidRDefault="000F0EE5" w:rsidP="00814560">
      <w:pPr>
        <w:jc w:val="both"/>
        <w:rPr>
          <w:rFonts w:ascii="Book Antiqua" w:hAnsi="Book Antiqua"/>
        </w:rPr>
      </w:pPr>
      <w:r w:rsidRPr="00814560">
        <w:rPr>
          <w:rFonts w:ascii="Book Antiqua" w:hAnsi="Book Antiqua"/>
        </w:rPr>
        <w:t xml:space="preserve">Στην παράγραφο 2 του άρθρου 2 του ν. 3965/2011, όπως τροποποιήθηκε με την παρ. 2 του άρθρου 72 του ν. 4170/2013 (Α’ 163), προστίθεται τρίτο εδάφιο ως εξής: </w:t>
      </w:r>
    </w:p>
    <w:p w:rsidR="000F0EE5" w:rsidRPr="00814560" w:rsidRDefault="000F0EE5" w:rsidP="00814560">
      <w:pPr>
        <w:jc w:val="both"/>
        <w:rPr>
          <w:rFonts w:ascii="Book Antiqua" w:hAnsi="Book Antiqua"/>
        </w:rPr>
      </w:pPr>
      <w:r w:rsidRPr="00814560">
        <w:rPr>
          <w:rFonts w:ascii="Book Antiqua" w:hAnsi="Book Antiqua"/>
        </w:rPr>
        <w:t>«Ο κλάδος εμπορικών δραστηριοτήτων του Ταμείου Παρακαταθηκών και Δανείων, όπως αυτός ορίζεται στην υπ’ αριθμ. 2/23510/0094/30−03−2012 (Β΄ 1083Β) Α.Υ.Ο.   «Κανονισμός του Ταμείου Παρακαταθηκών και Δανείων κατ’ εφαρμογή του άρθρου 4 του ν. 3965/2011»  έως την οριστική απομείωση του χαρτοφυλακίου του συνεχίζει τη δραστηριότητα του αποκλειστικά</w:t>
      </w:r>
      <w:r w:rsidRPr="00814560">
        <w:rPr>
          <w:rFonts w:ascii="Book Antiqua" w:hAnsi="Book Antiqua"/>
          <w:b/>
          <w:bCs/>
          <w:i/>
          <w:iCs/>
          <w:color w:val="FF0000"/>
        </w:rPr>
        <w:t xml:space="preserve"> </w:t>
      </w:r>
      <w:r w:rsidRPr="00814560">
        <w:rPr>
          <w:rFonts w:ascii="Book Antiqua" w:hAnsi="Book Antiqua"/>
          <w:bCs/>
          <w:iCs/>
        </w:rPr>
        <w:t>για</w:t>
      </w:r>
      <w:r w:rsidRPr="00814560">
        <w:rPr>
          <w:rFonts w:ascii="Book Antiqua" w:hAnsi="Book Antiqua"/>
          <w:b/>
          <w:bCs/>
          <w:i/>
          <w:iCs/>
          <w:color w:val="FF0000"/>
        </w:rPr>
        <w:t xml:space="preserve"> </w:t>
      </w:r>
      <w:r w:rsidRPr="00814560">
        <w:rPr>
          <w:rFonts w:ascii="Book Antiqua" w:hAnsi="Book Antiqua"/>
          <w:bCs/>
          <w:iCs/>
        </w:rPr>
        <w:t xml:space="preserve">τις </w:t>
      </w:r>
      <w:r w:rsidRPr="00814560">
        <w:rPr>
          <w:rFonts w:ascii="Book Antiqua" w:hAnsi="Book Antiqua"/>
          <w:iCs/>
        </w:rPr>
        <w:t xml:space="preserve">υφιστάμενες χρηματοοικονομικές δραστηριότητες </w:t>
      </w:r>
      <w:r w:rsidRPr="00814560">
        <w:rPr>
          <w:rFonts w:ascii="Book Antiqua" w:hAnsi="Book Antiqua"/>
          <w:bCs/>
          <w:iCs/>
        </w:rPr>
        <w:t>όπως αυτές περιγράφονται στον ως άνω Κανονισμό του Ταμείου Παρακαταθηκών και Δανείων,</w:t>
      </w:r>
      <w:r w:rsidRPr="00814560">
        <w:rPr>
          <w:rFonts w:ascii="Book Antiqua" w:hAnsi="Book Antiqua"/>
        </w:rPr>
        <w:t xml:space="preserve"> </w:t>
      </w:r>
      <w:r w:rsidR="006B2D85">
        <w:rPr>
          <w:rFonts w:ascii="Book Antiqua" w:hAnsi="Book Antiqua"/>
        </w:rPr>
        <w:t xml:space="preserve"> </w:t>
      </w:r>
      <w:r w:rsidRPr="00814560">
        <w:rPr>
          <w:rFonts w:ascii="Book Antiqua" w:hAnsi="Book Antiqua"/>
        </w:rPr>
        <w:t>με τους ήδη</w:t>
      </w:r>
      <w:r w:rsidR="006B2D85">
        <w:rPr>
          <w:rFonts w:ascii="Book Antiqua" w:hAnsi="Book Antiqua"/>
        </w:rPr>
        <w:t xml:space="preserve"> </w:t>
      </w:r>
      <w:r w:rsidRPr="00814560">
        <w:rPr>
          <w:rFonts w:ascii="Book Antiqua" w:hAnsi="Book Antiqua"/>
        </w:rPr>
        <w:t>υφιστάμενους, κατά την έναρξη ισχύος του παρόντος νόμου, συναλλασσόμενους του Ταμείου, χωρίς δυνατότητα χορήγησης νέων δανείων προς αυτούς από αυτό τον κλάδο ούτε αποδοχής οποιωνδήποτε νέων καταθέσεων, με την εξαίρεση της ανανέωσης των ήδη υφιστάμενων καταθέσεων.»</w:t>
      </w:r>
    </w:p>
    <w:p w:rsidR="00565A94" w:rsidRDefault="00565A94" w:rsidP="00565A94">
      <w:pPr>
        <w:jc w:val="both"/>
        <w:rPr>
          <w:rFonts w:ascii="Book Antiqua" w:hAnsi="Book Antiqua" w:cs="Arial"/>
          <w:b/>
        </w:rPr>
      </w:pPr>
    </w:p>
    <w:p w:rsidR="00565A94" w:rsidRDefault="00565A94" w:rsidP="00565A94">
      <w:pPr>
        <w:jc w:val="both"/>
        <w:rPr>
          <w:rFonts w:ascii="Book Antiqua" w:hAnsi="Book Antiqua" w:cs="Arial"/>
          <w:b/>
        </w:rPr>
      </w:pPr>
      <w:r>
        <w:rPr>
          <w:rFonts w:ascii="Book Antiqua" w:hAnsi="Book Antiqua" w:cs="Arial"/>
          <w:b/>
        </w:rPr>
        <w:t xml:space="preserve">ΠΑΡΑΓΡΑΦΟΣ Γ: ΡΥΘΜΙΣΕΙΣ ΤΡΑΠΕΖΑΣ ΤΗΣ ΕΛΛΑΔΟΣ </w:t>
      </w:r>
    </w:p>
    <w:p w:rsidR="005E43C9" w:rsidRPr="00745552" w:rsidRDefault="005E43C9" w:rsidP="005E43C9">
      <w:pPr>
        <w:pStyle w:val="a4"/>
        <w:numPr>
          <w:ilvl w:val="3"/>
          <w:numId w:val="52"/>
        </w:numPr>
        <w:tabs>
          <w:tab w:val="clear" w:pos="1800"/>
          <w:tab w:val="num" w:pos="0"/>
        </w:tabs>
        <w:spacing w:before="100" w:beforeAutospacing="1" w:after="120"/>
        <w:ind w:left="0" w:hanging="567"/>
        <w:jc w:val="both"/>
        <w:rPr>
          <w:rFonts w:ascii="Book Antiqua" w:hAnsi="Book Antiqua"/>
          <w:iCs/>
        </w:rPr>
      </w:pPr>
      <w:r w:rsidRPr="00745552">
        <w:rPr>
          <w:rFonts w:ascii="Book Antiqua" w:hAnsi="Book Antiqua"/>
          <w:b/>
        </w:rPr>
        <w:t>α</w:t>
      </w:r>
      <w:r w:rsidRPr="00745552">
        <w:rPr>
          <w:rFonts w:ascii="Book Antiqua" w:hAnsi="Book Antiqua"/>
        </w:rPr>
        <w:t>. Στο τέλος της παραγράφου 1του άρθρου 11 του ν. 3833/2010, όπως ισχύει, προστίθεται εδάφιο ως εξής:</w:t>
      </w:r>
      <w:r w:rsidR="00745552">
        <w:rPr>
          <w:rFonts w:ascii="Book Antiqua" w:hAnsi="Book Antiqua"/>
        </w:rPr>
        <w:t xml:space="preserve"> </w:t>
      </w:r>
      <w:r w:rsidRPr="00745552">
        <w:rPr>
          <w:rFonts w:ascii="Book Antiqua" w:hAnsi="Book Antiqua"/>
          <w:iCs/>
        </w:rPr>
        <w:t xml:space="preserve">«Από το πεδίο εφαρμογής του πρώτου εδαφίου εξαιρείται η Τράπεζα της Ελλάδας.» </w:t>
      </w:r>
    </w:p>
    <w:p w:rsidR="00745552" w:rsidRDefault="005E43C9" w:rsidP="005E43C9">
      <w:pPr>
        <w:spacing w:before="100" w:beforeAutospacing="1" w:after="120"/>
        <w:jc w:val="both"/>
        <w:rPr>
          <w:rFonts w:ascii="Book Antiqua" w:hAnsi="Book Antiqua"/>
        </w:rPr>
      </w:pPr>
      <w:r w:rsidRPr="005E43C9">
        <w:rPr>
          <w:rFonts w:ascii="Book Antiqua" w:hAnsi="Book Antiqua"/>
          <w:b/>
        </w:rPr>
        <w:t>β.</w:t>
      </w:r>
      <w:r>
        <w:rPr>
          <w:rFonts w:ascii="Book Antiqua" w:hAnsi="Book Antiqua"/>
        </w:rPr>
        <w:t xml:space="preserve"> </w:t>
      </w:r>
      <w:r w:rsidRPr="005E43C9">
        <w:rPr>
          <w:rFonts w:ascii="Book Antiqua" w:hAnsi="Book Antiqua"/>
        </w:rPr>
        <w:t>Στο τέλος του άρθρου 3 του ν. 3812/2009, όπως ισχύει, προστίθεται περίπτωση ι΄ ως εξής:</w:t>
      </w:r>
      <w:r w:rsidR="00745552">
        <w:rPr>
          <w:rFonts w:ascii="Book Antiqua" w:hAnsi="Book Antiqua"/>
        </w:rPr>
        <w:t xml:space="preserve"> </w:t>
      </w:r>
    </w:p>
    <w:p w:rsidR="005E43C9" w:rsidRPr="005E43C9" w:rsidRDefault="005E43C9" w:rsidP="005E43C9">
      <w:pPr>
        <w:spacing w:before="100" w:beforeAutospacing="1" w:after="120"/>
        <w:jc w:val="both"/>
        <w:rPr>
          <w:rFonts w:ascii="Book Antiqua" w:hAnsi="Book Antiqua"/>
        </w:rPr>
      </w:pPr>
      <w:r w:rsidRPr="005E43C9">
        <w:rPr>
          <w:rFonts w:ascii="Book Antiqua" w:hAnsi="Book Antiqua"/>
          <w:iCs/>
        </w:rPr>
        <w:t>«ι) Οι διατάξεις του άρθρου 13 παρ. 1 του ν. 2548/1997 (</w:t>
      </w:r>
      <w:r>
        <w:rPr>
          <w:rFonts w:ascii="Book Antiqua" w:hAnsi="Book Antiqua"/>
          <w:iCs/>
        </w:rPr>
        <w:t xml:space="preserve"> Α’ </w:t>
      </w:r>
      <w:r w:rsidRPr="005E43C9">
        <w:rPr>
          <w:rFonts w:ascii="Book Antiqua" w:hAnsi="Book Antiqua"/>
          <w:iCs/>
        </w:rPr>
        <w:t>259)</w:t>
      </w:r>
      <w:r>
        <w:rPr>
          <w:rFonts w:ascii="Book Antiqua" w:hAnsi="Book Antiqua"/>
          <w:iCs/>
        </w:rPr>
        <w:t>.</w:t>
      </w:r>
      <w:r w:rsidRPr="005E43C9">
        <w:rPr>
          <w:rFonts w:ascii="Book Antiqua" w:hAnsi="Book Antiqua"/>
          <w:iCs/>
        </w:rPr>
        <w:t>»</w:t>
      </w:r>
      <w:r w:rsidRPr="005E43C9">
        <w:rPr>
          <w:rFonts w:ascii="Book Antiqua" w:hAnsi="Book Antiqua"/>
        </w:rPr>
        <w:t>.</w:t>
      </w:r>
    </w:p>
    <w:p w:rsidR="0047091B" w:rsidRDefault="0047091B" w:rsidP="008B17AC">
      <w:pPr>
        <w:jc w:val="center"/>
        <w:rPr>
          <w:rFonts w:ascii="Book Antiqua" w:hAnsi="Book Antiqua" w:cs="Arial"/>
          <w:b/>
        </w:rPr>
      </w:pPr>
      <w:r>
        <w:rPr>
          <w:rFonts w:ascii="Book Antiqua" w:hAnsi="Book Antiqua" w:cs="Arial"/>
          <w:b/>
        </w:rPr>
        <w:t xml:space="preserve">ΚΕΦΑΛΑΙΟ Β’ </w:t>
      </w:r>
    </w:p>
    <w:p w:rsidR="0047091B" w:rsidRDefault="007A3956" w:rsidP="008B17AC">
      <w:pPr>
        <w:jc w:val="center"/>
        <w:rPr>
          <w:rFonts w:ascii="Book Antiqua" w:hAnsi="Book Antiqua" w:cs="Arial"/>
          <w:b/>
        </w:rPr>
      </w:pPr>
      <w:r>
        <w:rPr>
          <w:rFonts w:ascii="Book Antiqua" w:hAnsi="Book Antiqua" w:cs="Arial"/>
          <w:b/>
        </w:rPr>
        <w:t>ΤΡΟΠΟΠΟΙΗΣΗ ΔΙΑΤΑΞΕΩΝ ΚΕΔΕ, ΚΩΔΙΚΑ ΦΠΑ</w:t>
      </w:r>
    </w:p>
    <w:p w:rsidR="0047091B" w:rsidRDefault="0047091B" w:rsidP="008B17AC">
      <w:pPr>
        <w:jc w:val="center"/>
        <w:rPr>
          <w:rFonts w:ascii="Book Antiqua" w:hAnsi="Book Antiqua" w:cs="Arial"/>
          <w:b/>
        </w:rPr>
      </w:pPr>
      <w:r>
        <w:rPr>
          <w:rFonts w:ascii="Book Antiqua" w:hAnsi="Book Antiqua" w:cs="Arial"/>
          <w:b/>
        </w:rPr>
        <w:t xml:space="preserve">ΚΑΙ </w:t>
      </w:r>
      <w:r w:rsidR="007A3956">
        <w:rPr>
          <w:rFonts w:ascii="Book Antiqua" w:hAnsi="Book Antiqua" w:cs="Arial"/>
          <w:b/>
        </w:rPr>
        <w:t xml:space="preserve">ΛΟΙΠΕΣ </w:t>
      </w:r>
      <w:r>
        <w:rPr>
          <w:rFonts w:ascii="Book Antiqua" w:hAnsi="Book Antiqua" w:cs="Arial"/>
          <w:b/>
        </w:rPr>
        <w:t xml:space="preserve">ΔΙΑΤΑΞΕΙΣ </w:t>
      </w:r>
    </w:p>
    <w:p w:rsidR="0047091B" w:rsidRDefault="0047091B" w:rsidP="008B17AC">
      <w:pPr>
        <w:jc w:val="center"/>
        <w:rPr>
          <w:rFonts w:ascii="Book Antiqua" w:hAnsi="Book Antiqua" w:cs="Arial"/>
          <w:b/>
        </w:rPr>
      </w:pPr>
    </w:p>
    <w:p w:rsidR="00696AB3" w:rsidRPr="00565A94" w:rsidRDefault="00696AB3" w:rsidP="008B17AC">
      <w:pPr>
        <w:jc w:val="center"/>
        <w:rPr>
          <w:rFonts w:ascii="Book Antiqua" w:hAnsi="Book Antiqua" w:cs="Arial"/>
          <w:b/>
          <w:sz w:val="32"/>
          <w:szCs w:val="32"/>
        </w:rPr>
      </w:pPr>
      <w:r w:rsidRPr="00565A94">
        <w:rPr>
          <w:rFonts w:ascii="Book Antiqua" w:hAnsi="Book Antiqua" w:cs="Arial"/>
          <w:b/>
          <w:sz w:val="32"/>
          <w:szCs w:val="32"/>
        </w:rPr>
        <w:t xml:space="preserve">Άρθρο τρίτο </w:t>
      </w:r>
    </w:p>
    <w:p w:rsidR="00696AB3" w:rsidRDefault="00696AB3" w:rsidP="00696AB3">
      <w:pPr>
        <w:jc w:val="both"/>
        <w:rPr>
          <w:rFonts w:ascii="Book Antiqua" w:hAnsi="Book Antiqua" w:cs="Arial"/>
          <w:b/>
        </w:rPr>
      </w:pPr>
    </w:p>
    <w:p w:rsidR="00CB2701" w:rsidRPr="006A12D9" w:rsidRDefault="00696AB3" w:rsidP="00696AB3">
      <w:pPr>
        <w:jc w:val="both"/>
        <w:rPr>
          <w:rFonts w:ascii="Book Antiqua" w:hAnsi="Book Antiqua" w:cs="Arial"/>
          <w:b/>
        </w:rPr>
      </w:pPr>
      <w:r>
        <w:rPr>
          <w:rFonts w:ascii="Book Antiqua" w:hAnsi="Book Antiqua" w:cs="Arial"/>
          <w:b/>
        </w:rPr>
        <w:t xml:space="preserve">ΠΑΡΑΓΡΑΦΟΣ Α : ΤΡΟΠΟΠΟΙΗΣΗ ΔΙΑΤΑΞΕΩΝ ΚΕΔΕ </w:t>
      </w:r>
    </w:p>
    <w:p w:rsidR="00752B25" w:rsidRPr="006A12D9" w:rsidRDefault="00752B25" w:rsidP="008B17AC">
      <w:pPr>
        <w:pStyle w:val="a4"/>
        <w:ind w:left="0" w:right="125"/>
        <w:jc w:val="both"/>
        <w:rPr>
          <w:rFonts w:ascii="Book Antiqua" w:hAnsi="Book Antiqua" w:cs="Arial"/>
        </w:rPr>
      </w:pPr>
    </w:p>
    <w:p w:rsidR="007E291C" w:rsidRDefault="000F45AA" w:rsidP="007E291C">
      <w:pPr>
        <w:pStyle w:val="a4"/>
        <w:numPr>
          <w:ilvl w:val="0"/>
          <w:numId w:val="1"/>
        </w:numPr>
        <w:ind w:left="0" w:right="125" w:hanging="567"/>
        <w:jc w:val="both"/>
        <w:rPr>
          <w:rFonts w:ascii="Book Antiqua" w:hAnsi="Book Antiqua"/>
        </w:rPr>
      </w:pPr>
      <w:r w:rsidRPr="006A12D9">
        <w:rPr>
          <w:rFonts w:ascii="Book Antiqua" w:hAnsi="Book Antiqua"/>
        </w:rPr>
        <w:t>Στο τέλος του άρθρου 9 του Κώδικα Είσπραξης Δημοσίων Εσόδων (</w:t>
      </w:r>
      <w:r w:rsidR="007E291C">
        <w:rPr>
          <w:rFonts w:ascii="Book Antiqua" w:hAnsi="Book Antiqua"/>
        </w:rPr>
        <w:t xml:space="preserve">Κ.Ε.Δ.Ε. </w:t>
      </w:r>
      <w:r w:rsidRPr="006A12D9">
        <w:rPr>
          <w:rFonts w:ascii="Book Antiqua" w:hAnsi="Book Antiqua"/>
        </w:rPr>
        <w:t xml:space="preserve">ν.δ 356/1974, </w:t>
      </w:r>
      <w:r w:rsidR="009A14BB">
        <w:rPr>
          <w:rFonts w:ascii="Book Antiqua" w:hAnsi="Book Antiqua"/>
        </w:rPr>
        <w:t xml:space="preserve">Α’ </w:t>
      </w:r>
      <w:r w:rsidRPr="006A12D9">
        <w:rPr>
          <w:rFonts w:ascii="Book Antiqua" w:hAnsi="Book Antiqua"/>
        </w:rPr>
        <w:t xml:space="preserve">90) προστίθενται νέα εδάφια ως εξής: </w:t>
      </w:r>
    </w:p>
    <w:p w:rsidR="007E291C" w:rsidRDefault="007E291C" w:rsidP="007E291C">
      <w:pPr>
        <w:ind w:right="125"/>
        <w:jc w:val="both"/>
        <w:rPr>
          <w:rFonts w:ascii="Book Antiqua" w:hAnsi="Book Antiqua"/>
        </w:rPr>
      </w:pPr>
    </w:p>
    <w:p w:rsidR="00752B25" w:rsidRDefault="000F45AA" w:rsidP="007E291C">
      <w:pPr>
        <w:ind w:right="125"/>
        <w:jc w:val="both"/>
        <w:rPr>
          <w:rFonts w:ascii="Book Antiqua" w:hAnsi="Book Antiqua"/>
        </w:rPr>
      </w:pPr>
      <w:r w:rsidRPr="007E291C">
        <w:rPr>
          <w:rFonts w:ascii="Book Antiqua" w:hAnsi="Book Antiqua"/>
        </w:rPr>
        <w:t xml:space="preserve">«Αμελείται η κατάσχεση ακινήτων καθώς και η κατάσχεση κινητών στα χέρια του οφειλέτη, εφόσον το συνολικό ύψος του χρέους υπολείπεται των πεντακοσίων (500) ευρώ. Κατασχέσεις που έχουν επιβληθεί μέχρι την προηγούμενη ημέρα ισχύος των διατάξεων αυτών, σε βάρος οφειλετών, για συνολικές οφειλές μικρότερες του ανωτέρω ποσού, αίρονται μετά από αίτηση τους.». </w:t>
      </w:r>
    </w:p>
    <w:p w:rsidR="007E291C" w:rsidRPr="007E291C" w:rsidRDefault="007E291C" w:rsidP="007E291C">
      <w:pPr>
        <w:ind w:right="125"/>
        <w:jc w:val="both"/>
        <w:rPr>
          <w:rFonts w:ascii="Book Antiqua" w:hAnsi="Book Antiqua"/>
        </w:rPr>
      </w:pPr>
    </w:p>
    <w:p w:rsidR="00752B25" w:rsidRDefault="000F45AA" w:rsidP="007E291C">
      <w:pPr>
        <w:pStyle w:val="a4"/>
        <w:numPr>
          <w:ilvl w:val="0"/>
          <w:numId w:val="1"/>
        </w:numPr>
        <w:ind w:left="0" w:right="125" w:hanging="567"/>
        <w:jc w:val="both"/>
        <w:rPr>
          <w:rFonts w:ascii="Book Antiqua" w:hAnsi="Book Antiqua"/>
        </w:rPr>
      </w:pPr>
      <w:r w:rsidRPr="006A12D9">
        <w:rPr>
          <w:rFonts w:ascii="Book Antiqua" w:hAnsi="Book Antiqua"/>
        </w:rPr>
        <w:t>Στο τέλος του άρθρου 30α  του Κ</w:t>
      </w:r>
      <w:r w:rsidR="007E291C">
        <w:rPr>
          <w:rFonts w:ascii="Book Antiqua" w:hAnsi="Book Antiqua"/>
        </w:rPr>
        <w:t xml:space="preserve">.Ε.Δ.Ε. </w:t>
      </w:r>
      <w:r w:rsidRPr="006A12D9">
        <w:rPr>
          <w:rFonts w:ascii="Book Antiqua" w:hAnsi="Book Antiqua"/>
        </w:rPr>
        <w:t>προστίθενται  νέα εδάφια ως εξής: «Δεν επιβάλλεται, με την διαδικασία του παρόντος άρθρου, κατάσχεση για απαιτήσεις που υπολείπονται του συνολικού ποσού ύψους πενήντα (50) ευρώ, και, εφ’ όσον επιβληθεί,  δεν υποβάλλεται η δήλωση του άρθρου 32, τυχόν δε υφιστάμενο ποσό δεν αποδίδεται. Σε περίπτωση κατά την οποία επιβλήθηκε κατάσχεση για συνολικό ποσό το οποίο υπερβαίνει αυτό του προηγούμενου εδαφίου και το προς απόδοση ποσό υπολείπεται των πενήντα 50 ευρώ, αυτό δεν αποδίδεται εντός της προθεσμίας που ορίζεται στο παρόν άρθρο αλλά σε χρόνο κατά τον οποίο θα υπερβεί το παραπάνω όριο.».</w:t>
      </w:r>
    </w:p>
    <w:p w:rsidR="007E291C" w:rsidRPr="007E291C" w:rsidRDefault="007E291C" w:rsidP="007E291C">
      <w:pPr>
        <w:ind w:left="-567" w:right="125"/>
        <w:jc w:val="both"/>
        <w:rPr>
          <w:rFonts w:ascii="Book Antiqua" w:hAnsi="Book Antiqua"/>
        </w:rPr>
      </w:pPr>
    </w:p>
    <w:p w:rsidR="008B6BF8" w:rsidRDefault="000F45AA" w:rsidP="007E291C">
      <w:pPr>
        <w:pStyle w:val="a4"/>
        <w:numPr>
          <w:ilvl w:val="0"/>
          <w:numId w:val="1"/>
        </w:numPr>
        <w:ind w:left="0" w:right="125" w:hanging="567"/>
        <w:jc w:val="both"/>
        <w:rPr>
          <w:rFonts w:ascii="Book Antiqua" w:hAnsi="Book Antiqua"/>
        </w:rPr>
      </w:pPr>
      <w:r w:rsidRPr="007E291C">
        <w:rPr>
          <w:rFonts w:ascii="Book Antiqua" w:hAnsi="Book Antiqua"/>
        </w:rPr>
        <w:t>Τα δύο τελευταία εδάφια του άρθρου 31 του Κ</w:t>
      </w:r>
      <w:r w:rsidR="00A0006D">
        <w:rPr>
          <w:rFonts w:ascii="Book Antiqua" w:hAnsi="Book Antiqua"/>
        </w:rPr>
        <w:t>.Ε.Δ.Ε.</w:t>
      </w:r>
      <w:r w:rsidRPr="007E291C">
        <w:rPr>
          <w:rFonts w:ascii="Book Antiqua" w:hAnsi="Book Antiqua"/>
        </w:rPr>
        <w:t xml:space="preserve">, όπως έχουν τροποποιηθεί και ισχύουν,  αντικαθίστανται ως εξής: </w:t>
      </w:r>
    </w:p>
    <w:p w:rsidR="008B6BF8" w:rsidRPr="008B6BF8" w:rsidRDefault="008B6BF8" w:rsidP="008B6BF8">
      <w:pPr>
        <w:pStyle w:val="a4"/>
        <w:rPr>
          <w:rFonts w:ascii="Book Antiqua" w:hAnsi="Book Antiqua"/>
        </w:rPr>
      </w:pPr>
    </w:p>
    <w:p w:rsidR="00752B25" w:rsidRDefault="000F45AA" w:rsidP="008B6BF8">
      <w:pPr>
        <w:ind w:right="125"/>
        <w:jc w:val="both"/>
        <w:rPr>
          <w:rFonts w:ascii="Book Antiqua" w:hAnsi="Book Antiqua"/>
        </w:rPr>
      </w:pPr>
      <w:r w:rsidRPr="008B6BF8">
        <w:rPr>
          <w:rFonts w:ascii="Book Antiqua" w:hAnsi="Book Antiqua"/>
        </w:rPr>
        <w:t xml:space="preserve">«Δεν χωρεί κατάσχεση μισθών, συντάξεων και ασφαλιστικών βοηθημάτων, που καταβάλλονται περιοδικά, εφόσον το ποσό αυτών μηνιαίως είναι μικρότερο των χιλίων πεντακοσίων (1.500) ευρώ, στις περιπτώσεις δε που υπερβαίνει το ποσό αυτό, επιτρέπεται η κατάσχεση επί του 1/4  αυτών, το εναπομένον όμως ποσό δεν μπορεί να είναι κατώτερο των χιλίων πεντακοσίων (1.500) ευρώ. Κατασχέσεις που έχουν επιβληθεί, μέχρι την προηγούμενη ημέρα ισχύος των διατάξεων αυτών, σε βάρος των οφειλετών που υπάγονται στην ανωτέρω περίπτωση, περιορίζονται μετά από αίτηση τους.». </w:t>
      </w:r>
    </w:p>
    <w:p w:rsidR="007A3956" w:rsidRPr="008B6BF8" w:rsidRDefault="007A3956" w:rsidP="008B6BF8">
      <w:pPr>
        <w:ind w:right="125"/>
        <w:jc w:val="both"/>
        <w:rPr>
          <w:rFonts w:ascii="Book Antiqua" w:hAnsi="Book Antiqua"/>
        </w:rPr>
      </w:pPr>
    </w:p>
    <w:p w:rsidR="008B6BF8" w:rsidRDefault="000F45AA" w:rsidP="007E291C">
      <w:pPr>
        <w:pStyle w:val="a4"/>
        <w:numPr>
          <w:ilvl w:val="0"/>
          <w:numId w:val="1"/>
        </w:numPr>
        <w:ind w:left="0" w:right="125" w:hanging="567"/>
        <w:jc w:val="both"/>
        <w:rPr>
          <w:rFonts w:ascii="Book Antiqua" w:hAnsi="Book Antiqua"/>
        </w:rPr>
      </w:pPr>
      <w:r w:rsidRPr="006A12D9">
        <w:rPr>
          <w:rFonts w:ascii="Book Antiqua" w:hAnsi="Book Antiqua"/>
        </w:rPr>
        <w:t>Στο άρθρο 31 του Κ</w:t>
      </w:r>
      <w:r w:rsidR="00A0006D">
        <w:rPr>
          <w:rFonts w:ascii="Book Antiqua" w:hAnsi="Book Antiqua"/>
        </w:rPr>
        <w:t xml:space="preserve">.Ε.Δ.Ε. </w:t>
      </w:r>
      <w:r w:rsidRPr="006A12D9">
        <w:rPr>
          <w:rFonts w:ascii="Book Antiqua" w:hAnsi="Book Antiqua"/>
        </w:rPr>
        <w:t xml:space="preserve">προστίθεται παράγραφος 2 ως εξής: </w:t>
      </w:r>
    </w:p>
    <w:p w:rsidR="008B6BF8" w:rsidRDefault="008B6BF8" w:rsidP="008B6BF8">
      <w:pPr>
        <w:ind w:right="125"/>
        <w:jc w:val="both"/>
        <w:rPr>
          <w:rFonts w:ascii="Book Antiqua" w:hAnsi="Book Antiqua"/>
        </w:rPr>
      </w:pPr>
    </w:p>
    <w:p w:rsidR="00752B25" w:rsidRDefault="000F45AA" w:rsidP="008B6BF8">
      <w:pPr>
        <w:ind w:right="125"/>
        <w:jc w:val="both"/>
        <w:rPr>
          <w:rFonts w:ascii="Book Antiqua" w:hAnsi="Book Antiqua"/>
        </w:rPr>
      </w:pPr>
      <w:r w:rsidRPr="008B6BF8">
        <w:rPr>
          <w:rFonts w:ascii="Book Antiqua" w:hAnsi="Book Antiqua"/>
        </w:rPr>
        <w:t>«</w:t>
      </w:r>
      <w:r w:rsidR="008B6BF8">
        <w:rPr>
          <w:rFonts w:ascii="Book Antiqua" w:hAnsi="Book Antiqua"/>
        </w:rPr>
        <w:t xml:space="preserve">2. </w:t>
      </w:r>
      <w:r w:rsidRPr="008B6BF8">
        <w:rPr>
          <w:rFonts w:ascii="Book Antiqua" w:hAnsi="Book Antiqua"/>
        </w:rPr>
        <w:t>Καταθέσεις σε πιστωτικά ιδρύματα σε ατομικό ή κοινό λογαριασμό είναι ακατάσχετες μέχρι του ποσού των χιλίων πεντακοσίων (1.500) ευρώ για κάθε φυσικό πρόσωπο και σε ένα μόνο πιστωτικό ίδρυμα. Για την εφαρμογή του προηγούμενου εδαφίου απαιτείται γνωστοποίηση από το φυσικό πρόσωπο ενός μοναδικού λογαριασμού, με υποβολή ηλεκτρονικής δήλωσης στο πληροφοριακό σύστημα της Φορολογικής Διοίκησης. Εφόσον υπάρχει λογαριασμός περιοδικής πίστωσης μισθών, συντάξεων και ασφαλιστικών βοηθημάτων, γνωστοποιείται, αποκλειστικά και μόνο, ο λογαριασμός αυτός. Με απόφαση του Γενικού Γραμματέα Δημοσίων Εσόδων ορίζονται ο τρόπος υποβολής και πιστοποίησης του χρόνου της παραλαβής και τα στοιχεία της υποβαλλόμενης δήλωσης, ο τρόπος ενημέρωσης των πιστωτικών ιδρυμάτων από τη Φορολογική Διοίκηση για την υποβαλλόμενη δήλωση και κάθε άλλη λεπτομέρεια για την εφαρμογή της παρούσας παραγράφου. Κάθε άλλη διάταξη, που ρυθμίζει αντίθετα προς τις διατάξεις της παρούσας παραγράφου, δεν εφαρμόζεται στις κατασχέσεις που επιβάλλονται στα χέρια πιστωτικών ιδρυμάτων κατά τις διατάξεις του παρόντος νόμου.».</w:t>
      </w:r>
    </w:p>
    <w:p w:rsidR="008B6BF8" w:rsidRPr="008B6BF8" w:rsidRDefault="008B6BF8" w:rsidP="008B6BF8">
      <w:pPr>
        <w:ind w:right="125"/>
        <w:jc w:val="both"/>
        <w:rPr>
          <w:rFonts w:ascii="Book Antiqua" w:hAnsi="Book Antiqua"/>
        </w:rPr>
      </w:pPr>
    </w:p>
    <w:p w:rsidR="008B6BF8" w:rsidRDefault="000F45AA" w:rsidP="007E291C">
      <w:pPr>
        <w:pStyle w:val="a4"/>
        <w:numPr>
          <w:ilvl w:val="0"/>
          <w:numId w:val="1"/>
        </w:numPr>
        <w:ind w:left="0" w:right="125" w:hanging="567"/>
        <w:jc w:val="both"/>
        <w:rPr>
          <w:rFonts w:ascii="Book Antiqua" w:hAnsi="Book Antiqua"/>
        </w:rPr>
      </w:pPr>
      <w:r w:rsidRPr="006A12D9">
        <w:rPr>
          <w:rFonts w:ascii="Book Antiqua" w:hAnsi="Book Antiqua"/>
        </w:rPr>
        <w:t>Στην παράγραφο 1 του άρθρου 32 του Κ</w:t>
      </w:r>
      <w:r w:rsidR="00B71693">
        <w:rPr>
          <w:rFonts w:ascii="Book Antiqua" w:hAnsi="Book Antiqua"/>
        </w:rPr>
        <w:t xml:space="preserve">Ε.Δ.Ε., </w:t>
      </w:r>
      <w:r w:rsidRPr="006A12D9">
        <w:rPr>
          <w:rFonts w:ascii="Book Antiqua" w:hAnsi="Book Antiqua"/>
        </w:rPr>
        <w:t>όπως έχει τροποποιηθεί και ισχύει</w:t>
      </w:r>
      <w:r w:rsidR="00B71693">
        <w:rPr>
          <w:rFonts w:ascii="Book Antiqua" w:hAnsi="Book Antiqua"/>
        </w:rPr>
        <w:t xml:space="preserve">, </w:t>
      </w:r>
      <w:r w:rsidRPr="006A12D9">
        <w:rPr>
          <w:rFonts w:ascii="Book Antiqua" w:hAnsi="Book Antiqua"/>
        </w:rPr>
        <w:t xml:space="preserve">μετά τις λέξεις «του κατασχετηρίου» προστίθεται εδάφιο ως εξής: </w:t>
      </w:r>
    </w:p>
    <w:p w:rsidR="00752B25" w:rsidRPr="008B6BF8" w:rsidRDefault="000F45AA" w:rsidP="008B6BF8">
      <w:pPr>
        <w:ind w:right="125"/>
        <w:jc w:val="both"/>
        <w:rPr>
          <w:rFonts w:ascii="Book Antiqua" w:hAnsi="Book Antiqua"/>
        </w:rPr>
      </w:pPr>
      <w:r w:rsidRPr="008B6BF8">
        <w:rPr>
          <w:rFonts w:ascii="Book Antiqua" w:hAnsi="Book Antiqua"/>
        </w:rPr>
        <w:t xml:space="preserve">«Ειδικά για κατασχέσεις απαιτήσεων στα χέρια πιστωτικών ιδρυμάτων η δήλωση του προηγούμενου εδαφίου γίνεται εντός οκτώ εργασίμων ημερών από την επίδοση του κατασχετηρίου.».  </w:t>
      </w:r>
    </w:p>
    <w:p w:rsidR="00752B25" w:rsidRPr="006A12D9" w:rsidRDefault="00752B25" w:rsidP="007E291C">
      <w:pPr>
        <w:pStyle w:val="a4"/>
        <w:ind w:left="0" w:right="125" w:hanging="567"/>
        <w:jc w:val="both"/>
        <w:rPr>
          <w:rFonts w:ascii="Book Antiqua" w:hAnsi="Book Antiqua" w:cs="Arial"/>
        </w:rPr>
      </w:pPr>
    </w:p>
    <w:p w:rsidR="00D8660A" w:rsidRDefault="00D8660A" w:rsidP="00D8660A">
      <w:pPr>
        <w:shd w:val="clear" w:color="auto" w:fill="FFFFFF"/>
        <w:ind w:right="-58"/>
        <w:jc w:val="both"/>
        <w:rPr>
          <w:rFonts w:ascii="Book Antiqua" w:hAnsi="Book Antiqua"/>
          <w:b/>
        </w:rPr>
      </w:pPr>
      <w:r w:rsidRPr="00D8660A">
        <w:rPr>
          <w:rFonts w:ascii="Book Antiqua" w:hAnsi="Book Antiqua"/>
          <w:b/>
        </w:rPr>
        <w:t xml:space="preserve">ΠΑΡΑΓΡΑΦΟΣ </w:t>
      </w:r>
      <w:r w:rsidR="007A3956">
        <w:rPr>
          <w:rFonts w:ascii="Book Antiqua" w:hAnsi="Book Antiqua"/>
          <w:b/>
        </w:rPr>
        <w:t>Β</w:t>
      </w:r>
      <w:r w:rsidRPr="00D8660A">
        <w:rPr>
          <w:rFonts w:ascii="Book Antiqua" w:hAnsi="Book Antiqua"/>
          <w:b/>
        </w:rPr>
        <w:t xml:space="preserve">:  ΤΡΟΠΟΠΟΙΗΣΕΙΣ  ΔΙΑΤΑΞΕΩΝ ΚΩΔΙΚΑ ΦΠΑ </w:t>
      </w:r>
    </w:p>
    <w:p w:rsidR="00D8660A" w:rsidRDefault="00D8660A" w:rsidP="00D8660A">
      <w:pPr>
        <w:shd w:val="clear" w:color="auto" w:fill="FFFFFF"/>
        <w:ind w:right="-58"/>
        <w:jc w:val="both"/>
        <w:rPr>
          <w:rFonts w:ascii="Book Antiqua" w:hAnsi="Book Antiqua"/>
          <w:b/>
        </w:rPr>
      </w:pPr>
    </w:p>
    <w:p w:rsidR="005204AE" w:rsidRDefault="00D8660A" w:rsidP="00D8660A">
      <w:pPr>
        <w:shd w:val="clear" w:color="auto" w:fill="FFFFFF"/>
        <w:ind w:right="-58"/>
        <w:jc w:val="both"/>
        <w:rPr>
          <w:rFonts w:ascii="Book Antiqua" w:hAnsi="Book Antiqua"/>
          <w:b/>
        </w:rPr>
      </w:pPr>
      <w:r>
        <w:rPr>
          <w:rFonts w:ascii="Book Antiqua" w:hAnsi="Book Antiqua"/>
          <w:b/>
        </w:rPr>
        <w:t xml:space="preserve">ΥΠΟΠΑΡΑΓΡΑΦΟΣ </w:t>
      </w:r>
      <w:r w:rsidR="007A3956">
        <w:rPr>
          <w:rFonts w:ascii="Book Antiqua" w:hAnsi="Book Antiqua"/>
          <w:b/>
        </w:rPr>
        <w:t>Β</w:t>
      </w:r>
      <w:r>
        <w:rPr>
          <w:rFonts w:ascii="Book Antiqua" w:hAnsi="Book Antiqua"/>
          <w:b/>
        </w:rPr>
        <w:t>.1. : ΤΡΟΠΟΠΟΙΗΣΗ ΔΙΑΤΑΞΕΩΝ ΚΩΔΙΚΑ ΦΠΑ Σ</w:t>
      </w:r>
      <w:r w:rsidRPr="00D8660A">
        <w:rPr>
          <w:rFonts w:ascii="Book Antiqua" w:hAnsi="Book Antiqua"/>
          <w:b/>
        </w:rPr>
        <w:t xml:space="preserve">ΧΕΤΙΚΑ ΜΕ ΤΟΥΣ ΑΓΡΟΤΕΣ  </w:t>
      </w:r>
    </w:p>
    <w:p w:rsidR="00D8660A" w:rsidRPr="00D8660A" w:rsidRDefault="00D8660A" w:rsidP="00D8660A">
      <w:pPr>
        <w:shd w:val="clear" w:color="auto" w:fill="FFFFFF"/>
        <w:ind w:right="-58"/>
        <w:jc w:val="both"/>
        <w:rPr>
          <w:rFonts w:ascii="Book Antiqua" w:hAnsi="Book Antiqua" w:cs="Arial"/>
          <w:b/>
          <w:bCs/>
        </w:rPr>
      </w:pPr>
    </w:p>
    <w:p w:rsidR="005204AE" w:rsidRPr="005204AE" w:rsidRDefault="005204AE" w:rsidP="00AD0471">
      <w:pPr>
        <w:widowControl w:val="0"/>
        <w:numPr>
          <w:ilvl w:val="0"/>
          <w:numId w:val="11"/>
        </w:numPr>
        <w:tabs>
          <w:tab w:val="left" w:pos="0"/>
        </w:tabs>
        <w:autoSpaceDE w:val="0"/>
        <w:autoSpaceDN w:val="0"/>
        <w:adjustRightInd w:val="0"/>
        <w:ind w:left="0" w:hanging="709"/>
        <w:jc w:val="both"/>
        <w:rPr>
          <w:rFonts w:ascii="Book Antiqua" w:hAnsi="Book Antiqua" w:cs="Arial"/>
          <w:bCs/>
        </w:rPr>
      </w:pPr>
      <w:r w:rsidRPr="005204AE">
        <w:rPr>
          <w:rFonts w:ascii="Book Antiqua" w:hAnsi="Book Antiqua" w:cs="Arial"/>
          <w:bCs/>
        </w:rPr>
        <w:t xml:space="preserve">Στην περίπτωση α) της παραγράφου 1 του άρθρου 35 του Κώδικα ΦΠΑ, προστίθεται νέο εδάφιο ως εξής: </w:t>
      </w:r>
    </w:p>
    <w:p w:rsidR="005204AE" w:rsidRPr="005204AE" w:rsidRDefault="005204AE" w:rsidP="005204AE">
      <w:pPr>
        <w:widowControl w:val="0"/>
        <w:tabs>
          <w:tab w:val="left" w:pos="540"/>
        </w:tabs>
        <w:autoSpaceDE w:val="0"/>
        <w:autoSpaceDN w:val="0"/>
        <w:adjustRightInd w:val="0"/>
        <w:jc w:val="both"/>
        <w:rPr>
          <w:rFonts w:ascii="Book Antiqua" w:hAnsi="Book Antiqua" w:cs="Arial"/>
          <w:bCs/>
        </w:rPr>
      </w:pPr>
      <w:r w:rsidRPr="005204AE">
        <w:rPr>
          <w:rFonts w:ascii="Book Antiqua" w:hAnsi="Book Antiqua" w:cs="Arial"/>
          <w:bCs/>
        </w:rPr>
        <w:t>«Ειδικά για την παράδοση του παραγγελέ</w:t>
      </w:r>
      <w:r>
        <w:rPr>
          <w:rFonts w:ascii="Book Antiqua" w:hAnsi="Book Antiqua" w:cs="Arial"/>
          <w:bCs/>
        </w:rPr>
        <w:t>α  π</w:t>
      </w:r>
      <w:r w:rsidRPr="005204AE">
        <w:rPr>
          <w:rFonts w:ascii="Book Antiqua" w:hAnsi="Book Antiqua" w:cs="Arial"/>
          <w:bCs/>
        </w:rPr>
        <w:t>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p>
    <w:p w:rsidR="005204AE" w:rsidRPr="005204AE" w:rsidRDefault="005204AE" w:rsidP="005204AE">
      <w:pPr>
        <w:widowControl w:val="0"/>
        <w:tabs>
          <w:tab w:val="left" w:pos="540"/>
        </w:tabs>
        <w:autoSpaceDE w:val="0"/>
        <w:autoSpaceDN w:val="0"/>
        <w:adjustRightInd w:val="0"/>
        <w:ind w:left="360"/>
        <w:jc w:val="both"/>
        <w:rPr>
          <w:rFonts w:ascii="Book Antiqua" w:hAnsi="Book Antiqua" w:cs="Arial"/>
          <w:bCs/>
        </w:rPr>
      </w:pPr>
    </w:p>
    <w:p w:rsidR="005204AE" w:rsidRPr="005204AE" w:rsidRDefault="005204AE" w:rsidP="00AD0471">
      <w:pPr>
        <w:numPr>
          <w:ilvl w:val="0"/>
          <w:numId w:val="11"/>
        </w:numPr>
        <w:shd w:val="clear" w:color="auto" w:fill="FFFFFF"/>
        <w:ind w:left="0" w:hanging="567"/>
        <w:jc w:val="both"/>
        <w:rPr>
          <w:rFonts w:ascii="Book Antiqua" w:hAnsi="Book Antiqua" w:cs="Arial"/>
          <w:b/>
        </w:rPr>
      </w:pPr>
      <w:r w:rsidRPr="005204AE">
        <w:rPr>
          <w:rFonts w:ascii="Book Antiqua" w:hAnsi="Book Antiqua" w:cs="Arial"/>
        </w:rPr>
        <w:t>Στην παράγραφο 1 του άρθρου 38 του Κώδικα ΦΠΑ, προστίθεται νέα περίπτωση γ), ως εξής:</w:t>
      </w:r>
    </w:p>
    <w:p w:rsidR="005204AE" w:rsidRPr="005204AE" w:rsidRDefault="005204AE" w:rsidP="005204AE">
      <w:pPr>
        <w:widowControl w:val="0"/>
        <w:tabs>
          <w:tab w:val="left" w:pos="540"/>
        </w:tabs>
        <w:autoSpaceDE w:val="0"/>
        <w:autoSpaceDN w:val="0"/>
        <w:adjustRightInd w:val="0"/>
        <w:spacing w:after="40"/>
        <w:jc w:val="both"/>
        <w:rPr>
          <w:rFonts w:ascii="Book Antiqua" w:hAnsi="Book Antiqua" w:cs="Arial"/>
          <w:bCs/>
        </w:rPr>
      </w:pPr>
    </w:p>
    <w:p w:rsidR="005204AE" w:rsidRPr="005204AE" w:rsidRDefault="005204AE" w:rsidP="005204AE">
      <w:pPr>
        <w:widowControl w:val="0"/>
        <w:tabs>
          <w:tab w:val="left" w:pos="540"/>
        </w:tabs>
        <w:autoSpaceDE w:val="0"/>
        <w:autoSpaceDN w:val="0"/>
        <w:adjustRightInd w:val="0"/>
        <w:spacing w:after="40"/>
        <w:jc w:val="both"/>
        <w:rPr>
          <w:rFonts w:ascii="Book Antiqua" w:hAnsi="Book Antiqua" w:cs="Arial"/>
          <w:bCs/>
        </w:rPr>
      </w:pPr>
      <w:r w:rsidRPr="005204AE">
        <w:rPr>
          <w:rFonts w:ascii="Book Antiqua" w:hAnsi="Book Antiqua" w:cs="Arial"/>
          <w:bCs/>
        </w:rPr>
        <w:t>«γ) Κατ’ εξαίρεση της περίπτωσης α</w:t>
      </w:r>
      <w:r>
        <w:rPr>
          <w:rFonts w:ascii="Book Antiqua" w:hAnsi="Book Antiqua" w:cs="Arial"/>
          <w:bCs/>
        </w:rPr>
        <w:t xml:space="preserve">’ </w:t>
      </w:r>
      <w:r w:rsidRPr="005204AE">
        <w:rPr>
          <w:rFonts w:ascii="Book Antiqua" w:hAnsi="Book Antiqua" w:cs="Arial"/>
          <w:bCs/>
        </w:rPr>
        <w:t xml:space="preserve">ανωτέρω, οι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 υποβάλλουν μόνο εκκαθαριστική δήλωση ΦΠΑ.» </w:t>
      </w:r>
    </w:p>
    <w:p w:rsidR="005204AE" w:rsidRDefault="005204AE" w:rsidP="005204AE">
      <w:pPr>
        <w:widowControl w:val="0"/>
        <w:tabs>
          <w:tab w:val="left" w:pos="540"/>
        </w:tabs>
        <w:autoSpaceDE w:val="0"/>
        <w:autoSpaceDN w:val="0"/>
        <w:adjustRightInd w:val="0"/>
        <w:spacing w:after="40"/>
        <w:jc w:val="both"/>
        <w:rPr>
          <w:rFonts w:ascii="Arial" w:hAnsi="Arial" w:cs="Arial"/>
          <w:bCs/>
        </w:rPr>
      </w:pPr>
    </w:p>
    <w:p w:rsidR="005204AE" w:rsidRPr="005204AE" w:rsidRDefault="005204AE" w:rsidP="00AD0471">
      <w:pPr>
        <w:widowControl w:val="0"/>
        <w:numPr>
          <w:ilvl w:val="0"/>
          <w:numId w:val="11"/>
        </w:numPr>
        <w:tabs>
          <w:tab w:val="left" w:pos="0"/>
        </w:tabs>
        <w:autoSpaceDE w:val="0"/>
        <w:autoSpaceDN w:val="0"/>
        <w:adjustRightInd w:val="0"/>
        <w:ind w:left="-142" w:hanging="425"/>
        <w:jc w:val="both"/>
        <w:rPr>
          <w:rFonts w:ascii="Book Antiqua" w:hAnsi="Book Antiqua" w:cs="Arial"/>
          <w:bCs/>
        </w:rPr>
      </w:pPr>
      <w:r w:rsidRPr="005204AE">
        <w:rPr>
          <w:rFonts w:ascii="Book Antiqua" w:hAnsi="Book Antiqua" w:cs="Arial"/>
          <w:bCs/>
        </w:rPr>
        <w:t xml:space="preserve">Το άρθρο 41 του Κώδικα ΦΠΑ αντικαθίσταται ως εξής:   </w:t>
      </w:r>
    </w:p>
    <w:p w:rsidR="005204AE" w:rsidRDefault="005204AE" w:rsidP="005204AE">
      <w:pPr>
        <w:widowControl w:val="0"/>
        <w:tabs>
          <w:tab w:val="left" w:pos="540"/>
        </w:tabs>
        <w:autoSpaceDE w:val="0"/>
        <w:autoSpaceDN w:val="0"/>
        <w:adjustRightInd w:val="0"/>
        <w:jc w:val="center"/>
        <w:rPr>
          <w:rFonts w:ascii="Book Antiqua" w:hAnsi="Book Antiqua" w:cs="Arial"/>
          <w:b/>
          <w:bCs/>
        </w:rPr>
      </w:pPr>
    </w:p>
    <w:p w:rsidR="005204AE" w:rsidRPr="0032213C" w:rsidRDefault="005204AE" w:rsidP="005204AE">
      <w:pPr>
        <w:widowControl w:val="0"/>
        <w:tabs>
          <w:tab w:val="left" w:pos="540"/>
        </w:tabs>
        <w:autoSpaceDE w:val="0"/>
        <w:autoSpaceDN w:val="0"/>
        <w:adjustRightInd w:val="0"/>
        <w:jc w:val="center"/>
        <w:rPr>
          <w:rFonts w:ascii="Book Antiqua" w:hAnsi="Book Antiqua" w:cs="Arial"/>
          <w:bCs/>
        </w:rPr>
      </w:pPr>
      <w:r w:rsidRPr="0032213C">
        <w:rPr>
          <w:rFonts w:ascii="Book Antiqua" w:hAnsi="Book Antiqua" w:cs="Arial"/>
          <w:bCs/>
        </w:rPr>
        <w:t>«Άρθρο 41</w:t>
      </w:r>
    </w:p>
    <w:p w:rsidR="005204AE" w:rsidRPr="0032213C" w:rsidRDefault="005204AE" w:rsidP="005204AE">
      <w:pPr>
        <w:widowControl w:val="0"/>
        <w:tabs>
          <w:tab w:val="left" w:pos="540"/>
        </w:tabs>
        <w:autoSpaceDE w:val="0"/>
        <w:autoSpaceDN w:val="0"/>
        <w:adjustRightInd w:val="0"/>
        <w:jc w:val="center"/>
        <w:rPr>
          <w:rFonts w:ascii="Book Antiqua" w:hAnsi="Book Antiqua" w:cs="Arial"/>
          <w:bCs/>
        </w:rPr>
      </w:pPr>
      <w:r w:rsidRPr="0032213C">
        <w:rPr>
          <w:rFonts w:ascii="Book Antiqua" w:hAnsi="Book Antiqua" w:cs="Arial"/>
          <w:bCs/>
        </w:rPr>
        <w:t>Ειδικό καθεστώς αγροτών</w:t>
      </w:r>
    </w:p>
    <w:p w:rsidR="005204AE" w:rsidRPr="005204AE" w:rsidRDefault="005204AE" w:rsidP="005204AE">
      <w:pPr>
        <w:tabs>
          <w:tab w:val="left" w:pos="0"/>
        </w:tabs>
        <w:jc w:val="both"/>
        <w:rPr>
          <w:rFonts w:ascii="Book Antiqua" w:hAnsi="Book Antiqua" w:cs="Arial"/>
          <w:b/>
        </w:rPr>
      </w:pPr>
      <w:r w:rsidRPr="005204AE">
        <w:rPr>
          <w:rFonts w:ascii="Book Antiqua" w:hAnsi="Book Antiqua" w:cs="Arial"/>
        </w:rPr>
        <w:t>1.</w:t>
      </w:r>
      <w:r w:rsidRPr="005204AE">
        <w:rPr>
          <w:rFonts w:ascii="Book Antiqua" w:hAnsi="Book Antiqua" w:cs="Arial"/>
        </w:rPr>
        <w:tab/>
        <w:t xml:space="preserve">Οι αγρότες, </w:t>
      </w:r>
      <w:r w:rsidRPr="005204AE">
        <w:rPr>
          <w:rFonts w:ascii="Book Antiqua" w:hAnsi="Book Antiqua" w:cs="Arial"/>
          <w:bCs/>
        </w:rPr>
        <w:t>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δέκα 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w:t>
      </w:r>
      <w:r w:rsidRPr="005204AE">
        <w:rPr>
          <w:rFonts w:ascii="Book Antiqua" w:hAnsi="Book Antiqua" w:cs="Arial"/>
        </w:rPr>
        <w:t>ε την επιφύλαξη των παραγράφων 4 και 5 του   παρόντος</w:t>
      </w:r>
      <w:r>
        <w:rPr>
          <w:rFonts w:ascii="Book Antiqua" w:hAnsi="Book Antiqua" w:cs="Arial"/>
        </w:rPr>
        <w:t xml:space="preserve">. </w:t>
      </w:r>
      <w:r w:rsidRPr="005204AE">
        <w:rPr>
          <w:rFonts w:ascii="Book Antiqua" w:hAnsi="Book Antiqua" w:cs="Arial"/>
        </w:rPr>
        <w:t>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 xml:space="preserve">  2.</w:t>
      </w:r>
      <w:r w:rsidRPr="005204AE">
        <w:rPr>
          <w:rFonts w:ascii="Book Antiqua" w:hAnsi="Book Antiqua" w:cs="Arial"/>
          <w:sz w:val="24"/>
          <w:szCs w:val="24"/>
          <w:lang w:val="el-GR"/>
        </w:rPr>
        <w:tab/>
        <w:t xml:space="preserve">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w:t>
      </w:r>
      <w:r w:rsidRPr="005204AE">
        <w:rPr>
          <w:rFonts w:ascii="Book Antiqua" w:hAnsi="Book Antiqua" w:cs="Arial"/>
          <w:sz w:val="24"/>
          <w:szCs w:val="24"/>
        </w:rPr>
        <w:t>IV</w:t>
      </w:r>
      <w:r w:rsidRPr="005204AE">
        <w:rPr>
          <w:rFonts w:ascii="Book Antiqua" w:hAnsi="Book Antiqua" w:cs="Arial"/>
          <w:sz w:val="24"/>
          <w:szCs w:val="24"/>
          <w:lang w:val="el-GR"/>
        </w:rPr>
        <w:t xml:space="preserve">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p>
    <w:p w:rsidR="005204AE" w:rsidRPr="005204AE" w:rsidRDefault="005204AE" w:rsidP="005204AE">
      <w:pPr>
        <w:pStyle w:val="ab"/>
        <w:widowControl w:val="0"/>
        <w:tabs>
          <w:tab w:val="left" w:pos="540"/>
        </w:tabs>
        <w:spacing w:after="0"/>
        <w:ind w:left="0"/>
        <w:jc w:val="both"/>
        <w:rPr>
          <w:rFonts w:ascii="Book Antiqua" w:hAnsi="Book Antiqua" w:cs="Arial"/>
          <w:b/>
          <w:sz w:val="24"/>
          <w:szCs w:val="24"/>
          <w:lang w:val="el-GR"/>
        </w:rPr>
      </w:pPr>
      <w:r w:rsidRPr="005204AE">
        <w:rPr>
          <w:rFonts w:ascii="Book Antiqua" w:hAnsi="Book Antiqua" w:cs="Arial"/>
          <w:sz w:val="24"/>
          <w:szCs w:val="24"/>
          <w:lang w:val="el-GR"/>
        </w:rPr>
        <w:t xml:space="preserve">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 </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Για την εφαρμογή των διατάξεων της παραγράφου αυτής, ως αξία των παραδιδόμενων προϊόντων ή των παρεχομένων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3.</w:t>
      </w:r>
      <w:r w:rsidRPr="005204AE">
        <w:rPr>
          <w:rFonts w:ascii="Book Antiqua" w:hAnsi="Book Antiqua" w:cs="Arial"/>
          <w:sz w:val="24"/>
          <w:szCs w:val="24"/>
          <w:lang w:val="el-GR"/>
        </w:rPr>
        <w:tab/>
        <w:t>Οι διατάξεις των άρθρων 30, 31, 32, 36 και 38 δεν εφαρμόζονται για τους αγρότες που υπάγονται στο καθεστώς του άρθρου αυτού.</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4.</w:t>
      </w:r>
      <w:r w:rsidRPr="005204AE">
        <w:rPr>
          <w:rFonts w:ascii="Book Antiqua" w:hAnsi="Book Antiqua" w:cs="Arial"/>
          <w:sz w:val="24"/>
          <w:szCs w:val="24"/>
          <w:lang w:val="el-GR"/>
        </w:rPr>
        <w:tab/>
        <w:t>Οι διατάξεις των παραγράφων 1 και 2 δεν εφαρμόζονται στους αγρότες που:</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α) 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β) πωλούν αγροτικά προϊόντα παραγωγής τους, ύστερα από επεξεργασία που μπορεί να προσδώσει σε αυτά χαρακτήρα βιομηχανικών ή βιοτεχνικών προϊόντων,</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 xml:space="preserve">γ) 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w:t>
      </w:r>
      <w:r w:rsidR="00E83015">
        <w:rPr>
          <w:rFonts w:ascii="Book Antiqua" w:hAnsi="Book Antiqua" w:cs="Arial"/>
          <w:sz w:val="24"/>
          <w:szCs w:val="24"/>
          <w:lang w:val="el-GR"/>
        </w:rPr>
        <w:t xml:space="preserve"> </w:t>
      </w:r>
      <w:r w:rsidRPr="005204AE">
        <w:rPr>
          <w:rFonts w:ascii="Book Antiqua" w:hAnsi="Book Antiqua" w:cs="Arial"/>
          <w:sz w:val="24"/>
          <w:szCs w:val="24"/>
          <w:lang w:val="el-GR"/>
        </w:rPr>
        <w:t>μέλος</w:t>
      </w:r>
      <w:r w:rsidR="00E83015">
        <w:rPr>
          <w:rFonts w:ascii="Book Antiqua" w:hAnsi="Book Antiqua" w:cs="Arial"/>
          <w:sz w:val="24"/>
          <w:szCs w:val="24"/>
          <w:lang w:val="el-GR"/>
        </w:rPr>
        <w:t xml:space="preserve"> της Ε.Ε. </w:t>
      </w:r>
      <w:r w:rsidRPr="005204AE">
        <w:rPr>
          <w:rFonts w:ascii="Book Antiqua" w:hAnsi="Book Antiqua" w:cs="Arial"/>
          <w:sz w:val="24"/>
          <w:szCs w:val="24"/>
          <w:lang w:val="el-GR"/>
        </w:rPr>
        <w:t>καθώς και για τους αγρότες οι οποίοι εντάσσονται στο Μητρώο Αγροτών και Αγροτικών Εκμεταλλεύσεων, σύμφωνα με το ν. 3874/2010 (</w:t>
      </w:r>
      <w:r w:rsidR="0005181B">
        <w:rPr>
          <w:rFonts w:ascii="Book Antiqua" w:hAnsi="Book Antiqua" w:cs="Arial"/>
          <w:sz w:val="24"/>
          <w:szCs w:val="24"/>
          <w:lang w:val="el-GR"/>
        </w:rPr>
        <w:t xml:space="preserve">Α’ </w:t>
      </w:r>
      <w:r w:rsidRPr="005204AE">
        <w:rPr>
          <w:rFonts w:ascii="Book Antiqua" w:hAnsi="Book Antiqua" w:cs="Arial"/>
          <w:sz w:val="24"/>
          <w:szCs w:val="24"/>
          <w:lang w:val="el-GR"/>
        </w:rPr>
        <w:t xml:space="preserve">151) και ασχολούνται με τη διαχείριση ανανεώσιμων πηγών ενέργειας έως 100 </w:t>
      </w:r>
      <w:r w:rsidRPr="005204AE">
        <w:rPr>
          <w:rFonts w:ascii="Book Antiqua" w:hAnsi="Book Antiqua" w:cs="Arial"/>
          <w:sz w:val="24"/>
          <w:szCs w:val="24"/>
        </w:rPr>
        <w:t>KW</w:t>
      </w:r>
      <w:r w:rsidRPr="005204AE">
        <w:rPr>
          <w:rFonts w:ascii="Book Antiqua" w:hAnsi="Book Antiqua" w:cs="Arial"/>
          <w:sz w:val="24"/>
          <w:szCs w:val="24"/>
          <w:lang w:val="el-GR"/>
        </w:rPr>
        <w:t xml:space="preserve"> ή τη λειτουργία αγροτουριστικών μονάδων έως 10 δωματίων.</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5.</w:t>
      </w:r>
      <w:r w:rsidRPr="005204AE">
        <w:rPr>
          <w:rFonts w:ascii="Book Antiqua" w:hAnsi="Book Antiqua" w:cs="Arial"/>
          <w:b/>
          <w:sz w:val="24"/>
          <w:szCs w:val="24"/>
          <w:vertAlign w:val="superscript"/>
          <w:lang w:val="el-GR"/>
        </w:rPr>
        <w:t xml:space="preserve"> </w:t>
      </w:r>
      <w:r w:rsidRPr="005204AE">
        <w:rPr>
          <w:rFonts w:ascii="Book Antiqua" w:hAnsi="Book Antiqua" w:cs="Arial"/>
          <w:sz w:val="24"/>
          <w:szCs w:val="24"/>
          <w:lang w:val="el-GR"/>
        </w:rPr>
        <w:t xml:space="preserve">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 </w:t>
      </w:r>
    </w:p>
    <w:p w:rsidR="005204AE" w:rsidRPr="005204AE" w:rsidRDefault="005204AE" w:rsidP="005204AE">
      <w:pPr>
        <w:pStyle w:val="ab"/>
        <w:widowControl w:val="0"/>
        <w:tabs>
          <w:tab w:val="left" w:pos="540"/>
        </w:tabs>
        <w:spacing w:after="0"/>
        <w:ind w:left="0"/>
        <w:jc w:val="both"/>
        <w:rPr>
          <w:rFonts w:ascii="Book Antiqua" w:hAnsi="Book Antiqua" w:cs="Arial"/>
          <w:b/>
          <w:sz w:val="24"/>
          <w:szCs w:val="24"/>
          <w:lang w:val="el-GR"/>
        </w:rPr>
      </w:pPr>
      <w:r w:rsidRPr="005204AE">
        <w:rPr>
          <w:rFonts w:ascii="Book Antiqua" w:hAnsi="Book Antiqua" w:cs="Arial"/>
          <w:sz w:val="24"/>
          <w:szCs w:val="24"/>
          <w:lang w:val="el-GR"/>
        </w:rPr>
        <w:t>6.</w:t>
      </w:r>
      <w:r w:rsidRPr="005204AE">
        <w:rPr>
          <w:rFonts w:ascii="Book Antiqua" w:hAnsi="Book Antiqua" w:cs="Arial"/>
          <w:b/>
          <w:sz w:val="24"/>
          <w:szCs w:val="24"/>
          <w:vertAlign w:val="superscript"/>
          <w:lang w:val="el-GR"/>
        </w:rPr>
        <w:t xml:space="preserve"> </w:t>
      </w:r>
      <w:r w:rsidRPr="005204AE">
        <w:rPr>
          <w:rFonts w:ascii="Book Antiqua" w:hAnsi="Book Antiqua" w:cs="Arial"/>
          <w:sz w:val="24"/>
          <w:szCs w:val="24"/>
          <w:lang w:val="el-GR"/>
        </w:rPr>
        <w:t xml:space="preserve"> Οι αγρότες μπορούν να μετατάσσονται από το ειδικό καθεστώς του άρθρου αυτού στο κανονικό με δήλωσή τους που υποβάλλεται</w:t>
      </w:r>
      <w:r w:rsidR="00923AFF" w:rsidRPr="00923AFF">
        <w:rPr>
          <w:rFonts w:ascii="Book Antiqua" w:hAnsi="Book Antiqua" w:cs="Arial"/>
          <w:sz w:val="24"/>
          <w:szCs w:val="24"/>
          <w:lang w:val="el-GR"/>
        </w:rPr>
        <w:t xml:space="preserve"> </w:t>
      </w:r>
      <w:r w:rsidR="00E83015">
        <w:rPr>
          <w:rFonts w:ascii="Book Antiqua" w:hAnsi="Book Antiqua" w:cs="Arial"/>
          <w:sz w:val="24"/>
          <w:szCs w:val="24"/>
          <w:lang w:val="el-GR"/>
        </w:rPr>
        <w:t xml:space="preserve">στην αρμόδια υπηρεσία της Φορολογικής Διοίκησης. </w:t>
      </w:r>
      <w:r w:rsidRPr="005204AE">
        <w:rPr>
          <w:rFonts w:ascii="Book Antiqua" w:hAnsi="Book Antiqua" w:cs="Arial"/>
          <w:sz w:val="24"/>
          <w:szCs w:val="24"/>
          <w:lang w:val="el-GR"/>
        </w:rPr>
        <w:t xml:space="preserve">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την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 xml:space="preserve">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w:t>
      </w:r>
      <w:r w:rsidRPr="00FB57E4">
        <w:rPr>
          <w:rFonts w:ascii="Book Antiqua" w:hAnsi="Book Antiqua" w:cs="Arial"/>
          <w:sz w:val="24"/>
          <w:szCs w:val="24"/>
          <w:lang w:val="el-GR"/>
        </w:rPr>
        <w:t>15.</w:t>
      </w:r>
      <w:r w:rsidR="00E83015" w:rsidRPr="00FB57E4">
        <w:rPr>
          <w:rFonts w:ascii="Book Antiqua" w:hAnsi="Book Antiqua" w:cs="Arial"/>
          <w:sz w:val="24"/>
          <w:szCs w:val="24"/>
          <w:lang w:val="el-GR"/>
        </w:rPr>
        <w:t>4</w:t>
      </w:r>
      <w:r w:rsidRPr="00FB57E4">
        <w:rPr>
          <w:rFonts w:ascii="Book Antiqua" w:hAnsi="Book Antiqua" w:cs="Arial"/>
          <w:sz w:val="24"/>
          <w:szCs w:val="24"/>
          <w:lang w:val="el-GR"/>
        </w:rPr>
        <w:t>.2014</w:t>
      </w:r>
      <w:r w:rsidRPr="005204AE">
        <w:rPr>
          <w:rFonts w:ascii="Book Antiqua" w:hAnsi="Book Antiqua" w:cs="Arial"/>
          <w:sz w:val="24"/>
          <w:szCs w:val="24"/>
          <w:lang w:val="el-GR"/>
        </w:rPr>
        <w:t xml:space="preserve"> για τους υπόχρεους τήρησης διπλογραφικών βιβλίων και έως </w:t>
      </w:r>
      <w:r w:rsidRPr="00FB57E4">
        <w:rPr>
          <w:rFonts w:ascii="Book Antiqua" w:hAnsi="Book Antiqua" w:cs="Arial"/>
          <w:sz w:val="24"/>
          <w:szCs w:val="24"/>
          <w:lang w:val="el-GR"/>
        </w:rPr>
        <w:t>20.</w:t>
      </w:r>
      <w:r w:rsidR="00E83015" w:rsidRPr="00FB57E4">
        <w:rPr>
          <w:rFonts w:ascii="Book Antiqua" w:hAnsi="Book Antiqua" w:cs="Arial"/>
          <w:sz w:val="24"/>
          <w:szCs w:val="24"/>
          <w:lang w:val="el-GR"/>
        </w:rPr>
        <w:t>5</w:t>
      </w:r>
      <w:r w:rsidRPr="00FB57E4">
        <w:rPr>
          <w:rFonts w:ascii="Book Antiqua" w:hAnsi="Book Antiqua" w:cs="Arial"/>
          <w:sz w:val="24"/>
          <w:szCs w:val="24"/>
          <w:lang w:val="el-GR"/>
        </w:rPr>
        <w:t>.2014</w:t>
      </w:r>
      <w:r w:rsidRPr="005204AE">
        <w:rPr>
          <w:rFonts w:ascii="Book Antiqua" w:hAnsi="Book Antiqua" w:cs="Arial"/>
          <w:sz w:val="24"/>
          <w:szCs w:val="24"/>
          <w:lang w:val="el-GR"/>
        </w:rPr>
        <w:t xml:space="preserve"> για τους υπόχρεους τήρησης απλογραφικών βιβλίων.  </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w:t>
      </w:r>
      <w:r w:rsidR="00E83015">
        <w:rPr>
          <w:rFonts w:ascii="Book Antiqua" w:hAnsi="Book Antiqua" w:cs="Arial"/>
          <w:sz w:val="24"/>
          <w:szCs w:val="24"/>
          <w:lang w:val="el-GR"/>
        </w:rPr>
        <w:t>ην αρμόδια υπηρεσία της Φορολογικής Διοίκησης</w:t>
      </w:r>
      <w:r w:rsidRPr="005204AE">
        <w:rPr>
          <w:rFonts w:ascii="Book Antiqua" w:hAnsi="Book Antiqua" w:cs="Arial"/>
          <w:sz w:val="24"/>
          <w:szCs w:val="24"/>
          <w:lang w:val="el-GR"/>
        </w:rPr>
        <w:t xml:space="preserve"> εντός  δέκα (10) ημερών από την έναρξη αυτής.</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7.</w:t>
      </w:r>
      <w:r w:rsidRPr="005204AE">
        <w:rPr>
          <w:rFonts w:ascii="Book Antiqua" w:hAnsi="Book Antiqua" w:cs="Arial"/>
          <w:sz w:val="24"/>
          <w:szCs w:val="24"/>
          <w:lang w:val="el-GR"/>
        </w:rPr>
        <w:tab/>
        <w:t>Οι μετατασσόμενοι είναι υποχρεωμένοι να διενεργούν, μέσα σε προθεσμία δύο (2) μηνών από τη μετάταξη, απογραφή που να περιλαμβάνει:</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α)</w:t>
      </w:r>
      <w:r w:rsidRPr="005204AE">
        <w:rPr>
          <w:rFonts w:ascii="Book Antiqua" w:hAnsi="Book Antiqua" w:cs="Arial"/>
        </w:rPr>
        <w:tab/>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β)</w:t>
      </w:r>
      <w:r w:rsidRPr="005204AE">
        <w:rPr>
          <w:rFonts w:ascii="Book Antiqua" w:hAnsi="Book Antiqua" w:cs="Arial"/>
        </w:rPr>
        <w:tab/>
        <w:t>τα αποθέματα των πρώτων υλών της αγροτικής παραγωγής, όπως σπόρων, λιπασμάτων, φυτοφαρμάκων, ζωοτροφών και λοιπών συναφών, κατά συντελεστή φόρου,</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γ)</w:t>
      </w:r>
      <w:r w:rsidRPr="005204AE">
        <w:rPr>
          <w:rFonts w:ascii="Book Antiqua" w:hAnsi="Book Antiqua" w:cs="Arial"/>
        </w:rPr>
        <w:tab/>
        <w:t>τα αγαθά επένδυσης, εφόσον είναι χρησιμοποιήσιμα για τους σκοπούς της επιχείρησης και δεν παρήλθε η πενταετής περίοδος του διακανονισμού.</w:t>
      </w:r>
    </w:p>
    <w:p w:rsidR="005204AE" w:rsidRPr="005204AE" w:rsidRDefault="005204AE" w:rsidP="005204AE">
      <w:pPr>
        <w:widowControl w:val="0"/>
        <w:tabs>
          <w:tab w:val="left" w:pos="540"/>
        </w:tabs>
        <w:autoSpaceDE w:val="0"/>
        <w:autoSpaceDN w:val="0"/>
        <w:adjustRightInd w:val="0"/>
        <w:jc w:val="both"/>
        <w:rPr>
          <w:rFonts w:ascii="Book Antiqua" w:hAnsi="Book Antiqua" w:cs="Arial"/>
          <w:b/>
        </w:rPr>
      </w:pPr>
      <w:r w:rsidRPr="005204AE">
        <w:rPr>
          <w:rFonts w:ascii="Book Antiqua" w:hAnsi="Book Antiqua" w:cs="Arial"/>
        </w:rPr>
        <w:t>Τα αποθέματα των πιο πάνω περιπτώσεων β’ και γ’ απογράφονται σε τιμές κόστους.</w:t>
      </w:r>
    </w:p>
    <w:p w:rsidR="00E83015" w:rsidRDefault="00E83015" w:rsidP="005204AE">
      <w:pPr>
        <w:widowControl w:val="0"/>
        <w:tabs>
          <w:tab w:val="left" w:pos="540"/>
        </w:tabs>
        <w:autoSpaceDE w:val="0"/>
        <w:autoSpaceDN w:val="0"/>
        <w:adjustRightInd w:val="0"/>
        <w:jc w:val="both"/>
        <w:rPr>
          <w:rFonts w:ascii="Book Antiqua" w:hAnsi="Book Antiqua" w:cs="Arial"/>
        </w:rPr>
      </w:pP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8.</w:t>
      </w:r>
      <w:r w:rsidRPr="005204AE">
        <w:rPr>
          <w:rFonts w:ascii="Book Antiqua" w:hAnsi="Book Antiqua" w:cs="Arial"/>
        </w:rPr>
        <w:tab/>
        <w:t>Τα αποθέματα των αγροτικών προϊόντων θεωρούνται:</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α)</w:t>
      </w:r>
      <w:r w:rsidRPr="005204AE">
        <w:rPr>
          <w:rFonts w:ascii="Book Antiqua" w:hAnsi="Book Antiqua" w:cs="Arial"/>
        </w:rPr>
        <w:tab/>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β)</w:t>
      </w:r>
      <w:r w:rsidRPr="005204AE">
        <w:rPr>
          <w:rFonts w:ascii="Book Antiqua" w:hAnsi="Book Antiqua" w:cs="Arial"/>
          <w:sz w:val="24"/>
          <w:szCs w:val="24"/>
          <w:lang w:val="el-GR"/>
        </w:rPr>
        <w:tab/>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9.</w:t>
      </w:r>
      <w:r w:rsidRPr="005204AE">
        <w:rPr>
          <w:rFonts w:ascii="Book Antiqua" w:hAnsi="Book Antiqua" w:cs="Arial"/>
          <w:sz w:val="24"/>
          <w:szCs w:val="24"/>
          <w:lang w:val="el-GR"/>
        </w:rPr>
        <w:tab/>
        <w:t>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rsidR="005204AE" w:rsidRPr="005204AE" w:rsidRDefault="005204AE" w:rsidP="005204AE">
      <w:pPr>
        <w:pStyle w:val="ae"/>
        <w:widowControl w:val="0"/>
        <w:tabs>
          <w:tab w:val="left" w:pos="540"/>
        </w:tabs>
        <w:spacing w:after="0" w:line="240" w:lineRule="auto"/>
        <w:jc w:val="both"/>
        <w:rPr>
          <w:rFonts w:ascii="Book Antiqua" w:hAnsi="Book Antiqua" w:cs="Arial"/>
          <w:sz w:val="24"/>
          <w:szCs w:val="24"/>
          <w:lang w:val="el-GR"/>
        </w:rPr>
      </w:pPr>
      <w:r w:rsidRPr="005204AE">
        <w:rPr>
          <w:rFonts w:ascii="Book Antiqua" w:hAnsi="Book Antiqua" w:cs="Arial"/>
          <w:sz w:val="24"/>
          <w:szCs w:val="24"/>
          <w:lang w:val="el-GR"/>
        </w:rPr>
        <w:t>α)</w:t>
      </w:r>
      <w:r w:rsidRPr="005204AE">
        <w:rPr>
          <w:rFonts w:ascii="Book Antiqua" w:hAnsi="Book Antiqua" w:cs="Arial"/>
          <w:sz w:val="24"/>
          <w:szCs w:val="24"/>
          <w:lang w:val="el-GR"/>
        </w:rPr>
        <w:tab/>
        <w:t xml:space="preserve">τα αποθέματα των πρώτων υλών της αγροτικής παραγωγής, </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β)</w:t>
      </w:r>
      <w:r w:rsidRPr="005204AE">
        <w:rPr>
          <w:rFonts w:ascii="Book Antiqua" w:hAnsi="Book Antiqua" w:cs="Arial"/>
          <w:sz w:val="24"/>
          <w:szCs w:val="24"/>
          <w:lang w:val="el-GR"/>
        </w:rPr>
        <w:tab/>
        <w:t>τα αγαθά επένδυσης, κατά το μέρος του φόρου που αναλογεί στα υπόλοιπα έτη της πενταετούς περιόδου διακανονισμού.</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10.</w:t>
      </w:r>
      <w:r w:rsidRPr="005204AE">
        <w:rPr>
          <w:rFonts w:ascii="Book Antiqua" w:hAnsi="Book Antiqua" w:cs="Arial"/>
          <w:sz w:val="24"/>
          <w:szCs w:val="24"/>
          <w:lang w:val="el-GR"/>
        </w:rPr>
        <w:tab/>
        <w:t>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rsidR="005204AE" w:rsidRPr="005204AE" w:rsidRDefault="005204AE" w:rsidP="005204AE">
      <w:pPr>
        <w:pStyle w:val="ae"/>
        <w:widowControl w:val="0"/>
        <w:tabs>
          <w:tab w:val="left" w:pos="540"/>
        </w:tabs>
        <w:spacing w:after="0" w:line="240" w:lineRule="auto"/>
        <w:jc w:val="both"/>
        <w:rPr>
          <w:rFonts w:ascii="Book Antiqua" w:hAnsi="Book Antiqua" w:cs="Arial"/>
          <w:sz w:val="24"/>
          <w:szCs w:val="24"/>
          <w:lang w:val="el-GR"/>
        </w:rPr>
      </w:pPr>
      <w:r w:rsidRPr="005204AE">
        <w:rPr>
          <w:rFonts w:ascii="Book Antiqua" w:hAnsi="Book Antiqua" w:cs="Arial"/>
          <w:sz w:val="24"/>
          <w:szCs w:val="24"/>
          <w:lang w:val="el-GR"/>
        </w:rPr>
        <w:t>α)</w:t>
      </w:r>
      <w:r w:rsidRPr="005204AE">
        <w:rPr>
          <w:rFonts w:ascii="Book Antiqua" w:hAnsi="Book Antiqua" w:cs="Arial"/>
          <w:sz w:val="24"/>
          <w:szCs w:val="24"/>
          <w:lang w:val="el-GR"/>
        </w:rPr>
        <w:tab/>
        <w:t>τα αποθέματα των πρώτων υλών της αγροτικής παραγωγής,</w:t>
      </w:r>
    </w:p>
    <w:p w:rsidR="005204AE" w:rsidRPr="005204AE" w:rsidRDefault="005204AE" w:rsidP="005204AE">
      <w:pPr>
        <w:pStyle w:val="ab"/>
        <w:widowControl w:val="0"/>
        <w:tabs>
          <w:tab w:val="left" w:pos="540"/>
        </w:tabs>
        <w:spacing w:after="0"/>
        <w:ind w:left="0"/>
        <w:jc w:val="both"/>
        <w:rPr>
          <w:rFonts w:ascii="Book Antiqua" w:hAnsi="Book Antiqua" w:cs="Arial"/>
          <w:sz w:val="24"/>
          <w:szCs w:val="24"/>
          <w:lang w:val="el-GR"/>
        </w:rPr>
      </w:pPr>
      <w:r w:rsidRPr="005204AE">
        <w:rPr>
          <w:rFonts w:ascii="Book Antiqua" w:hAnsi="Book Antiqua" w:cs="Arial"/>
          <w:sz w:val="24"/>
          <w:szCs w:val="24"/>
          <w:lang w:val="el-GR"/>
        </w:rPr>
        <w:t>β)</w:t>
      </w:r>
      <w:r w:rsidRPr="005204AE">
        <w:rPr>
          <w:rFonts w:ascii="Book Antiqua" w:hAnsi="Book Antiqua" w:cs="Arial"/>
          <w:sz w:val="24"/>
          <w:szCs w:val="24"/>
          <w:lang w:val="el-GR"/>
        </w:rPr>
        <w:tab/>
        <w:t>τα αγαθά επένδυσης, κατά το μέρος τους που αναλογεί στα υπόλοιπα έτη του  διακανονισμού της πενταετούς περιόδου.</w:t>
      </w:r>
    </w:p>
    <w:p w:rsidR="00E83015" w:rsidRDefault="00E83015" w:rsidP="005204AE">
      <w:pPr>
        <w:widowControl w:val="0"/>
        <w:tabs>
          <w:tab w:val="left" w:pos="540"/>
        </w:tabs>
        <w:autoSpaceDE w:val="0"/>
        <w:autoSpaceDN w:val="0"/>
        <w:adjustRightInd w:val="0"/>
        <w:jc w:val="both"/>
        <w:rPr>
          <w:rFonts w:ascii="Book Antiqua" w:hAnsi="Book Antiqua" w:cs="Arial"/>
        </w:rPr>
      </w:pP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11.</w:t>
      </w:r>
      <w:r w:rsidRPr="005204AE">
        <w:rPr>
          <w:rFonts w:ascii="Book Antiqua" w:hAnsi="Book Antiqua" w:cs="Arial"/>
        </w:rPr>
        <w:tab/>
        <w:t>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8, 9 και 10.</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Ο φόρος αυτός καταβάλλεται ή εκπίπτεται, κατά περίπτωση, με την πιο πάνω δήλωση για την οποία εφαρμόζονται ανάλογα οι διατάξεις του άρθρου 38.</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Ειδικά για  τους αγρότες που υπάγονται στο κανονικό καθεστώς από 1.1.2014, η δήλωση αποθεμάτων υποβάλλεται έως τις 31.0</w:t>
      </w:r>
      <w:r w:rsidR="00E33804">
        <w:rPr>
          <w:rFonts w:ascii="Book Antiqua" w:hAnsi="Book Antiqua" w:cs="Arial"/>
        </w:rPr>
        <w:t>5</w:t>
      </w:r>
      <w:r w:rsidRPr="005204AE">
        <w:rPr>
          <w:rFonts w:ascii="Book Antiqua" w:hAnsi="Book Antiqua" w:cs="Arial"/>
        </w:rPr>
        <w:t>.2014.</w:t>
      </w:r>
    </w:p>
    <w:p w:rsidR="005204AE" w:rsidRPr="005204AE" w:rsidRDefault="005204AE" w:rsidP="005204AE">
      <w:pPr>
        <w:widowControl w:val="0"/>
        <w:tabs>
          <w:tab w:val="left" w:pos="540"/>
        </w:tabs>
        <w:autoSpaceDE w:val="0"/>
        <w:autoSpaceDN w:val="0"/>
        <w:adjustRightInd w:val="0"/>
        <w:jc w:val="both"/>
        <w:rPr>
          <w:rFonts w:ascii="Book Antiqua" w:hAnsi="Book Antiqua" w:cs="Arial"/>
          <w:b/>
          <w:bCs/>
        </w:rPr>
      </w:pPr>
    </w:p>
    <w:p w:rsidR="005204AE" w:rsidRPr="005204AE" w:rsidRDefault="005204AE" w:rsidP="005204AE">
      <w:pPr>
        <w:widowControl w:val="0"/>
        <w:tabs>
          <w:tab w:val="left" w:pos="540"/>
        </w:tabs>
        <w:autoSpaceDE w:val="0"/>
        <w:autoSpaceDN w:val="0"/>
        <w:adjustRightInd w:val="0"/>
        <w:jc w:val="both"/>
        <w:rPr>
          <w:rFonts w:ascii="Book Antiqua" w:hAnsi="Book Antiqua" w:cs="Arial"/>
          <w:b/>
        </w:rPr>
      </w:pPr>
      <w:r w:rsidRPr="005204AE">
        <w:rPr>
          <w:rFonts w:ascii="Book Antiqua" w:hAnsi="Book Antiqua" w:cs="Arial"/>
        </w:rPr>
        <w:t>12.Οι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p>
    <w:p w:rsidR="005204AE" w:rsidRPr="005204AE" w:rsidRDefault="005204AE" w:rsidP="005204AE">
      <w:pPr>
        <w:widowControl w:val="0"/>
        <w:tabs>
          <w:tab w:val="left" w:pos="540"/>
        </w:tabs>
        <w:autoSpaceDE w:val="0"/>
        <w:autoSpaceDN w:val="0"/>
        <w:adjustRightInd w:val="0"/>
        <w:jc w:val="both"/>
        <w:rPr>
          <w:rFonts w:ascii="Book Antiqua" w:hAnsi="Book Antiqua" w:cs="Arial"/>
          <w:b/>
        </w:rPr>
      </w:pPr>
    </w:p>
    <w:p w:rsidR="00E83015" w:rsidRDefault="005204AE" w:rsidP="005204AE">
      <w:pPr>
        <w:pStyle w:val="ab"/>
        <w:widowControl w:val="0"/>
        <w:tabs>
          <w:tab w:val="left" w:pos="540"/>
        </w:tabs>
        <w:spacing w:after="0"/>
        <w:ind w:left="0"/>
        <w:jc w:val="both"/>
        <w:rPr>
          <w:rFonts w:ascii="Book Antiqua" w:hAnsi="Book Antiqua" w:cs="Arial"/>
          <w:b/>
          <w:sz w:val="24"/>
          <w:szCs w:val="24"/>
          <w:lang w:val="el-GR"/>
        </w:rPr>
      </w:pPr>
      <w:r w:rsidRPr="005204AE">
        <w:rPr>
          <w:rFonts w:ascii="Book Antiqua" w:hAnsi="Book Antiqua" w:cs="Arial"/>
          <w:sz w:val="24"/>
          <w:szCs w:val="24"/>
          <w:lang w:val="el-GR"/>
        </w:rPr>
        <w:t>13. Με αποφάσεις του Υπουργού Οικονομικών μπορεί να ορίζεται ότι η επιστροφή του φόρου ενεργείται από τον αγοραστή των αγροτικών προϊόντων ή το λήπτη των αγροτικών υπηρεσιών.</w:t>
      </w:r>
      <w:r w:rsidRPr="005204AE">
        <w:rPr>
          <w:rFonts w:ascii="Book Antiqua" w:hAnsi="Book Antiqua" w:cs="Arial"/>
          <w:b/>
          <w:sz w:val="24"/>
          <w:szCs w:val="24"/>
          <w:lang w:val="el-GR"/>
        </w:rPr>
        <w:t xml:space="preserve"> </w:t>
      </w:r>
    </w:p>
    <w:p w:rsidR="005204AE" w:rsidRPr="00E83015" w:rsidRDefault="006A03A2" w:rsidP="005204AE">
      <w:pPr>
        <w:pStyle w:val="ab"/>
        <w:widowControl w:val="0"/>
        <w:tabs>
          <w:tab w:val="left" w:pos="540"/>
        </w:tabs>
        <w:spacing w:after="0"/>
        <w:ind w:left="0"/>
        <w:jc w:val="both"/>
        <w:rPr>
          <w:rFonts w:ascii="Book Antiqua" w:hAnsi="Book Antiqua" w:cs="Arial"/>
          <w:sz w:val="24"/>
          <w:szCs w:val="24"/>
          <w:lang w:val="el-GR"/>
        </w:rPr>
      </w:pPr>
      <w:r w:rsidRPr="006A03A2">
        <w:rPr>
          <w:rFonts w:ascii="Book Antiqua" w:hAnsi="Book Antiqua" w:cs="Arial"/>
          <w:sz w:val="24"/>
          <w:szCs w:val="24"/>
          <w:lang w:val="el-GR"/>
        </w:rPr>
        <w:t>14.</w:t>
      </w:r>
      <w:r w:rsidRPr="006A03A2">
        <w:rPr>
          <w:rFonts w:ascii="Book Antiqua" w:hAnsi="Book Antiqua" w:cs="Arial"/>
          <w:sz w:val="24"/>
          <w:szCs w:val="24"/>
          <w:lang w:val="el-GR"/>
        </w:rPr>
        <w:tab/>
        <w:t>Με αποφάσεις του Γενικού Γραμματέα Δημοσίων Εσόδων  ορίζονται:</w:t>
      </w:r>
    </w:p>
    <w:p w:rsidR="005204AE" w:rsidRPr="005204AE" w:rsidRDefault="005204AE" w:rsidP="005204AE">
      <w:pPr>
        <w:pStyle w:val="ab"/>
        <w:widowControl w:val="0"/>
        <w:tabs>
          <w:tab w:val="left" w:pos="540"/>
        </w:tabs>
        <w:spacing w:after="0"/>
        <w:ind w:left="0"/>
        <w:jc w:val="both"/>
        <w:rPr>
          <w:rFonts w:ascii="Book Antiqua" w:hAnsi="Book Antiqua" w:cs="Arial"/>
          <w:b/>
          <w:sz w:val="24"/>
          <w:szCs w:val="24"/>
          <w:lang w:val="el-GR"/>
        </w:rPr>
      </w:pPr>
      <w:r w:rsidRPr="005204AE">
        <w:rPr>
          <w:rFonts w:ascii="Book Antiqua" w:hAnsi="Book Antiqua" w:cs="Arial"/>
          <w:sz w:val="24"/>
          <w:szCs w:val="24"/>
          <w:lang w:val="el-GR"/>
        </w:rPr>
        <w:t>α)</w:t>
      </w:r>
      <w:r w:rsidRPr="005204AE">
        <w:rPr>
          <w:rFonts w:ascii="Book Antiqua" w:hAnsi="Book Antiqua" w:cs="Arial"/>
          <w:sz w:val="24"/>
          <w:szCs w:val="24"/>
          <w:lang w:val="el-GR"/>
        </w:rPr>
        <w:tab/>
        <w:t xml:space="preserve">ο τρόπος και ο χρόνος υποβολής της δήλωσης –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 </w:t>
      </w:r>
    </w:p>
    <w:p w:rsidR="005204AE" w:rsidRPr="005204AE" w:rsidRDefault="005204AE" w:rsidP="005204AE">
      <w:pPr>
        <w:widowControl w:val="0"/>
        <w:tabs>
          <w:tab w:val="left" w:pos="540"/>
        </w:tabs>
        <w:autoSpaceDE w:val="0"/>
        <w:autoSpaceDN w:val="0"/>
        <w:adjustRightInd w:val="0"/>
        <w:jc w:val="both"/>
        <w:rPr>
          <w:rFonts w:ascii="Book Antiqua" w:hAnsi="Book Antiqua" w:cs="Arial"/>
          <w:b/>
        </w:rPr>
      </w:pPr>
      <w:r w:rsidRPr="005204AE">
        <w:rPr>
          <w:rFonts w:ascii="Book Antiqua" w:hAnsi="Book Antiqua" w:cs="Arial"/>
        </w:rPr>
        <w:t>β)</w:t>
      </w:r>
      <w:r w:rsidRPr="005204AE">
        <w:rPr>
          <w:rFonts w:ascii="Book Antiqua" w:hAnsi="Book Antiqua" w:cs="Arial"/>
        </w:rPr>
        <w:tab/>
        <w:t>ο τύπος και το περιεχόμενο του ειδικού στοιχείου που προβλέπουν οι διατάξεις της παραγράφου 2,</w:t>
      </w:r>
    </w:p>
    <w:p w:rsidR="005204AE" w:rsidRPr="005204AE" w:rsidRDefault="005204AE" w:rsidP="005204AE">
      <w:pPr>
        <w:widowControl w:val="0"/>
        <w:tabs>
          <w:tab w:val="left" w:pos="540"/>
        </w:tabs>
        <w:autoSpaceDE w:val="0"/>
        <w:autoSpaceDN w:val="0"/>
        <w:adjustRightInd w:val="0"/>
        <w:jc w:val="both"/>
        <w:rPr>
          <w:rFonts w:ascii="Book Antiqua" w:hAnsi="Book Antiqua" w:cs="Arial"/>
        </w:rPr>
      </w:pPr>
      <w:r w:rsidRPr="005204AE">
        <w:rPr>
          <w:rFonts w:ascii="Book Antiqua" w:hAnsi="Book Antiqua" w:cs="Arial"/>
        </w:rPr>
        <w:t>γ)</w:t>
      </w:r>
      <w:r w:rsidRPr="005204AE">
        <w:rPr>
          <w:rFonts w:ascii="Book Antiqua" w:hAnsi="Book Antiqua" w:cs="Arial"/>
        </w:rPr>
        <w:tab/>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sidR="00796D9F">
        <w:rPr>
          <w:rFonts w:ascii="Book Antiqua" w:hAnsi="Book Antiqua" w:cs="Arial"/>
        </w:rPr>
        <w:t xml:space="preserve">. </w:t>
      </w:r>
    </w:p>
    <w:p w:rsidR="005204AE" w:rsidRPr="005204AE" w:rsidRDefault="00796D9F" w:rsidP="005204AE">
      <w:pPr>
        <w:widowControl w:val="0"/>
        <w:tabs>
          <w:tab w:val="left" w:pos="540"/>
        </w:tabs>
        <w:autoSpaceDE w:val="0"/>
        <w:autoSpaceDN w:val="0"/>
        <w:adjustRightInd w:val="0"/>
        <w:jc w:val="both"/>
        <w:rPr>
          <w:rFonts w:ascii="Book Antiqua" w:hAnsi="Book Antiqua" w:cs="Arial"/>
        </w:rPr>
      </w:pPr>
      <w:r>
        <w:rPr>
          <w:rFonts w:ascii="Book Antiqua" w:hAnsi="Book Antiqua" w:cs="Arial"/>
        </w:rPr>
        <w:t>15. Μ</w:t>
      </w:r>
      <w:r w:rsidR="005204AE" w:rsidRPr="005204AE">
        <w:rPr>
          <w:rFonts w:ascii="Book Antiqua" w:hAnsi="Book Antiqua" w:cs="Arial"/>
        </w:rPr>
        <w:t>ε απ</w:t>
      </w:r>
      <w:r>
        <w:rPr>
          <w:rFonts w:ascii="Book Antiqua" w:hAnsi="Book Antiqua" w:cs="Arial"/>
        </w:rPr>
        <w:t xml:space="preserve">όφαση </w:t>
      </w:r>
      <w:r w:rsidR="005204AE" w:rsidRPr="005204AE">
        <w:rPr>
          <w:rFonts w:ascii="Book Antiqua" w:hAnsi="Book Antiqua" w:cs="Arial"/>
        </w:rPr>
        <w:t xml:space="preserve"> του </w:t>
      </w:r>
      <w:r>
        <w:rPr>
          <w:rFonts w:ascii="Book Antiqua" w:hAnsi="Book Antiqua" w:cs="Arial"/>
        </w:rPr>
        <w:t xml:space="preserve">Υπουργού Οικονομικών </w:t>
      </w:r>
      <w:r w:rsidR="005204AE" w:rsidRPr="005204AE">
        <w:rPr>
          <w:rFonts w:ascii="Book Antiqua" w:hAnsi="Book Antiqua" w:cs="Arial"/>
        </w:rPr>
        <w:t xml:space="preserve">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p>
    <w:p w:rsidR="005204AE" w:rsidRPr="00A30D66" w:rsidRDefault="005204AE" w:rsidP="005204AE">
      <w:pPr>
        <w:widowControl w:val="0"/>
        <w:tabs>
          <w:tab w:val="left" w:pos="540"/>
        </w:tabs>
        <w:autoSpaceDE w:val="0"/>
        <w:autoSpaceDN w:val="0"/>
        <w:adjustRightInd w:val="0"/>
        <w:jc w:val="both"/>
        <w:rPr>
          <w:rFonts w:ascii="Arial" w:hAnsi="Arial" w:cs="Arial"/>
        </w:rPr>
      </w:pPr>
    </w:p>
    <w:p w:rsidR="005204AE" w:rsidRPr="00357FB4" w:rsidRDefault="00D8660A" w:rsidP="00D8660A">
      <w:pPr>
        <w:jc w:val="both"/>
        <w:rPr>
          <w:rFonts w:ascii="Book Antiqua" w:hAnsi="Book Antiqua" w:cs="Arial"/>
          <w:b/>
        </w:rPr>
      </w:pPr>
      <w:r>
        <w:rPr>
          <w:rFonts w:ascii="Book Antiqua" w:hAnsi="Book Antiqua" w:cs="Arial"/>
          <w:b/>
        </w:rPr>
        <w:t xml:space="preserve">ΥΠΟΠΑΡΑΓΡΑΦΟΣ </w:t>
      </w:r>
      <w:r w:rsidR="007A3956">
        <w:rPr>
          <w:rFonts w:ascii="Book Antiqua" w:hAnsi="Book Antiqua" w:cs="Arial"/>
          <w:b/>
        </w:rPr>
        <w:t>Β</w:t>
      </w:r>
      <w:r>
        <w:rPr>
          <w:rFonts w:ascii="Book Antiqua" w:hAnsi="Book Antiqua" w:cs="Arial"/>
          <w:b/>
        </w:rPr>
        <w:t>.2.: ΤΡΟΠΟΠΟΙΗΣΗ ΔΙΑΤΑΞΕΩΝ</w:t>
      </w:r>
      <w:r w:rsidR="00A4222B">
        <w:rPr>
          <w:rFonts w:ascii="Book Antiqua" w:hAnsi="Book Antiqua" w:cs="Arial"/>
          <w:b/>
        </w:rPr>
        <w:t xml:space="preserve"> </w:t>
      </w:r>
      <w:r>
        <w:rPr>
          <w:rFonts w:ascii="Book Antiqua" w:hAnsi="Book Antiqua" w:cs="Arial"/>
          <w:b/>
        </w:rPr>
        <w:t>ΚΦΑΣ</w:t>
      </w:r>
      <w:r w:rsidR="000335C4">
        <w:rPr>
          <w:rFonts w:ascii="Book Antiqua" w:hAnsi="Book Antiqua" w:cs="Arial"/>
          <w:b/>
        </w:rPr>
        <w:t xml:space="preserve">, </w:t>
      </w:r>
      <w:r>
        <w:rPr>
          <w:rFonts w:ascii="Book Antiqua" w:hAnsi="Book Antiqua" w:cs="Arial"/>
          <w:b/>
        </w:rPr>
        <w:t xml:space="preserve">ΚΑΤΑΡΓΗΣΗ ΑΥΟ Π </w:t>
      </w:r>
      <w:r w:rsidR="00357FB4">
        <w:rPr>
          <w:rFonts w:ascii="Book Antiqua" w:hAnsi="Book Antiqua" w:cs="Arial"/>
          <w:b/>
        </w:rPr>
        <w:t xml:space="preserve"> </w:t>
      </w:r>
      <w:r w:rsidR="002657E1" w:rsidRPr="002657E1">
        <w:rPr>
          <w:rFonts w:ascii="Book Antiqua" w:hAnsi="Book Antiqua" w:cs="Arial"/>
          <w:b/>
        </w:rPr>
        <w:t>2070/1987</w:t>
      </w:r>
      <w:r w:rsidR="000335C4">
        <w:rPr>
          <w:rFonts w:ascii="Book Antiqua" w:hAnsi="Book Antiqua" w:cs="Arial"/>
          <w:b/>
        </w:rPr>
        <w:t xml:space="preserve"> ΚΑΙ </w:t>
      </w:r>
      <w:r w:rsidR="00C251A6">
        <w:rPr>
          <w:rFonts w:ascii="Book Antiqua" w:hAnsi="Book Antiqua" w:cs="Arial"/>
          <w:b/>
        </w:rPr>
        <w:t xml:space="preserve">ΛΟΙΠΕΣ </w:t>
      </w:r>
      <w:r w:rsidR="000335C4">
        <w:rPr>
          <w:rFonts w:ascii="Book Antiqua" w:hAnsi="Book Antiqua" w:cs="Arial"/>
          <w:b/>
        </w:rPr>
        <w:t xml:space="preserve">ΔΙΑΤΑΞΕΙΣ </w:t>
      </w:r>
    </w:p>
    <w:p w:rsidR="005204AE" w:rsidRPr="00357FB4" w:rsidRDefault="005204AE" w:rsidP="00357FB4">
      <w:pPr>
        <w:jc w:val="center"/>
        <w:rPr>
          <w:rFonts w:ascii="Book Antiqua" w:hAnsi="Book Antiqua" w:cs="Arial"/>
          <w:b/>
        </w:rPr>
      </w:pPr>
    </w:p>
    <w:p w:rsidR="002657E1" w:rsidRPr="002657E1" w:rsidRDefault="002657E1" w:rsidP="00AD0471">
      <w:pPr>
        <w:numPr>
          <w:ilvl w:val="0"/>
          <w:numId w:val="12"/>
        </w:numPr>
        <w:ind w:left="0" w:hanging="567"/>
        <w:jc w:val="both"/>
        <w:rPr>
          <w:rFonts w:ascii="Book Antiqua" w:hAnsi="Book Antiqua" w:cs="Arial"/>
        </w:rPr>
      </w:pPr>
      <w:r w:rsidRPr="002657E1">
        <w:rPr>
          <w:rFonts w:ascii="Book Antiqua" w:hAnsi="Book Antiqua" w:cs="Arial"/>
        </w:rPr>
        <w:t>Στο τέλος της παραγράφου 7 του άρθρου 6 της περίπτωσης 1 της υποπαραγράφου Ε1 της παραγράφου Ε του άρθρου πρώτου του ν.4093/2012 (Α΄ 222) προστίθεται εδάφιο ως εξής:</w:t>
      </w:r>
    </w:p>
    <w:p w:rsidR="002657E1" w:rsidRPr="002657E1" w:rsidRDefault="002657E1" w:rsidP="002657E1">
      <w:pPr>
        <w:jc w:val="both"/>
        <w:rPr>
          <w:rFonts w:ascii="Book Antiqua" w:hAnsi="Book Antiqua" w:cs="Arial"/>
        </w:rPr>
      </w:pPr>
      <w:r w:rsidRPr="002657E1">
        <w:rPr>
          <w:rFonts w:ascii="Book Antiqua" w:hAnsi="Book Antiqua" w:cs="Arial"/>
        </w:rPr>
        <w:t>«Εξαιρετικά για τις πωλήσεις αγροτικών προϊόντων από αντιπρόσωπο (παραγγελιοδόχο) για λογαριασμό παραγωγού φυσικού προσώπου (παραγγελέα), εκδίδεται εκκαθάριση κατά εντολέα, το αργότερο μέχρι το τέλος του φορολογικού έτους των συμβαλλομένων. »</w:t>
      </w:r>
    </w:p>
    <w:p w:rsidR="002657E1" w:rsidRPr="002657E1" w:rsidRDefault="002657E1" w:rsidP="002657E1">
      <w:pPr>
        <w:jc w:val="both"/>
        <w:rPr>
          <w:rFonts w:ascii="Book Antiqua" w:hAnsi="Book Antiqua" w:cs="Arial"/>
        </w:rPr>
      </w:pPr>
    </w:p>
    <w:p w:rsidR="0042493A" w:rsidRDefault="0042493A" w:rsidP="00AD0471">
      <w:pPr>
        <w:pStyle w:val="a4"/>
        <w:numPr>
          <w:ilvl w:val="0"/>
          <w:numId w:val="12"/>
        </w:numPr>
        <w:ind w:left="0" w:hanging="567"/>
        <w:jc w:val="both"/>
        <w:rPr>
          <w:rFonts w:ascii="Book Antiqua" w:hAnsi="Book Antiqua" w:cs="Arial"/>
        </w:rPr>
      </w:pPr>
      <w:r w:rsidRPr="0042493A">
        <w:rPr>
          <w:rFonts w:ascii="Book Antiqua" w:hAnsi="Book Antiqua" w:cs="Arial"/>
        </w:rPr>
        <w:t xml:space="preserve">Καταργούνται οι διατάξεις της υπ’ αριθ. Π.2070/1820/ΠΟΛ.109/ 20.3.1987 απόφασης του Υπουργού Οικονομικών (Β΄ 189/1987), η οποία κυρώθηκε με την παράγραφο 6 του άρθρου 48 του ν.1731/1987 (Α΄ 161).  </w:t>
      </w:r>
    </w:p>
    <w:p w:rsidR="0059238D" w:rsidRPr="0059238D" w:rsidRDefault="0059238D" w:rsidP="0059238D">
      <w:pPr>
        <w:ind w:left="-567"/>
        <w:jc w:val="both"/>
        <w:rPr>
          <w:rFonts w:ascii="Book Antiqua" w:hAnsi="Book Antiqua" w:cs="Arial"/>
        </w:rPr>
      </w:pPr>
    </w:p>
    <w:p w:rsidR="00BA711F" w:rsidRPr="00A4222B" w:rsidRDefault="00BA711F" w:rsidP="00AD0471">
      <w:pPr>
        <w:pStyle w:val="a4"/>
        <w:numPr>
          <w:ilvl w:val="0"/>
          <w:numId w:val="12"/>
        </w:numPr>
        <w:ind w:left="0" w:hanging="567"/>
        <w:jc w:val="both"/>
        <w:rPr>
          <w:rFonts w:ascii="Book Antiqua" w:hAnsi="Book Antiqua" w:cs="Arial"/>
        </w:rPr>
      </w:pPr>
      <w:r w:rsidRPr="00A4222B">
        <w:rPr>
          <w:rFonts w:ascii="Book Antiqua" w:hAnsi="Book Antiqua"/>
          <w:b/>
        </w:rPr>
        <w:t>α.</w:t>
      </w:r>
      <w:r w:rsidRPr="00A4222B">
        <w:rPr>
          <w:rFonts w:ascii="Book Antiqua" w:hAnsi="Book Antiqua"/>
        </w:rPr>
        <w:t xml:space="preserve"> </w:t>
      </w:r>
      <w:r w:rsidR="00A4222B">
        <w:rPr>
          <w:rFonts w:ascii="Book Antiqua" w:hAnsi="Book Antiqua"/>
        </w:rPr>
        <w:t xml:space="preserve"> </w:t>
      </w:r>
      <w:r w:rsidRPr="00A4222B">
        <w:rPr>
          <w:rFonts w:ascii="Book Antiqua" w:hAnsi="Book Antiqua"/>
        </w:rPr>
        <w:t xml:space="preserve">Στο πρώτο εδάφιο της παραγράφου 5 του άρθρου 18 του ν.4223/2013  μετά την λέξη «απόσβεση», προστίθενται οι λέξεις «στα έτη της συμβατικής περιόδου», μετά την λέξη «εφόσον»  προστίθενται οι λέξεις «δεν έχει ή» και στο </w:t>
      </w:r>
      <w:r w:rsidRPr="00A4222B">
        <w:rPr>
          <w:rFonts w:ascii="Book Antiqua" w:hAnsi="Book Antiqua" w:cs="Arial"/>
        </w:rPr>
        <w:t xml:space="preserve">τέλος του ίδιου εδαφίου προστίθενται οι λέξεις «ή εντός πενταετίας».  </w:t>
      </w:r>
    </w:p>
    <w:p w:rsidR="00BA711F" w:rsidRPr="00A4222B" w:rsidRDefault="00BA711F" w:rsidP="00BA711F">
      <w:pPr>
        <w:jc w:val="both"/>
        <w:rPr>
          <w:rFonts w:ascii="Book Antiqua" w:hAnsi="Book Antiqua" w:cs="Arial"/>
        </w:rPr>
      </w:pPr>
    </w:p>
    <w:p w:rsidR="00BA711F" w:rsidRPr="00A4222B" w:rsidRDefault="00BA711F" w:rsidP="00BA711F">
      <w:pPr>
        <w:jc w:val="both"/>
        <w:rPr>
          <w:rFonts w:ascii="Book Antiqua" w:hAnsi="Book Antiqua"/>
        </w:rPr>
      </w:pPr>
      <w:r w:rsidRPr="00A4222B">
        <w:rPr>
          <w:rFonts w:ascii="Book Antiqua" w:hAnsi="Book Antiqua" w:cs="Arial"/>
          <w:b/>
        </w:rPr>
        <w:t>β.</w:t>
      </w:r>
      <w:r w:rsidRPr="00A4222B">
        <w:rPr>
          <w:rFonts w:ascii="Book Antiqua" w:hAnsi="Book Antiqua" w:cs="Arial"/>
        </w:rPr>
        <w:t xml:space="preserve"> Το δεύτερο </w:t>
      </w:r>
      <w:r w:rsidRPr="00A4222B">
        <w:rPr>
          <w:rFonts w:ascii="Book Antiqua" w:hAnsi="Book Antiqua"/>
        </w:rPr>
        <w:t xml:space="preserve">εδάφιο της παραγράφου 5 του άρθρου 18 του ν.4223/2013  αντικαθίσταται ως εξής: </w:t>
      </w:r>
    </w:p>
    <w:p w:rsidR="00BA711F" w:rsidRPr="00321F78" w:rsidRDefault="00BA711F" w:rsidP="00BA711F">
      <w:pPr>
        <w:jc w:val="both"/>
        <w:rPr>
          <w:rFonts w:ascii="Book Antiqua" w:hAnsi="Book Antiqua"/>
        </w:rPr>
      </w:pPr>
      <w:r w:rsidRPr="00A4222B">
        <w:rPr>
          <w:rFonts w:ascii="Book Antiqua" w:hAnsi="Book Antiqua" w:cs="Arial"/>
        </w:rPr>
        <w:t>«Η διάταξη του προηγούμενου εδαφίου αφορά δαπάνες αποσβέσεων καθώς και τυχόν αναπόσβεστο υπόλοιπο που μεταφέρεται στα αποτελέσματα κατά τις χρήσεις των ετών 2011, 2012 και 2013 και καταλαμβάνει και  ελεγχθείσες υποθέσεις οι οποίες δεν έχουν συζητηθεί ενώπιον διοικητικού δικαστηρίου.»</w:t>
      </w:r>
    </w:p>
    <w:p w:rsidR="0047091B" w:rsidRPr="006A12D9" w:rsidRDefault="0032213C" w:rsidP="00BA711F">
      <w:pPr>
        <w:jc w:val="both"/>
        <w:rPr>
          <w:rFonts w:ascii="Book Antiqua" w:hAnsi="Book Antiqua"/>
        </w:rPr>
      </w:pPr>
      <w:r w:rsidRPr="0032213C">
        <w:rPr>
          <w:rFonts w:ascii="Book Antiqua" w:hAnsi="Book Antiqua" w:cs="Arial"/>
        </w:rPr>
        <w:t xml:space="preserve"> </w:t>
      </w:r>
    </w:p>
    <w:p w:rsidR="001718D3" w:rsidRPr="001718D3" w:rsidRDefault="00FE065F" w:rsidP="00AD0471">
      <w:pPr>
        <w:pStyle w:val="a4"/>
        <w:numPr>
          <w:ilvl w:val="0"/>
          <w:numId w:val="12"/>
        </w:numPr>
        <w:ind w:left="0" w:hanging="567"/>
        <w:jc w:val="both"/>
        <w:rPr>
          <w:rFonts w:ascii="Book Antiqua" w:hAnsi="Book Antiqua" w:cs="Arial"/>
        </w:rPr>
      </w:pPr>
      <w:r>
        <w:rPr>
          <w:rFonts w:ascii="Book Antiqua" w:hAnsi="Book Antiqua" w:cs="Arial"/>
        </w:rPr>
        <w:t>Στο τέλος του άρθρου 10 του ν</w:t>
      </w:r>
      <w:r w:rsidRPr="00FE065F">
        <w:rPr>
          <w:rFonts w:ascii="Book Antiqua" w:hAnsi="Book Antiqua" w:cs="Arial"/>
        </w:rPr>
        <w:t>. 2238/1994</w:t>
      </w:r>
      <w:r w:rsidR="008D472B">
        <w:rPr>
          <w:rFonts w:ascii="Book Antiqua" w:hAnsi="Book Antiqua" w:cs="Arial"/>
        </w:rPr>
        <w:t xml:space="preserve"> (Α’ 151)</w:t>
      </w:r>
      <w:r>
        <w:rPr>
          <w:rFonts w:ascii="Book Antiqua" w:hAnsi="Book Antiqua" w:cs="Arial"/>
        </w:rPr>
        <w:t xml:space="preserve"> προστίθεται </w:t>
      </w:r>
      <w:r w:rsidR="00EF205C">
        <w:rPr>
          <w:rFonts w:ascii="Book Antiqua" w:hAnsi="Book Antiqua" w:cs="Arial"/>
        </w:rPr>
        <w:t xml:space="preserve">παράγραφος 6 </w:t>
      </w:r>
      <w:r>
        <w:rPr>
          <w:rFonts w:ascii="Book Antiqua" w:hAnsi="Book Antiqua" w:cs="Arial"/>
        </w:rPr>
        <w:t>ως εξής:</w:t>
      </w:r>
    </w:p>
    <w:p w:rsidR="00EF205C" w:rsidRPr="001718D3" w:rsidRDefault="00FE065F" w:rsidP="001718D3">
      <w:pPr>
        <w:ind w:left="-567"/>
        <w:jc w:val="both"/>
        <w:rPr>
          <w:rFonts w:ascii="Book Antiqua" w:hAnsi="Book Antiqua" w:cs="Arial"/>
        </w:rPr>
      </w:pPr>
      <w:r w:rsidRPr="001718D3">
        <w:rPr>
          <w:rFonts w:ascii="Book Antiqua" w:hAnsi="Book Antiqua" w:cs="Arial"/>
        </w:rPr>
        <w:t xml:space="preserve"> </w:t>
      </w:r>
    </w:p>
    <w:p w:rsidR="00FE065F" w:rsidRPr="00EF205C" w:rsidRDefault="00FE065F" w:rsidP="00EF205C">
      <w:pPr>
        <w:jc w:val="both"/>
        <w:rPr>
          <w:rFonts w:ascii="Book Antiqua" w:hAnsi="Book Antiqua" w:cs="Arial"/>
        </w:rPr>
      </w:pPr>
      <w:r w:rsidRPr="00EF205C">
        <w:rPr>
          <w:rFonts w:ascii="Book Antiqua" w:hAnsi="Book Antiqua" w:cs="Arial"/>
        </w:rPr>
        <w:t>«</w:t>
      </w:r>
      <w:r w:rsidR="00EF205C" w:rsidRPr="00EF205C">
        <w:rPr>
          <w:rFonts w:ascii="Book Antiqua" w:hAnsi="Book Antiqua" w:cs="Arial"/>
        </w:rPr>
        <w:t xml:space="preserve">6. </w:t>
      </w:r>
      <w:r w:rsidRPr="00EF205C">
        <w:rPr>
          <w:rFonts w:ascii="Book Antiqua" w:hAnsi="Book Antiqua" w:cs="Arial"/>
        </w:rPr>
        <w:t>Οι δικηγορικές εταιρείες, που έχουν συσταθεί και λειτουργούν νόμιμα στην Ελλάδα κατά τις διατάξεις τ</w:t>
      </w:r>
      <w:r w:rsidR="00025BAC">
        <w:rPr>
          <w:rFonts w:ascii="Book Antiqua" w:hAnsi="Book Antiqua" w:cs="Arial"/>
        </w:rPr>
        <w:t xml:space="preserve">ου </w:t>
      </w:r>
      <w:r w:rsidRPr="00EF205C">
        <w:rPr>
          <w:rFonts w:ascii="Book Antiqua" w:hAnsi="Book Antiqua" w:cs="Arial"/>
        </w:rPr>
        <w:t>άρθρ</w:t>
      </w:r>
      <w:r w:rsidR="00025BAC">
        <w:rPr>
          <w:rFonts w:ascii="Book Antiqua" w:hAnsi="Book Antiqua" w:cs="Arial"/>
        </w:rPr>
        <w:t xml:space="preserve">ου </w:t>
      </w:r>
      <w:r w:rsidRPr="00EF205C">
        <w:rPr>
          <w:rFonts w:ascii="Book Antiqua" w:hAnsi="Book Antiqua" w:cs="Arial"/>
        </w:rPr>
        <w:t>12 του π.δ/τος 152/2000, ως παράρτημα δικηγορικής εταιρείας, που είναι εγκατεστημένη και λειτουργεί νόμιμα σε κράτος μέλος της Ευρωπαϊκής Ένωσης, για εισοδήματα που</w:t>
      </w:r>
      <w:r w:rsidR="000335C4">
        <w:rPr>
          <w:rFonts w:ascii="Book Antiqua" w:hAnsi="Book Antiqua" w:cs="Arial"/>
        </w:rPr>
        <w:t xml:space="preserve"> έχουν αποκτήσει ή </w:t>
      </w:r>
      <w:r w:rsidRPr="00EF205C">
        <w:rPr>
          <w:rFonts w:ascii="Book Antiqua" w:hAnsi="Book Antiqua" w:cs="Arial"/>
        </w:rPr>
        <w:t>αποκτούν</w:t>
      </w:r>
      <w:r w:rsidR="000335C4">
        <w:rPr>
          <w:rFonts w:ascii="Book Antiqua" w:hAnsi="Book Antiqua" w:cs="Arial"/>
        </w:rPr>
        <w:t xml:space="preserve"> </w:t>
      </w:r>
      <w:r w:rsidRPr="00EF205C">
        <w:rPr>
          <w:rFonts w:ascii="Book Antiqua" w:hAnsi="Book Antiqua" w:cs="Arial"/>
        </w:rPr>
        <w:t xml:space="preserve">στην Ελλάδα </w:t>
      </w:r>
      <w:r w:rsidR="0005181B">
        <w:rPr>
          <w:rFonts w:ascii="Book Antiqua" w:hAnsi="Book Antiqua" w:cs="Arial"/>
        </w:rPr>
        <w:t xml:space="preserve">κατά τη διάρκεια ισχύος </w:t>
      </w:r>
      <w:r w:rsidRPr="00EF205C">
        <w:rPr>
          <w:rFonts w:ascii="Book Antiqua" w:hAnsi="Book Antiqua" w:cs="Arial"/>
        </w:rPr>
        <w:t xml:space="preserve">των διατάξεων του ν.2238/1994, φορολογούνται όπως οι αντίστοιχες ελληνικές δικηγορικές εταιρείες.»  </w:t>
      </w:r>
    </w:p>
    <w:p w:rsidR="00FE065F" w:rsidRPr="00FE065F" w:rsidRDefault="00FE065F" w:rsidP="00FE065F">
      <w:pPr>
        <w:ind w:left="-567"/>
        <w:jc w:val="both"/>
        <w:rPr>
          <w:rFonts w:ascii="Book Antiqua" w:hAnsi="Book Antiqua" w:cs="Arial"/>
        </w:rPr>
      </w:pPr>
    </w:p>
    <w:p w:rsidR="0047091B" w:rsidRPr="0047091B" w:rsidRDefault="0047091B" w:rsidP="00AD0471">
      <w:pPr>
        <w:pStyle w:val="a4"/>
        <w:numPr>
          <w:ilvl w:val="0"/>
          <w:numId w:val="12"/>
        </w:numPr>
        <w:ind w:left="0" w:hanging="567"/>
        <w:jc w:val="both"/>
        <w:rPr>
          <w:rFonts w:ascii="Book Antiqua" w:hAnsi="Book Antiqua"/>
        </w:rPr>
      </w:pPr>
      <w:r w:rsidRPr="0047091B">
        <w:rPr>
          <w:rFonts w:ascii="Book Antiqua" w:hAnsi="Book Antiqua"/>
        </w:rPr>
        <w:t xml:space="preserve">Μετά το πρώτο εδάφιο της παραγράφου 1 του άρθρου 13 του ν. 2963/2001 </w:t>
      </w:r>
      <w:r>
        <w:rPr>
          <w:rFonts w:ascii="Book Antiqua" w:hAnsi="Book Antiqua"/>
        </w:rPr>
        <w:t xml:space="preserve">(Α’  </w:t>
      </w:r>
      <w:r w:rsidR="00B04156">
        <w:rPr>
          <w:rFonts w:ascii="Book Antiqua" w:hAnsi="Book Antiqua"/>
        </w:rPr>
        <w:t xml:space="preserve">    </w:t>
      </w:r>
      <w:r w:rsidR="008D472B">
        <w:rPr>
          <w:rFonts w:ascii="Book Antiqua" w:hAnsi="Book Antiqua"/>
        </w:rPr>
        <w:t>268</w:t>
      </w:r>
      <w:r>
        <w:rPr>
          <w:rFonts w:ascii="Book Antiqua" w:hAnsi="Book Antiqua"/>
        </w:rPr>
        <w:t xml:space="preserve">)  </w:t>
      </w:r>
      <w:r w:rsidRPr="0047091B">
        <w:rPr>
          <w:rFonts w:ascii="Book Antiqua" w:hAnsi="Book Antiqua"/>
        </w:rPr>
        <w:t>προστίθεται εδάφιο ως εξής:</w:t>
      </w:r>
    </w:p>
    <w:p w:rsidR="0047091B" w:rsidRDefault="0047091B" w:rsidP="0047091B">
      <w:pPr>
        <w:jc w:val="both"/>
        <w:rPr>
          <w:rFonts w:ascii="Book Antiqua" w:hAnsi="Book Antiqua"/>
        </w:rPr>
      </w:pPr>
      <w:r w:rsidRPr="006A12D9">
        <w:rPr>
          <w:rFonts w:ascii="Book Antiqua" w:hAnsi="Book Antiqua"/>
        </w:rPr>
        <w:t>«Με την επιφύλαξη της εφαρμογής των διατάξεων του ν. 4172/2013, όπως έχει τροποποιηθεί και ισχύει, η εισφορά του προηγούμενου εδαφίου, ως εισφορά ειδικού σκοπού, δεν υπολογίζεται ως φορολογητέο εισόδημα</w:t>
      </w:r>
      <w:r w:rsidR="00521AA8">
        <w:rPr>
          <w:rFonts w:ascii="Book Antiqua" w:hAnsi="Book Antiqua"/>
        </w:rPr>
        <w:t>.</w:t>
      </w:r>
      <w:r w:rsidRPr="006A12D9">
        <w:rPr>
          <w:rFonts w:ascii="Book Antiqua" w:hAnsi="Book Antiqua"/>
        </w:rPr>
        <w:t xml:space="preserve">». </w:t>
      </w:r>
    </w:p>
    <w:p w:rsidR="002E34F3" w:rsidRPr="006A12D9" w:rsidRDefault="002E34F3" w:rsidP="0047091B">
      <w:pPr>
        <w:jc w:val="both"/>
        <w:rPr>
          <w:rFonts w:ascii="Book Antiqua" w:hAnsi="Book Antiqua"/>
        </w:rPr>
      </w:pPr>
    </w:p>
    <w:p w:rsidR="002E34F3" w:rsidRPr="00745552" w:rsidRDefault="002E34F3" w:rsidP="00AD0471">
      <w:pPr>
        <w:pStyle w:val="a4"/>
        <w:numPr>
          <w:ilvl w:val="0"/>
          <w:numId w:val="12"/>
        </w:numPr>
        <w:ind w:left="0" w:hanging="567"/>
        <w:jc w:val="both"/>
        <w:rPr>
          <w:rFonts w:ascii="Book Antiqua" w:hAnsi="Book Antiqua" w:cs="Arial"/>
        </w:rPr>
      </w:pPr>
      <w:r w:rsidRPr="002E34F3">
        <w:rPr>
          <w:rFonts w:ascii="Book Antiqua" w:hAnsi="Book Antiqua" w:cs="Arial"/>
        </w:rPr>
        <w:t>Οι  διατάξεις των άρθρων 13 έως και 17 του ν.3296/2004 (</w:t>
      </w:r>
      <w:r>
        <w:rPr>
          <w:rFonts w:ascii="Book Antiqua" w:hAnsi="Book Antiqua" w:cs="Arial"/>
        </w:rPr>
        <w:t xml:space="preserve">Α’ </w:t>
      </w:r>
      <w:r w:rsidRPr="002E34F3">
        <w:rPr>
          <w:rFonts w:ascii="Book Antiqua" w:hAnsi="Book Antiqua" w:cs="Arial"/>
        </w:rPr>
        <w:t xml:space="preserve">253), όπως ισχύουν καταργούνται </w:t>
      </w:r>
      <w:r w:rsidRPr="00745552">
        <w:rPr>
          <w:rFonts w:ascii="Book Antiqua" w:hAnsi="Book Antiqua" w:cs="Arial"/>
        </w:rPr>
        <w:t xml:space="preserve">από την </w:t>
      </w:r>
      <w:r w:rsidR="008D472B" w:rsidRPr="00745552">
        <w:rPr>
          <w:rFonts w:ascii="Book Antiqua" w:hAnsi="Book Antiqua" w:cs="Arial"/>
        </w:rPr>
        <w:t xml:space="preserve">1.1.2014. </w:t>
      </w:r>
      <w:r w:rsidRPr="00745552">
        <w:rPr>
          <w:rFonts w:ascii="Book Antiqua" w:hAnsi="Book Antiqua" w:cs="Arial"/>
        </w:rPr>
        <w:t xml:space="preserve"> </w:t>
      </w:r>
    </w:p>
    <w:p w:rsidR="0099272C" w:rsidRDefault="0099272C" w:rsidP="002E34F3">
      <w:pPr>
        <w:ind w:hanging="567"/>
        <w:jc w:val="both"/>
      </w:pPr>
    </w:p>
    <w:p w:rsidR="003C5910" w:rsidRPr="003C5910" w:rsidRDefault="003C5910" w:rsidP="00AD0471">
      <w:pPr>
        <w:pStyle w:val="a4"/>
        <w:numPr>
          <w:ilvl w:val="0"/>
          <w:numId w:val="12"/>
        </w:numPr>
        <w:ind w:left="0" w:hanging="567"/>
        <w:jc w:val="both"/>
        <w:rPr>
          <w:rFonts w:ascii="Book Antiqua" w:hAnsi="Book Antiqua" w:cs="Arial"/>
        </w:rPr>
      </w:pPr>
      <w:r w:rsidRPr="003C5910">
        <w:rPr>
          <w:rFonts w:ascii="Book Antiqua" w:hAnsi="Book Antiqua" w:cs="Arial"/>
          <w:b/>
        </w:rPr>
        <w:t>α.</w:t>
      </w:r>
      <w:r w:rsidRPr="003C5910">
        <w:rPr>
          <w:rFonts w:ascii="Book Antiqua" w:hAnsi="Book Antiqua" w:cs="Arial"/>
        </w:rPr>
        <w:t xml:space="preserve"> Από 1.1.2013 και μετά το ειδικό επίδομα τρίτεκνων και πολύτεκνων του άρθρου 40 του ν. 4141/2013 (Α΄81) δεν προσμετράται στο καθαρό ετήσιο, οικογενειακό εισόδημα και απαλλάσσεται από τον φόρο εισοδήματος. </w:t>
      </w:r>
    </w:p>
    <w:p w:rsidR="003C5910" w:rsidRDefault="003C5910" w:rsidP="003C5910">
      <w:pPr>
        <w:jc w:val="both"/>
        <w:rPr>
          <w:rFonts w:ascii="Book Antiqua" w:hAnsi="Book Antiqua" w:cs="Arial"/>
          <w:b/>
        </w:rPr>
      </w:pPr>
    </w:p>
    <w:p w:rsidR="003C5910" w:rsidRPr="00D87AAA" w:rsidRDefault="003C5910" w:rsidP="003C5910">
      <w:pPr>
        <w:jc w:val="both"/>
        <w:rPr>
          <w:rFonts w:ascii="Book Antiqua" w:hAnsi="Book Antiqua" w:cs="Arial"/>
        </w:rPr>
      </w:pPr>
      <w:r w:rsidRPr="00D87AAA">
        <w:rPr>
          <w:rFonts w:ascii="Book Antiqua" w:hAnsi="Book Antiqua" w:cs="Arial"/>
          <w:b/>
        </w:rPr>
        <w:t>β.</w:t>
      </w:r>
      <w:r w:rsidRPr="00D87AAA">
        <w:rPr>
          <w:rFonts w:ascii="Book Antiqua" w:hAnsi="Book Antiqua" w:cs="Arial"/>
        </w:rPr>
        <w:t xml:space="preserve"> Απαλλάσσονται από την ειδική εισφορά αλληλεγγύης του άρθρου   29 του ν. 3986/2011, το ενιαίο επίδομα στήριξης τέκνων της υποπαραγράφου ΙΑ 2 της παραγράφου ΙΑ του ν. 4093/2012 και το ειδικό επίδομα τριτέκνων και πολυτέκνων του άρθρου 40 του ν.4141/2013, από την έναρξη χορήγησής τους.      </w:t>
      </w:r>
    </w:p>
    <w:p w:rsidR="003C5910" w:rsidRPr="001B3D0A" w:rsidRDefault="003C5910" w:rsidP="003C591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Arial"/>
          <w:color w:val="000000"/>
          <w:sz w:val="24"/>
          <w:szCs w:val="24"/>
        </w:rPr>
      </w:pPr>
    </w:p>
    <w:p w:rsidR="0099272C" w:rsidRPr="007568EE" w:rsidRDefault="007568EE" w:rsidP="00AD0471">
      <w:pPr>
        <w:pStyle w:val="a4"/>
        <w:numPr>
          <w:ilvl w:val="0"/>
          <w:numId w:val="12"/>
        </w:numPr>
        <w:ind w:left="0" w:hanging="567"/>
        <w:jc w:val="both"/>
        <w:rPr>
          <w:rFonts w:ascii="Book Antiqua" w:hAnsi="Book Antiqua" w:cs="Arial"/>
        </w:rPr>
      </w:pPr>
      <w:r>
        <w:rPr>
          <w:rFonts w:ascii="Book Antiqua" w:hAnsi="Book Antiqua" w:cs="Arial"/>
        </w:rPr>
        <w:t xml:space="preserve">Η ισχύς του δεύτερου εδαφίου της παραγράφου 3 του άρθρου 46 του ν.2238/1994, όπως αυτό προστέθηκε με τις διατάξεις της παραγράφου 11 του άρθρου 4 του ν.4038/2012 (Α’ 14) παρατείνεται και για τις ανείσπρακτες δεδουλευμένες αποδοχές της χρήσης του έτους 2013. </w:t>
      </w:r>
      <w:r w:rsidR="004D0A54">
        <w:rPr>
          <w:rFonts w:ascii="Book Antiqua" w:hAnsi="Book Antiqua" w:cs="Arial"/>
        </w:rPr>
        <w:t xml:space="preserve"> </w:t>
      </w:r>
      <w:r>
        <w:rPr>
          <w:rFonts w:ascii="Book Antiqua" w:hAnsi="Book Antiqua" w:cs="Arial"/>
        </w:rPr>
        <w:t xml:space="preserve"> </w:t>
      </w:r>
    </w:p>
    <w:p w:rsidR="0023565D" w:rsidRPr="0023565D" w:rsidRDefault="0023565D" w:rsidP="0023565D">
      <w:pPr>
        <w:tabs>
          <w:tab w:val="left" w:pos="5466"/>
        </w:tabs>
        <w:jc w:val="center"/>
        <w:rPr>
          <w:rFonts w:ascii="Book Antiqua" w:hAnsi="Book Antiqua" w:cs="Arial"/>
          <w:b/>
        </w:rPr>
      </w:pPr>
    </w:p>
    <w:p w:rsidR="0023565D" w:rsidRPr="00745552" w:rsidRDefault="0023565D" w:rsidP="0023565D">
      <w:pPr>
        <w:pStyle w:val="a4"/>
        <w:numPr>
          <w:ilvl w:val="0"/>
          <w:numId w:val="12"/>
        </w:numPr>
        <w:tabs>
          <w:tab w:val="left" w:pos="0"/>
        </w:tabs>
        <w:ind w:left="0" w:hanging="567"/>
        <w:jc w:val="both"/>
        <w:rPr>
          <w:rFonts w:ascii="Book Antiqua" w:hAnsi="Book Antiqua" w:cs="Arial"/>
        </w:rPr>
      </w:pPr>
      <w:r w:rsidRPr="00745552">
        <w:rPr>
          <w:rFonts w:ascii="Book Antiqua" w:hAnsi="Book Antiqua" w:cs="Arial"/>
          <w:b/>
        </w:rPr>
        <w:t>α.</w:t>
      </w:r>
      <w:r w:rsidRPr="00745552">
        <w:rPr>
          <w:rFonts w:ascii="Book Antiqua" w:hAnsi="Book Antiqua" w:cs="Arial"/>
        </w:rPr>
        <w:t xml:space="preserve"> Στο τέταρτο εδάφιο της παραγράφου 16 του άρθρου 11 του ν.4110/2013, όπως τροποποιήθηκε και ισχύει με την περίπτωση α’ της παραγράφου 3 του άρθρου 18 του ν.4223/2013 (Α’ 287) οι λέξεις «του ν.3627/2008» αντικαθίστανται με τις λέξεις «του ν.3728/2008». </w:t>
      </w:r>
    </w:p>
    <w:p w:rsidR="0023565D" w:rsidRPr="00745552" w:rsidRDefault="0023565D" w:rsidP="0023565D">
      <w:pPr>
        <w:tabs>
          <w:tab w:val="left" w:pos="709"/>
        </w:tabs>
        <w:jc w:val="both"/>
        <w:rPr>
          <w:rFonts w:ascii="Book Antiqua" w:hAnsi="Book Antiqua" w:cs="Arial"/>
        </w:rPr>
      </w:pPr>
      <w:r w:rsidRPr="00745552">
        <w:rPr>
          <w:rFonts w:ascii="Book Antiqua" w:hAnsi="Book Antiqua" w:cs="Arial"/>
          <w:b/>
        </w:rPr>
        <w:t>β.</w:t>
      </w:r>
      <w:r w:rsidRPr="00745552">
        <w:rPr>
          <w:rFonts w:ascii="Book Antiqua" w:hAnsi="Book Antiqua" w:cs="Arial"/>
        </w:rPr>
        <w:t xml:space="preserve"> Η περίπτωση β’ της παραγράφου 3 του άρθρου 18 του ν.4223/2013 (Α’ 287) καταργείται από την ημερομηνία δημοσίευσής της.</w:t>
      </w:r>
    </w:p>
    <w:p w:rsidR="0023565D" w:rsidRPr="00745552" w:rsidRDefault="0023565D" w:rsidP="0023565D">
      <w:pPr>
        <w:tabs>
          <w:tab w:val="left" w:pos="709"/>
        </w:tabs>
        <w:jc w:val="both"/>
        <w:rPr>
          <w:rFonts w:ascii="Book Antiqua" w:hAnsi="Book Antiqua" w:cs="Arial"/>
        </w:rPr>
      </w:pPr>
      <w:r w:rsidRPr="00745552">
        <w:rPr>
          <w:rFonts w:ascii="Book Antiqua" w:hAnsi="Book Antiqua" w:cs="Arial"/>
          <w:b/>
        </w:rPr>
        <w:t>γ.</w:t>
      </w:r>
      <w:r w:rsidRPr="00745552">
        <w:rPr>
          <w:rFonts w:ascii="Book Antiqua" w:hAnsi="Book Antiqua" w:cs="Arial"/>
        </w:rPr>
        <w:t xml:space="preserve"> Στο  πρώτο εδάφιο και πέμπτο εδάφιο της παραγράφου 5 καθώς και στο  πρώτο εδάφιο της παραγράφου 6 του άρθρου 4 του ν.2523/1997 (Α’ 179)  οι λέξεις «της παραγράφου 5 του άρθρου 39 Α»  αντικαθίστανται με τις λέξεις «της παραγράφου 4 του άρθρου 39 Α »</w:t>
      </w:r>
      <w:r w:rsidR="002C44F8" w:rsidRPr="00745552">
        <w:rPr>
          <w:rFonts w:ascii="Book Antiqua" w:hAnsi="Book Antiqua" w:cs="Arial"/>
        </w:rPr>
        <w:t xml:space="preserve">. </w:t>
      </w:r>
    </w:p>
    <w:p w:rsidR="00D60FE4" w:rsidRPr="00745552" w:rsidRDefault="00D60FE4" w:rsidP="00D60FE4">
      <w:pPr>
        <w:ind w:left="-567"/>
        <w:jc w:val="both"/>
        <w:rPr>
          <w:rFonts w:ascii="Book Antiqua" w:hAnsi="Book Antiqua" w:cs="Arial"/>
        </w:rPr>
      </w:pPr>
    </w:p>
    <w:p w:rsidR="00D60FE4" w:rsidRPr="00745552" w:rsidRDefault="00D60FE4" w:rsidP="00D60FE4">
      <w:pPr>
        <w:pStyle w:val="a4"/>
        <w:numPr>
          <w:ilvl w:val="0"/>
          <w:numId w:val="12"/>
        </w:numPr>
        <w:ind w:left="0" w:hanging="567"/>
        <w:jc w:val="both"/>
        <w:rPr>
          <w:rFonts w:ascii="Book Antiqua" w:hAnsi="Book Antiqua"/>
        </w:rPr>
      </w:pPr>
      <w:r w:rsidRPr="00745552">
        <w:rPr>
          <w:rFonts w:ascii="Book Antiqua" w:hAnsi="Book Antiqua"/>
        </w:rPr>
        <w:t xml:space="preserve">Στην παράγραφο 4 του άρθρου 17 του ν.3833/2010 (Α΄ 40) προστίθεται δεύτερο εδάφιο μετά τον πίνακα, ως εξής: </w:t>
      </w:r>
    </w:p>
    <w:p w:rsidR="00D60FE4" w:rsidRPr="0063264C" w:rsidRDefault="00D60FE4" w:rsidP="00D60FE4">
      <w:pPr>
        <w:jc w:val="both"/>
        <w:rPr>
          <w:rFonts w:ascii="Book Antiqua" w:hAnsi="Book Antiqua"/>
        </w:rPr>
      </w:pPr>
      <w:r w:rsidRPr="00745552">
        <w:rPr>
          <w:rFonts w:ascii="Book Antiqua" w:hAnsi="Book Antiqua"/>
        </w:rPr>
        <w:t>«Ειδικότερα από τον ως άνω φόρο πολυτελείας εξαιρούνται τα εγχωρίως παραγόμενα γουνοποιητικά προϊόντα που πωλούνται χονδρικώς στο εσωτερικό της χώρας μεταξύ των επιχειρήσεων.»</w:t>
      </w:r>
      <w:r w:rsidRPr="0063264C">
        <w:rPr>
          <w:rFonts w:ascii="Book Antiqua" w:hAnsi="Book Antiqua"/>
        </w:rPr>
        <w:t xml:space="preserve">   </w:t>
      </w:r>
    </w:p>
    <w:p w:rsidR="0023565D" w:rsidRDefault="0023565D" w:rsidP="0023565D">
      <w:pPr>
        <w:tabs>
          <w:tab w:val="left" w:pos="5466"/>
        </w:tabs>
        <w:spacing w:line="360" w:lineRule="auto"/>
        <w:jc w:val="center"/>
        <w:rPr>
          <w:rFonts w:ascii="Arial" w:hAnsi="Arial" w:cs="Arial"/>
          <w:b/>
        </w:rPr>
      </w:pPr>
    </w:p>
    <w:p w:rsidR="002D2867" w:rsidRDefault="00D8660A" w:rsidP="00D8660A">
      <w:pPr>
        <w:pStyle w:val="a4"/>
        <w:ind w:left="0"/>
        <w:jc w:val="both"/>
        <w:rPr>
          <w:rFonts w:ascii="Book Antiqua" w:hAnsi="Book Antiqua"/>
          <w:b/>
        </w:rPr>
      </w:pPr>
      <w:r>
        <w:rPr>
          <w:rFonts w:ascii="Book Antiqua" w:hAnsi="Book Antiqua"/>
          <w:b/>
        </w:rPr>
        <w:t xml:space="preserve">ΥΠΟΠΑΡΑΓΡΑΦΟΣ </w:t>
      </w:r>
      <w:r w:rsidR="00B04156">
        <w:rPr>
          <w:rFonts w:ascii="Book Antiqua" w:hAnsi="Book Antiqua"/>
          <w:b/>
        </w:rPr>
        <w:t>Β</w:t>
      </w:r>
      <w:r>
        <w:rPr>
          <w:rFonts w:ascii="Book Antiqua" w:hAnsi="Book Antiqua"/>
          <w:b/>
        </w:rPr>
        <w:t>.3.: ΤΡΟΠΟΠΟΙΗΣΗ ΔΙΑΤΑΞΕΩΝ ΚΩΔΙΚΑ ΦΠΑ Σ</w:t>
      </w:r>
      <w:r w:rsidRPr="00D8660A">
        <w:rPr>
          <w:rFonts w:ascii="Book Antiqua" w:hAnsi="Book Antiqua"/>
          <w:b/>
        </w:rPr>
        <w:t>ΧΕΤΙΚΑ ΜΕ</w:t>
      </w:r>
      <w:r>
        <w:rPr>
          <w:rFonts w:ascii="Book Antiqua" w:hAnsi="Book Antiqua"/>
          <w:b/>
        </w:rPr>
        <w:t xml:space="preserve"> ΤΗΝ ΚΑΤΑΒΟΛΗ ΤΟΥ ΦΟΡΟΥ ΚΑΙ ΤΑ ΑΠΟΔΕΙΚΤΙΚΑ ΚΑΤΑΒΟΛΗΣ </w:t>
      </w:r>
    </w:p>
    <w:p w:rsidR="009C542D" w:rsidRPr="006A12D9" w:rsidRDefault="009C542D" w:rsidP="00D8660A">
      <w:pPr>
        <w:pStyle w:val="a4"/>
        <w:ind w:left="0"/>
        <w:jc w:val="both"/>
        <w:rPr>
          <w:rFonts w:ascii="Book Antiqua" w:hAnsi="Book Antiqua"/>
          <w:b/>
        </w:rPr>
      </w:pPr>
    </w:p>
    <w:p w:rsidR="0091104D" w:rsidRPr="006A12D9" w:rsidRDefault="0091104D" w:rsidP="00AD0471">
      <w:pPr>
        <w:pStyle w:val="a4"/>
        <w:widowControl w:val="0"/>
        <w:numPr>
          <w:ilvl w:val="0"/>
          <w:numId w:val="3"/>
        </w:numPr>
        <w:tabs>
          <w:tab w:val="left" w:pos="0"/>
          <w:tab w:val="left" w:pos="1134"/>
        </w:tabs>
        <w:autoSpaceDE w:val="0"/>
        <w:autoSpaceDN w:val="0"/>
        <w:adjustRightInd w:val="0"/>
        <w:ind w:left="0" w:hanging="567"/>
        <w:jc w:val="both"/>
        <w:rPr>
          <w:rFonts w:ascii="Book Antiqua" w:hAnsi="Book Antiqua" w:cs="Arial"/>
          <w:b/>
        </w:rPr>
      </w:pPr>
      <w:r w:rsidRPr="006A12D9">
        <w:rPr>
          <w:rFonts w:ascii="Book Antiqua" w:hAnsi="Book Antiqua" w:cs="Arial"/>
        </w:rPr>
        <w:t xml:space="preserve">Το άρθρο 37 του Κώδικα ΦΠΑ τροποποιείται ως εξής: </w:t>
      </w:r>
    </w:p>
    <w:p w:rsidR="0013427E" w:rsidRPr="00B92F03" w:rsidRDefault="0091104D" w:rsidP="008B17AC">
      <w:pPr>
        <w:widowControl w:val="0"/>
        <w:tabs>
          <w:tab w:val="left" w:pos="0"/>
          <w:tab w:val="left" w:pos="1134"/>
        </w:tabs>
        <w:autoSpaceDE w:val="0"/>
        <w:autoSpaceDN w:val="0"/>
        <w:adjustRightInd w:val="0"/>
        <w:jc w:val="both"/>
        <w:rPr>
          <w:rFonts w:ascii="Book Antiqua" w:hAnsi="Book Antiqua" w:cs="Arial"/>
        </w:rPr>
      </w:pPr>
      <w:r w:rsidRPr="006A12D9">
        <w:rPr>
          <w:rFonts w:ascii="Book Antiqua" w:hAnsi="Book Antiqua" w:cs="Arial"/>
          <w:b/>
        </w:rPr>
        <w:t>α.</w:t>
      </w:r>
      <w:r w:rsidRPr="006A12D9">
        <w:rPr>
          <w:rFonts w:ascii="Book Antiqua" w:hAnsi="Book Antiqua" w:cs="Arial"/>
        </w:rPr>
        <w:t xml:space="preserve"> </w:t>
      </w:r>
      <w:r w:rsidR="0013427E" w:rsidRPr="006A12D9">
        <w:rPr>
          <w:rFonts w:ascii="Book Antiqua" w:hAnsi="Book Antiqua" w:cs="Arial"/>
        </w:rPr>
        <w:t>Στην περίπτωση α΄ της παρ</w:t>
      </w:r>
      <w:r w:rsidRPr="006A12D9">
        <w:rPr>
          <w:rFonts w:ascii="Book Antiqua" w:hAnsi="Book Antiqua" w:cs="Arial"/>
        </w:rPr>
        <w:t xml:space="preserve">αγράφου </w:t>
      </w:r>
      <w:r w:rsidR="0013427E" w:rsidRPr="006A12D9">
        <w:rPr>
          <w:rFonts w:ascii="Book Antiqua" w:hAnsi="Book Antiqua" w:cs="Arial"/>
        </w:rPr>
        <w:t>3 διαγράφονται οι λέξεις «</w:t>
      </w:r>
      <w:r w:rsidR="0013427E" w:rsidRPr="006A12D9">
        <w:rPr>
          <w:rFonts w:ascii="Book Antiqua" w:hAnsi="Book Antiqua" w:cs="Arial"/>
          <w:color w:val="000000"/>
        </w:rPr>
        <w:t xml:space="preserve">και του σχετικού ή σχετικών διπλοτύπων καταβολής του φόρου ή της έκτακτης δήλωσης, κατά περίπτωση» και προστίθενται οι λέξεις </w:t>
      </w:r>
      <w:r w:rsidR="0013427E" w:rsidRPr="00B92F03">
        <w:rPr>
          <w:rFonts w:ascii="Book Antiqua" w:hAnsi="Book Antiqua" w:cs="Arial"/>
          <w:color w:val="000000"/>
        </w:rPr>
        <w:t>«</w:t>
      </w:r>
      <w:r w:rsidR="0013427E" w:rsidRPr="00B92F03">
        <w:rPr>
          <w:rFonts w:ascii="Book Antiqua" w:hAnsi="Book Antiqua" w:cs="Arial"/>
        </w:rPr>
        <w:t>ή της έκτακτης δήλωσης και του σχετικού ή σχετικών αποδεικτικών καταβολής του φόρου,»</w:t>
      </w:r>
      <w:r w:rsidRPr="00B92F03">
        <w:rPr>
          <w:rFonts w:ascii="Book Antiqua" w:hAnsi="Book Antiqua" w:cs="Arial"/>
        </w:rPr>
        <w:t>.</w:t>
      </w:r>
    </w:p>
    <w:p w:rsidR="0091104D" w:rsidRPr="006A12D9" w:rsidRDefault="0091104D" w:rsidP="008B17AC">
      <w:pPr>
        <w:widowControl w:val="0"/>
        <w:tabs>
          <w:tab w:val="left" w:pos="0"/>
          <w:tab w:val="left" w:pos="1134"/>
        </w:tabs>
        <w:autoSpaceDE w:val="0"/>
        <w:autoSpaceDN w:val="0"/>
        <w:adjustRightInd w:val="0"/>
        <w:ind w:left="-567"/>
        <w:jc w:val="both"/>
        <w:rPr>
          <w:rFonts w:ascii="Book Antiqua" w:hAnsi="Book Antiqua" w:cs="Arial"/>
          <w:b/>
        </w:rPr>
      </w:pPr>
    </w:p>
    <w:p w:rsidR="0013427E" w:rsidRPr="00B92F03" w:rsidRDefault="0091104D" w:rsidP="008B17AC">
      <w:pPr>
        <w:widowControl w:val="0"/>
        <w:tabs>
          <w:tab w:val="left" w:pos="0"/>
          <w:tab w:val="left" w:pos="1134"/>
        </w:tabs>
        <w:autoSpaceDE w:val="0"/>
        <w:autoSpaceDN w:val="0"/>
        <w:adjustRightInd w:val="0"/>
        <w:jc w:val="both"/>
        <w:rPr>
          <w:rFonts w:ascii="Book Antiqua" w:hAnsi="Book Antiqua" w:cs="Arial"/>
        </w:rPr>
      </w:pPr>
      <w:r w:rsidRPr="003C390F">
        <w:rPr>
          <w:rFonts w:ascii="Book Antiqua" w:hAnsi="Book Antiqua" w:cs="Arial"/>
          <w:b/>
        </w:rPr>
        <w:t>β.</w:t>
      </w:r>
      <w:r w:rsidRPr="006A12D9">
        <w:rPr>
          <w:rFonts w:ascii="Book Antiqua" w:hAnsi="Book Antiqua" w:cs="Arial"/>
        </w:rPr>
        <w:t xml:space="preserve"> </w:t>
      </w:r>
      <w:r w:rsidR="0013427E" w:rsidRPr="006A12D9">
        <w:rPr>
          <w:rFonts w:ascii="Book Antiqua" w:hAnsi="Book Antiqua" w:cs="Arial"/>
        </w:rPr>
        <w:t>Στην περίπτωση γ΄ της παρ</w:t>
      </w:r>
      <w:r w:rsidRPr="006A12D9">
        <w:rPr>
          <w:rFonts w:ascii="Book Antiqua" w:hAnsi="Book Antiqua" w:cs="Arial"/>
        </w:rPr>
        <w:t xml:space="preserve">αγράφου </w:t>
      </w:r>
      <w:r w:rsidR="0013427E" w:rsidRPr="006A12D9">
        <w:rPr>
          <w:rFonts w:ascii="Book Antiqua" w:hAnsi="Book Antiqua" w:cs="Arial"/>
        </w:rPr>
        <w:t xml:space="preserve">3 </w:t>
      </w:r>
      <w:r w:rsidRPr="006A12D9">
        <w:rPr>
          <w:rFonts w:ascii="Book Antiqua" w:hAnsi="Book Antiqua" w:cs="Arial"/>
        </w:rPr>
        <w:t>δ</w:t>
      </w:r>
      <w:r w:rsidR="0013427E" w:rsidRPr="006A12D9">
        <w:rPr>
          <w:rFonts w:ascii="Book Antiqua" w:hAnsi="Book Antiqua" w:cs="Arial"/>
        </w:rPr>
        <w:t>ιαγράφονται οι λέξεις «</w:t>
      </w:r>
      <w:r w:rsidR="0013427E" w:rsidRPr="006A12D9">
        <w:rPr>
          <w:rFonts w:ascii="Book Antiqua" w:hAnsi="Book Antiqua" w:cs="Arial"/>
          <w:color w:val="000000"/>
        </w:rPr>
        <w:t>και του σχετικού ή σχετικών διπλοτύπων καταβολής του φόρου ή της έκτακτης  δήλωσης, κατά περίπτωση» και προστίθενται οι λέξεις</w:t>
      </w:r>
      <w:r w:rsidR="0013427E" w:rsidRPr="006A12D9">
        <w:rPr>
          <w:rFonts w:ascii="Book Antiqua" w:hAnsi="Book Antiqua" w:cs="Courier New"/>
          <w:color w:val="000000"/>
        </w:rPr>
        <w:t xml:space="preserve"> </w:t>
      </w:r>
      <w:r w:rsidR="0013427E" w:rsidRPr="00B92F03">
        <w:rPr>
          <w:rFonts w:ascii="Book Antiqua" w:hAnsi="Book Antiqua" w:cs="Arial"/>
        </w:rPr>
        <w:t>«ή της έκτακτης δήλωσης και του σχετικού ή σχετικών αποδεικτικών καταβολής του φόρου».</w:t>
      </w:r>
    </w:p>
    <w:p w:rsidR="0091104D" w:rsidRPr="006A12D9" w:rsidRDefault="0091104D" w:rsidP="008B17AC">
      <w:pPr>
        <w:widowControl w:val="0"/>
        <w:tabs>
          <w:tab w:val="left" w:pos="0"/>
          <w:tab w:val="left" w:pos="1134"/>
        </w:tabs>
        <w:autoSpaceDE w:val="0"/>
        <w:autoSpaceDN w:val="0"/>
        <w:adjustRightInd w:val="0"/>
        <w:jc w:val="both"/>
        <w:rPr>
          <w:rFonts w:ascii="Book Antiqua" w:hAnsi="Book Antiqua" w:cs="Arial"/>
          <w:b/>
        </w:rPr>
      </w:pPr>
    </w:p>
    <w:p w:rsidR="0013427E" w:rsidRPr="00B92F03" w:rsidRDefault="0091104D" w:rsidP="008B17AC">
      <w:pPr>
        <w:widowControl w:val="0"/>
        <w:tabs>
          <w:tab w:val="left" w:pos="540"/>
          <w:tab w:val="left" w:pos="709"/>
          <w:tab w:val="left" w:pos="1134"/>
        </w:tabs>
        <w:autoSpaceDE w:val="0"/>
        <w:autoSpaceDN w:val="0"/>
        <w:adjustRightInd w:val="0"/>
        <w:jc w:val="both"/>
        <w:rPr>
          <w:rFonts w:ascii="Book Antiqua" w:hAnsi="Book Antiqua" w:cs="Arial"/>
        </w:rPr>
      </w:pPr>
      <w:r w:rsidRPr="006A12D9">
        <w:rPr>
          <w:rFonts w:ascii="Book Antiqua" w:hAnsi="Book Antiqua" w:cs="Arial"/>
          <w:b/>
        </w:rPr>
        <w:t xml:space="preserve">γ. </w:t>
      </w:r>
      <w:r w:rsidR="0013427E" w:rsidRPr="006A12D9">
        <w:rPr>
          <w:rFonts w:ascii="Book Antiqua" w:hAnsi="Book Antiqua" w:cs="Arial"/>
        </w:rPr>
        <w:t xml:space="preserve">Μετά την περίπτωση γ΄ της παρ. 3 προστίθεται επόμενο εδάφιο ως εξής: </w:t>
      </w:r>
      <w:r w:rsidR="0013427E" w:rsidRPr="00B92F03">
        <w:rPr>
          <w:rFonts w:ascii="Book Antiqua" w:hAnsi="Book Antiqua" w:cs="Arial"/>
        </w:rPr>
        <w:t xml:space="preserve">«Για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 </w:t>
      </w:r>
    </w:p>
    <w:p w:rsidR="0091104D" w:rsidRPr="006A12D9" w:rsidRDefault="0091104D" w:rsidP="008B17AC">
      <w:pPr>
        <w:widowControl w:val="0"/>
        <w:tabs>
          <w:tab w:val="left" w:pos="540"/>
          <w:tab w:val="left" w:pos="709"/>
          <w:tab w:val="left" w:pos="1134"/>
        </w:tabs>
        <w:autoSpaceDE w:val="0"/>
        <w:autoSpaceDN w:val="0"/>
        <w:adjustRightInd w:val="0"/>
        <w:jc w:val="both"/>
        <w:rPr>
          <w:rFonts w:ascii="Book Antiqua" w:hAnsi="Book Antiqua" w:cs="Arial"/>
          <w:b/>
        </w:rPr>
      </w:pPr>
    </w:p>
    <w:p w:rsidR="0091104D" w:rsidRPr="006A12D9" w:rsidRDefault="0013427E" w:rsidP="00AD0471">
      <w:pPr>
        <w:pStyle w:val="a4"/>
        <w:widowControl w:val="0"/>
        <w:numPr>
          <w:ilvl w:val="0"/>
          <w:numId w:val="3"/>
        </w:numPr>
        <w:tabs>
          <w:tab w:val="left" w:pos="0"/>
        </w:tabs>
        <w:autoSpaceDE w:val="0"/>
        <w:autoSpaceDN w:val="0"/>
        <w:adjustRightInd w:val="0"/>
        <w:ind w:left="0" w:hanging="567"/>
        <w:jc w:val="both"/>
        <w:rPr>
          <w:rFonts w:ascii="Book Antiqua" w:hAnsi="Book Antiqua" w:cs="Arial"/>
          <w:b/>
        </w:rPr>
      </w:pPr>
      <w:r w:rsidRPr="006A12D9">
        <w:rPr>
          <w:rFonts w:ascii="Book Antiqua" w:hAnsi="Book Antiqua" w:cs="Arial"/>
        </w:rPr>
        <w:t xml:space="preserve">Η παράγραφος 2 του άρθρου 38 του Κώδικα ΦΠΑ αντικαθίσταται ως εξής: </w:t>
      </w:r>
    </w:p>
    <w:p w:rsidR="0013427E" w:rsidRPr="00B92F03" w:rsidRDefault="0013427E" w:rsidP="00ED6A24">
      <w:pPr>
        <w:widowControl w:val="0"/>
        <w:tabs>
          <w:tab w:val="left" w:pos="0"/>
        </w:tabs>
        <w:autoSpaceDE w:val="0"/>
        <w:autoSpaceDN w:val="0"/>
        <w:adjustRightInd w:val="0"/>
        <w:jc w:val="both"/>
        <w:rPr>
          <w:rFonts w:ascii="Book Antiqua" w:hAnsi="Book Antiqua" w:cs="Arial"/>
        </w:rPr>
      </w:pPr>
      <w:r w:rsidRPr="00B92F03">
        <w:rPr>
          <w:rFonts w:ascii="Book Antiqua" w:hAnsi="Book Antiqua" w:cs="Arial"/>
          <w:bCs/>
        </w:rPr>
        <w:t>«</w:t>
      </w:r>
      <w:r w:rsidRPr="00B92F03">
        <w:rPr>
          <w:rFonts w:ascii="Book Antiqua" w:hAnsi="Book Antiqua" w:cs="Arial"/>
        </w:rPr>
        <w:t>2. Η διαφορά φόρου που προκύπτει από τις παραπάνω δηλώσεις,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της εμπρόθεσμης υποβολής της δήλωσης. Ειδικά για εμπρόθεσμη περιοδική δήλωση και με την προϋπόθεση ότι το οφειλόμενο ποσό υπερβαίνει το ποσό ύψους εκατό (100) ευρώ, ο υποκείμενος στο φόρο  μπορεί να επιλέξει την καταβολή του οφειλόμενου ποσού σε δύο (2) ισόποσες δόσεις. Στην περίπτωση αυτή, το ποσό της δεύτερης δόσης καταβάλλεται μέχρι την τελευταία εργάσιμη ημέρα</w:t>
      </w:r>
      <w:r w:rsidRPr="006A12D9">
        <w:rPr>
          <w:rFonts w:ascii="Book Antiqua" w:hAnsi="Book Antiqua" w:cs="Arial"/>
          <w:b/>
        </w:rPr>
        <w:t xml:space="preserve"> </w:t>
      </w:r>
      <w:r w:rsidRPr="00B92F03">
        <w:rPr>
          <w:rFonts w:ascii="Book Antiqua" w:hAnsi="Book Antiqua" w:cs="Arial"/>
        </w:rPr>
        <w:t>του επόμενου μήνα, από την υποβολή της εμπρόθεσμης δήλωσης.».</w:t>
      </w:r>
    </w:p>
    <w:p w:rsidR="0091104D" w:rsidRPr="006A12D9" w:rsidRDefault="0091104D" w:rsidP="00ED6A24">
      <w:pPr>
        <w:widowControl w:val="0"/>
        <w:tabs>
          <w:tab w:val="left" w:pos="540"/>
          <w:tab w:val="left" w:pos="709"/>
          <w:tab w:val="left" w:pos="1134"/>
        </w:tabs>
        <w:autoSpaceDE w:val="0"/>
        <w:autoSpaceDN w:val="0"/>
        <w:adjustRightInd w:val="0"/>
        <w:jc w:val="both"/>
        <w:rPr>
          <w:rFonts w:ascii="Book Antiqua" w:hAnsi="Book Antiqua" w:cs="Arial"/>
          <w:b/>
        </w:rPr>
      </w:pPr>
    </w:p>
    <w:p w:rsidR="0013427E" w:rsidRPr="006A12D9" w:rsidRDefault="0013427E" w:rsidP="00AD0471">
      <w:pPr>
        <w:pStyle w:val="a4"/>
        <w:widowControl w:val="0"/>
        <w:numPr>
          <w:ilvl w:val="0"/>
          <w:numId w:val="3"/>
        </w:numPr>
        <w:tabs>
          <w:tab w:val="left" w:pos="0"/>
          <w:tab w:val="left" w:pos="1134"/>
        </w:tabs>
        <w:autoSpaceDE w:val="0"/>
        <w:autoSpaceDN w:val="0"/>
        <w:adjustRightInd w:val="0"/>
        <w:ind w:left="0" w:hanging="567"/>
        <w:jc w:val="both"/>
        <w:rPr>
          <w:rFonts w:ascii="Book Antiqua" w:hAnsi="Book Antiqua" w:cs="Arial"/>
          <w:b/>
        </w:rPr>
      </w:pPr>
      <w:r w:rsidRPr="006A12D9">
        <w:rPr>
          <w:rFonts w:ascii="Book Antiqua" w:hAnsi="Book Antiqua" w:cs="Arial"/>
        </w:rPr>
        <w:t>Το άρθρο 54 του Κώδικα ΦΠΑ αντικαθίσταται ως εξής:</w:t>
      </w:r>
    </w:p>
    <w:p w:rsidR="0013427E" w:rsidRPr="00B92F03" w:rsidRDefault="0013427E" w:rsidP="00ED6A24">
      <w:pPr>
        <w:widowControl w:val="0"/>
        <w:tabs>
          <w:tab w:val="left" w:pos="540"/>
        </w:tabs>
        <w:autoSpaceDE w:val="0"/>
        <w:autoSpaceDN w:val="0"/>
        <w:adjustRightInd w:val="0"/>
        <w:jc w:val="center"/>
        <w:rPr>
          <w:rFonts w:ascii="Book Antiqua" w:hAnsi="Book Antiqua" w:cs="Arial"/>
        </w:rPr>
      </w:pPr>
      <w:r w:rsidRPr="00B92F03">
        <w:rPr>
          <w:rFonts w:ascii="Book Antiqua" w:hAnsi="Book Antiqua" w:cs="Arial"/>
        </w:rPr>
        <w:t>«Άρθρο 54</w:t>
      </w:r>
    </w:p>
    <w:p w:rsidR="0013427E" w:rsidRPr="00B92F03" w:rsidRDefault="0013427E" w:rsidP="00ED6A24">
      <w:pPr>
        <w:widowControl w:val="0"/>
        <w:tabs>
          <w:tab w:val="left" w:pos="540"/>
        </w:tabs>
        <w:autoSpaceDE w:val="0"/>
        <w:autoSpaceDN w:val="0"/>
        <w:adjustRightInd w:val="0"/>
        <w:jc w:val="center"/>
        <w:rPr>
          <w:rFonts w:ascii="Book Antiqua" w:hAnsi="Book Antiqua" w:cs="Arial"/>
        </w:rPr>
      </w:pPr>
      <w:r w:rsidRPr="00B92F03">
        <w:rPr>
          <w:rFonts w:ascii="Book Antiqua" w:hAnsi="Book Antiqua" w:cs="Arial"/>
        </w:rPr>
        <w:t>Χρόνος καταβολής του φόρου</w:t>
      </w:r>
    </w:p>
    <w:p w:rsidR="0013427E" w:rsidRPr="00B92F03" w:rsidRDefault="0013427E" w:rsidP="00ED6A24">
      <w:pPr>
        <w:pStyle w:val="a4"/>
        <w:widowControl w:val="0"/>
        <w:tabs>
          <w:tab w:val="left" w:pos="0"/>
        </w:tabs>
        <w:autoSpaceDE w:val="0"/>
        <w:autoSpaceDN w:val="0"/>
        <w:adjustRightInd w:val="0"/>
        <w:ind w:left="0"/>
        <w:jc w:val="both"/>
        <w:rPr>
          <w:rFonts w:ascii="Book Antiqua" w:hAnsi="Book Antiqua" w:cs="Arial"/>
        </w:rPr>
      </w:pPr>
      <w:r w:rsidRPr="00B92F03">
        <w:rPr>
          <w:rFonts w:ascii="Book Antiqua" w:hAnsi="Book Antiqua" w:cs="Arial"/>
        </w:rPr>
        <w:t>Η προθεσμία καταβολής του φόρου ταυτίζεται με την ημερομηνία υποβολής της δήλωσης σε όλες τις λοιπές περιπτώσεις, πλην των οριζομένων στην παράγραφο 2 του άρθρου 38».</w:t>
      </w:r>
    </w:p>
    <w:p w:rsidR="0091104D" w:rsidRPr="006A12D9" w:rsidRDefault="0091104D" w:rsidP="00ED6A24">
      <w:pPr>
        <w:pStyle w:val="a4"/>
        <w:widowControl w:val="0"/>
        <w:tabs>
          <w:tab w:val="left" w:pos="0"/>
        </w:tabs>
        <w:autoSpaceDE w:val="0"/>
        <w:autoSpaceDN w:val="0"/>
        <w:adjustRightInd w:val="0"/>
        <w:ind w:left="0"/>
        <w:jc w:val="both"/>
        <w:rPr>
          <w:rFonts w:ascii="Book Antiqua" w:hAnsi="Book Antiqua" w:cs="Arial"/>
          <w:b/>
        </w:rPr>
      </w:pPr>
    </w:p>
    <w:p w:rsidR="0013427E" w:rsidRDefault="0013427E" w:rsidP="00AD0471">
      <w:pPr>
        <w:pStyle w:val="a4"/>
        <w:widowControl w:val="0"/>
        <w:numPr>
          <w:ilvl w:val="0"/>
          <w:numId w:val="3"/>
        </w:numPr>
        <w:tabs>
          <w:tab w:val="left" w:pos="0"/>
        </w:tabs>
        <w:autoSpaceDE w:val="0"/>
        <w:autoSpaceDN w:val="0"/>
        <w:adjustRightInd w:val="0"/>
        <w:ind w:left="0" w:hanging="567"/>
        <w:jc w:val="both"/>
        <w:rPr>
          <w:rFonts w:ascii="Book Antiqua" w:hAnsi="Book Antiqua" w:cs="Arial"/>
        </w:rPr>
      </w:pPr>
      <w:r w:rsidRPr="006A12D9">
        <w:rPr>
          <w:rFonts w:ascii="Book Antiqua" w:hAnsi="Book Antiqua" w:cs="Arial"/>
        </w:rPr>
        <w:t>Οι διατάξεις των προηγούμενων παραγράφων ισχύουν για δηλώσεις που υποβάλλονται από 1.1.2014.</w:t>
      </w:r>
    </w:p>
    <w:p w:rsidR="00B15C7C" w:rsidRPr="00B15C7C" w:rsidRDefault="00B15C7C" w:rsidP="00B15C7C">
      <w:pPr>
        <w:widowControl w:val="0"/>
        <w:tabs>
          <w:tab w:val="left" w:pos="0"/>
        </w:tabs>
        <w:autoSpaceDE w:val="0"/>
        <w:autoSpaceDN w:val="0"/>
        <w:adjustRightInd w:val="0"/>
        <w:ind w:left="-567"/>
        <w:jc w:val="both"/>
        <w:rPr>
          <w:rFonts w:ascii="Book Antiqua" w:hAnsi="Book Antiqua" w:cs="Arial"/>
        </w:rPr>
      </w:pPr>
    </w:p>
    <w:p w:rsidR="00B15C7C" w:rsidRPr="00745552" w:rsidRDefault="00B15C7C" w:rsidP="00B15C7C">
      <w:pPr>
        <w:pStyle w:val="a4"/>
        <w:numPr>
          <w:ilvl w:val="0"/>
          <w:numId w:val="3"/>
        </w:numPr>
        <w:ind w:left="0" w:hanging="567"/>
        <w:jc w:val="both"/>
        <w:rPr>
          <w:rFonts w:ascii="Book Antiqua" w:hAnsi="Book Antiqua"/>
        </w:rPr>
      </w:pPr>
      <w:r w:rsidRPr="00745552">
        <w:rPr>
          <w:rFonts w:ascii="Book Antiqua" w:hAnsi="Book Antiqua"/>
        </w:rPr>
        <w:t>Στο τέλος της περίπτωσης β</w:t>
      </w:r>
      <w:r w:rsidR="005679C3" w:rsidRPr="00745552">
        <w:rPr>
          <w:rFonts w:ascii="Book Antiqua" w:hAnsi="Book Antiqua"/>
        </w:rPr>
        <w:t xml:space="preserve">’ </w:t>
      </w:r>
      <w:r w:rsidRPr="00745552">
        <w:rPr>
          <w:rFonts w:ascii="Book Antiqua" w:hAnsi="Book Antiqua"/>
        </w:rPr>
        <w:t xml:space="preserve">της παραγράφου 1 του άρθρου 27 του Κώδικα περί ΦΠΑ προστίθεται νέο εδάφιο ως εξής: </w:t>
      </w:r>
    </w:p>
    <w:p w:rsidR="00B15C7C" w:rsidRPr="00B15C7C" w:rsidRDefault="00B15C7C" w:rsidP="00B15C7C">
      <w:pPr>
        <w:jc w:val="both"/>
        <w:rPr>
          <w:rFonts w:ascii="Book Antiqua" w:hAnsi="Book Antiqua"/>
        </w:rPr>
      </w:pPr>
      <w:r w:rsidRPr="00745552">
        <w:rPr>
          <w:rFonts w:ascii="Book Antiqua" w:hAnsi="Book Antiqua"/>
        </w:rPr>
        <w:t>«</w:t>
      </w:r>
      <w:r w:rsidRPr="00745552">
        <w:rPr>
          <w:rFonts w:ascii="Book Antiqua" w:hAnsi="Book Antiqua"/>
          <w:lang w:val="en-US"/>
        </w:rPr>
        <w:t>E</w:t>
      </w:r>
      <w:r w:rsidRPr="00745552">
        <w:rPr>
          <w:rFonts w:ascii="Book Antiqua" w:hAnsi="Book Antiqua"/>
        </w:rPr>
        <w:t>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 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p>
    <w:p w:rsidR="00B15C7C" w:rsidRPr="00B15C7C" w:rsidRDefault="00B15C7C" w:rsidP="00B15C7C">
      <w:pPr>
        <w:widowControl w:val="0"/>
        <w:tabs>
          <w:tab w:val="left" w:pos="0"/>
        </w:tabs>
        <w:autoSpaceDE w:val="0"/>
        <w:autoSpaceDN w:val="0"/>
        <w:adjustRightInd w:val="0"/>
        <w:ind w:left="-567"/>
        <w:jc w:val="both"/>
        <w:rPr>
          <w:rFonts w:ascii="Book Antiqua" w:hAnsi="Book Antiqua" w:cs="Arial"/>
        </w:rPr>
      </w:pPr>
    </w:p>
    <w:p w:rsidR="009F1807" w:rsidRDefault="009F1807" w:rsidP="00E87CF0">
      <w:pPr>
        <w:ind w:hanging="567"/>
        <w:jc w:val="center"/>
        <w:rPr>
          <w:rFonts w:ascii="Book Antiqua" w:hAnsi="Book Antiqua" w:cs="Tahoma"/>
          <w:b/>
        </w:rPr>
      </w:pPr>
    </w:p>
    <w:p w:rsidR="009559C3" w:rsidRPr="00DC27C4" w:rsidRDefault="0047091B" w:rsidP="00D87AAA">
      <w:pPr>
        <w:jc w:val="both"/>
        <w:rPr>
          <w:rFonts w:ascii="Book Antiqua" w:hAnsi="Book Antiqua" w:cs="Tahoma"/>
          <w:b/>
        </w:rPr>
      </w:pPr>
      <w:r w:rsidRPr="00DC27C4">
        <w:rPr>
          <w:rFonts w:ascii="Book Antiqua" w:hAnsi="Book Antiqua" w:cs="Tahoma"/>
          <w:b/>
        </w:rPr>
        <w:t xml:space="preserve">ΠΑΡΑΓΡΑΦΟΣ </w:t>
      </w:r>
      <w:r w:rsidR="00F1015E">
        <w:rPr>
          <w:rFonts w:ascii="Book Antiqua" w:hAnsi="Book Antiqua" w:cs="Tahoma"/>
          <w:b/>
        </w:rPr>
        <w:t>Γ</w:t>
      </w:r>
      <w:r w:rsidRPr="00DC27C4">
        <w:rPr>
          <w:rFonts w:ascii="Book Antiqua" w:hAnsi="Book Antiqua" w:cs="Tahoma"/>
          <w:b/>
        </w:rPr>
        <w:t xml:space="preserve">: ΘΕΜΑΤΑ ΦΟΡΟΛΟΓΙΑΣ ΚΕΦΑΛΑΙΟΥ </w:t>
      </w:r>
    </w:p>
    <w:p w:rsidR="0047091B" w:rsidRPr="00DC27C4" w:rsidRDefault="0047091B" w:rsidP="0047091B">
      <w:pPr>
        <w:ind w:left="567" w:hanging="567"/>
        <w:jc w:val="both"/>
        <w:rPr>
          <w:rFonts w:ascii="Book Antiqua" w:hAnsi="Book Antiqua" w:cs="Arial"/>
          <w:b/>
          <w:color w:val="000000"/>
        </w:rPr>
      </w:pPr>
    </w:p>
    <w:p w:rsidR="009559C3" w:rsidRPr="00BD3239" w:rsidRDefault="00AE3D6D" w:rsidP="007F53EF">
      <w:pPr>
        <w:pStyle w:val="a4"/>
        <w:numPr>
          <w:ilvl w:val="0"/>
          <w:numId w:val="70"/>
        </w:numPr>
        <w:tabs>
          <w:tab w:val="num" w:pos="0"/>
        </w:tabs>
        <w:ind w:hanging="720"/>
        <w:jc w:val="both"/>
        <w:rPr>
          <w:rFonts w:ascii="Book Antiqua" w:hAnsi="Book Antiqua" w:cs="Arial"/>
          <w:color w:val="000000"/>
        </w:rPr>
      </w:pPr>
      <w:r w:rsidRPr="00BD3239">
        <w:rPr>
          <w:rFonts w:ascii="Book Antiqua" w:hAnsi="Book Antiqua" w:cs="Arial"/>
          <w:color w:val="000000"/>
        </w:rPr>
        <w:t xml:space="preserve">Η παράγραφος  3 του άρθρου 23 του ν. 3427/2005 </w:t>
      </w:r>
      <w:r w:rsidR="009559C3" w:rsidRPr="00BD3239">
        <w:rPr>
          <w:rFonts w:ascii="Book Antiqua" w:hAnsi="Book Antiqua" w:cs="Arial"/>
          <w:color w:val="000000"/>
        </w:rPr>
        <w:t>( Α΄</w:t>
      </w:r>
      <w:r w:rsidR="00002E20" w:rsidRPr="00BD3239">
        <w:rPr>
          <w:rFonts w:ascii="Book Antiqua" w:hAnsi="Book Antiqua" w:cs="Arial"/>
          <w:color w:val="000000"/>
        </w:rPr>
        <w:t xml:space="preserve"> 312</w:t>
      </w:r>
      <w:r w:rsidR="009559C3" w:rsidRPr="00BD3239">
        <w:rPr>
          <w:rFonts w:ascii="Book Antiqua" w:hAnsi="Book Antiqua" w:cs="Arial"/>
          <w:color w:val="000000"/>
        </w:rPr>
        <w:t xml:space="preserve">) </w:t>
      </w:r>
      <w:r w:rsidRPr="00BD3239">
        <w:rPr>
          <w:rFonts w:ascii="Book Antiqua" w:hAnsi="Book Antiqua" w:cs="Arial"/>
          <w:color w:val="000000"/>
        </w:rPr>
        <w:t>αντικαθίσταται ως εξής:</w:t>
      </w:r>
    </w:p>
    <w:p w:rsidR="007A3956" w:rsidRPr="00745552" w:rsidRDefault="00AE3D6D">
      <w:pPr>
        <w:jc w:val="both"/>
        <w:rPr>
          <w:rFonts w:ascii="Book Antiqua" w:hAnsi="Book Antiqua" w:cs="Arial"/>
          <w:color w:val="000000"/>
        </w:rPr>
      </w:pPr>
      <w:r w:rsidRPr="00DC27C4">
        <w:rPr>
          <w:rFonts w:ascii="Book Antiqua" w:hAnsi="Book Antiqua" w:cs="Arial"/>
          <w:color w:val="000000"/>
        </w:rPr>
        <w:t>«</w:t>
      </w:r>
      <w:r w:rsidR="00AF1931">
        <w:rPr>
          <w:rFonts w:ascii="Book Antiqua" w:hAnsi="Book Antiqua" w:cs="Arial"/>
          <w:color w:val="000000"/>
        </w:rPr>
        <w:t xml:space="preserve">3. </w:t>
      </w:r>
      <w:r w:rsidR="00AF1931" w:rsidRPr="00AF1931">
        <w:rPr>
          <w:rFonts w:ascii="Book Antiqua" w:hAnsi="Book Antiqua" w:cs="Arial"/>
          <w:b/>
          <w:color w:val="000000"/>
        </w:rPr>
        <w:t>α.</w:t>
      </w:r>
      <w:r w:rsidR="00AF1931">
        <w:rPr>
          <w:rFonts w:ascii="Book Antiqua" w:hAnsi="Book Antiqua" w:cs="Arial"/>
          <w:color w:val="000000"/>
        </w:rPr>
        <w:t xml:space="preserve"> </w:t>
      </w:r>
      <w:r w:rsidRPr="00DC27C4">
        <w:rPr>
          <w:rFonts w:ascii="Book Antiqua" w:hAnsi="Book Antiqua" w:cs="Arial"/>
          <w:color w:val="000000"/>
        </w:rPr>
        <w:t>Από την 1</w:t>
      </w:r>
      <w:r w:rsidRPr="00DC27C4">
        <w:rPr>
          <w:rFonts w:ascii="Book Antiqua" w:hAnsi="Book Antiqua" w:cs="Arial"/>
          <w:color w:val="000000"/>
          <w:vertAlign w:val="superscript"/>
        </w:rPr>
        <w:t>η</w:t>
      </w:r>
      <w:r w:rsidRPr="00DC27C4">
        <w:rPr>
          <w:rFonts w:ascii="Book Antiqua" w:hAnsi="Book Antiqua" w:cs="Arial"/>
          <w:color w:val="000000"/>
        </w:rPr>
        <w:t xml:space="preserve">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w:t>
      </w:r>
      <w:r w:rsidRPr="00745552">
        <w:rPr>
          <w:rFonts w:ascii="Book Antiqua" w:hAnsi="Book Antiqua" w:cs="Arial"/>
          <w:color w:val="000000"/>
        </w:rPr>
        <w:t xml:space="preserve">μεταβολής στα παραπάνω δικαιώματα. </w:t>
      </w:r>
      <w:r w:rsidR="00AF1931" w:rsidRPr="00745552">
        <w:rPr>
          <w:rFonts w:ascii="Book Antiqua" w:hAnsi="Book Antiqua" w:cs="Arial"/>
          <w:color w:val="000000"/>
        </w:rPr>
        <w:t>Ειδικά η δήλωση για κάθε σύσταση, απόκτηση και κάθε άλλη μεταβολή από την 1</w:t>
      </w:r>
      <w:r w:rsidR="00AF1931" w:rsidRPr="00745552">
        <w:rPr>
          <w:rFonts w:ascii="Book Antiqua" w:hAnsi="Book Antiqua" w:cs="Arial"/>
          <w:color w:val="000000"/>
          <w:vertAlign w:val="superscript"/>
        </w:rPr>
        <w:t>η</w:t>
      </w:r>
      <w:r w:rsidR="00AF1931" w:rsidRPr="00745552">
        <w:rPr>
          <w:rFonts w:ascii="Book Antiqua" w:hAnsi="Book Antiqua" w:cs="Arial"/>
          <w:color w:val="000000"/>
        </w:rPr>
        <w:t xml:space="preserve"> Ιανουαρίου 2014 μέχρι και τη </w:t>
      </w:r>
      <w:r w:rsidR="00B34A2B" w:rsidRPr="00745552">
        <w:rPr>
          <w:rFonts w:ascii="Book Antiqua" w:hAnsi="Book Antiqua" w:cs="Arial"/>
          <w:color w:val="000000"/>
        </w:rPr>
        <w:t>31</w:t>
      </w:r>
      <w:r w:rsidR="00B34A2B" w:rsidRPr="00745552">
        <w:rPr>
          <w:rFonts w:ascii="Book Antiqua" w:hAnsi="Book Antiqua" w:cs="Arial"/>
          <w:color w:val="000000"/>
          <w:vertAlign w:val="superscript"/>
        </w:rPr>
        <w:t>η</w:t>
      </w:r>
      <w:r w:rsidR="00B34A2B" w:rsidRPr="00745552">
        <w:rPr>
          <w:rFonts w:ascii="Book Antiqua" w:hAnsi="Book Antiqua" w:cs="Arial"/>
          <w:color w:val="000000"/>
        </w:rPr>
        <w:t xml:space="preserve"> Μαϊου </w:t>
      </w:r>
      <w:r w:rsidR="00AF1931" w:rsidRPr="00745552">
        <w:rPr>
          <w:rFonts w:ascii="Book Antiqua" w:hAnsi="Book Antiqua" w:cs="Arial"/>
          <w:color w:val="000000"/>
        </w:rPr>
        <w:t xml:space="preserve">2014 υποβάλλεται μέχρι και την 30ή </w:t>
      </w:r>
      <w:r w:rsidR="00B34A2B" w:rsidRPr="00745552">
        <w:rPr>
          <w:rFonts w:ascii="Book Antiqua" w:hAnsi="Book Antiqua" w:cs="Arial"/>
          <w:color w:val="000000"/>
        </w:rPr>
        <w:t xml:space="preserve">Ιουνίου </w:t>
      </w:r>
      <w:r w:rsidR="00AF1931" w:rsidRPr="00745552">
        <w:rPr>
          <w:rFonts w:ascii="Book Antiqua" w:hAnsi="Book Antiqua" w:cs="Arial"/>
          <w:color w:val="000000"/>
        </w:rPr>
        <w:t xml:space="preserve"> 2014.</w:t>
      </w:r>
    </w:p>
    <w:p w:rsidR="009559C3" w:rsidRDefault="00AF1931" w:rsidP="00AF1931">
      <w:pPr>
        <w:jc w:val="both"/>
        <w:rPr>
          <w:rFonts w:ascii="Book Antiqua" w:hAnsi="Book Antiqua" w:cs="Arial"/>
          <w:color w:val="000000"/>
        </w:rPr>
      </w:pPr>
      <w:r w:rsidRPr="00745552">
        <w:rPr>
          <w:rFonts w:ascii="Book Antiqua" w:hAnsi="Book Antiqua" w:cs="Arial"/>
          <w:b/>
          <w:color w:val="000000"/>
        </w:rPr>
        <w:t xml:space="preserve">β. </w:t>
      </w:r>
      <w:r w:rsidRPr="00745552">
        <w:rPr>
          <w:rFonts w:ascii="Book Antiqua" w:hAnsi="Book Antiqua" w:cs="Arial"/>
          <w:color w:val="000000"/>
        </w:rPr>
        <w:t>Ειδικότερα, οι δηλώσεις στοιχείων ακινήτων έτους 2014, που υποβάλλονται</w:t>
      </w:r>
      <w:r w:rsidRPr="00DC27C4">
        <w:rPr>
          <w:rFonts w:ascii="Book Antiqua" w:hAnsi="Book Antiqua" w:cs="Arial"/>
          <w:color w:val="000000"/>
        </w:rPr>
        <w:t xml:space="preserve"> προκειμένου να απεικονισθεί η περιουσιακή κατάσταση της 1</w:t>
      </w:r>
      <w:r w:rsidRPr="00DC27C4">
        <w:rPr>
          <w:rFonts w:ascii="Book Antiqua" w:hAnsi="Book Antiqua" w:cs="Arial"/>
          <w:color w:val="000000"/>
          <w:vertAlign w:val="superscript"/>
        </w:rPr>
        <w:t>ης</w:t>
      </w:r>
      <w:r w:rsidRPr="00DC27C4">
        <w:rPr>
          <w:rFonts w:ascii="Book Antiqua" w:hAnsi="Book Antiqua" w:cs="Arial"/>
          <w:color w:val="000000"/>
        </w:rPr>
        <w:t xml:space="preserve"> Ιανουαρίου 2014, υποβάλλονται μέχρι και την 30</w:t>
      </w:r>
      <w:r w:rsidRPr="00DC27C4">
        <w:rPr>
          <w:rFonts w:ascii="Book Antiqua" w:hAnsi="Book Antiqua" w:cs="Arial"/>
          <w:color w:val="000000"/>
          <w:vertAlign w:val="superscript"/>
        </w:rPr>
        <w:t>ή</w:t>
      </w:r>
      <w:r w:rsidRPr="00DC27C4">
        <w:rPr>
          <w:rFonts w:ascii="Book Antiqua" w:hAnsi="Book Antiqua" w:cs="Arial"/>
          <w:color w:val="000000"/>
        </w:rPr>
        <w:t xml:space="preserve"> Μαΐου 2014.</w:t>
      </w:r>
      <w:r>
        <w:rPr>
          <w:rFonts w:ascii="Book Antiqua" w:hAnsi="Book Antiqua" w:cs="Arial"/>
          <w:color w:val="000000"/>
        </w:rPr>
        <w:t xml:space="preserve">» </w:t>
      </w:r>
    </w:p>
    <w:p w:rsidR="00AF1931" w:rsidRPr="00AF1931" w:rsidRDefault="00AF1931" w:rsidP="00AF1931">
      <w:pPr>
        <w:jc w:val="both"/>
        <w:rPr>
          <w:rFonts w:ascii="Book Antiqua" w:hAnsi="Book Antiqua" w:cs="Arial"/>
          <w:b/>
          <w:color w:val="000000"/>
        </w:rPr>
      </w:pPr>
    </w:p>
    <w:p w:rsidR="009559C3" w:rsidRPr="00DC27C4" w:rsidRDefault="00AE3D6D" w:rsidP="00AD0471">
      <w:pPr>
        <w:pStyle w:val="-HTML"/>
        <w:numPr>
          <w:ilvl w:val="1"/>
          <w:numId w:val="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ind w:left="0" w:hanging="567"/>
        <w:jc w:val="both"/>
        <w:rPr>
          <w:rFonts w:ascii="Book Antiqua" w:hAnsi="Book Antiqua" w:cs="Arial"/>
          <w:color w:val="000000"/>
          <w:sz w:val="24"/>
          <w:szCs w:val="24"/>
        </w:rPr>
      </w:pPr>
      <w:r w:rsidRPr="00DC27C4">
        <w:rPr>
          <w:rFonts w:ascii="Book Antiqua" w:hAnsi="Book Antiqua" w:cs="Arial"/>
          <w:color w:val="000000"/>
          <w:sz w:val="24"/>
          <w:szCs w:val="24"/>
        </w:rPr>
        <w:t xml:space="preserve">Στο τέλος της παραγράφου 1 του άρθρου 54 Α του ν.4174/2013 </w:t>
      </w:r>
      <w:r w:rsidR="009559C3" w:rsidRPr="00DC27C4">
        <w:rPr>
          <w:rFonts w:ascii="Book Antiqua" w:hAnsi="Book Antiqua" w:cs="Arial"/>
          <w:color w:val="000000"/>
          <w:sz w:val="24"/>
          <w:szCs w:val="24"/>
        </w:rPr>
        <w:t>(Α΄</w:t>
      </w:r>
      <w:r w:rsidR="00002E20" w:rsidRPr="00DC27C4">
        <w:rPr>
          <w:rFonts w:ascii="Book Antiqua" w:hAnsi="Book Antiqua" w:cs="Arial"/>
          <w:color w:val="000000"/>
          <w:sz w:val="24"/>
          <w:szCs w:val="24"/>
        </w:rPr>
        <w:t xml:space="preserve"> 170</w:t>
      </w:r>
      <w:r w:rsidR="009559C3" w:rsidRPr="00DC27C4">
        <w:rPr>
          <w:rFonts w:ascii="Book Antiqua" w:hAnsi="Book Antiqua" w:cs="Arial"/>
          <w:color w:val="000000"/>
          <w:sz w:val="24"/>
          <w:szCs w:val="24"/>
        </w:rPr>
        <w:t xml:space="preserve">), </w:t>
      </w:r>
      <w:r w:rsidRPr="00DC27C4">
        <w:rPr>
          <w:rFonts w:ascii="Book Antiqua" w:hAnsi="Book Antiqua" w:cs="Arial"/>
          <w:color w:val="000000"/>
          <w:sz w:val="24"/>
          <w:szCs w:val="24"/>
        </w:rPr>
        <w:t>προστίθενται εδάφια ως εξής:</w:t>
      </w:r>
    </w:p>
    <w:p w:rsidR="007A3956" w:rsidRPr="00DC27C4" w:rsidRDefault="00AE3D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Arial"/>
          <w:color w:val="000000"/>
          <w:sz w:val="24"/>
          <w:szCs w:val="24"/>
        </w:rPr>
      </w:pPr>
      <w:r w:rsidRPr="00DC27C4">
        <w:rPr>
          <w:rFonts w:ascii="Book Antiqua" w:hAnsi="Book Antiqua" w:cs="Arial"/>
          <w:color w:val="000000"/>
          <w:sz w:val="24"/>
          <w:szCs w:val="24"/>
        </w:rPr>
        <w:t xml:space="preserve">«Δεν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ή το οικόπεδο αποτυπώνονται με απόκλιση της επιφάνειάς τους μέχρι πέντε (5) τετραγωνικά μέτρα και το </w:t>
      </w:r>
      <w:r w:rsidR="00B34A2B">
        <w:rPr>
          <w:rFonts w:ascii="Book Antiqua" w:hAnsi="Book Antiqua" w:cs="Arial"/>
          <w:color w:val="000000"/>
          <w:sz w:val="24"/>
          <w:szCs w:val="24"/>
        </w:rPr>
        <w:t xml:space="preserve">γήπεδο </w:t>
      </w:r>
      <w:r w:rsidRPr="00DC27C4">
        <w:rPr>
          <w:rFonts w:ascii="Book Antiqua" w:hAnsi="Book Antiqua" w:cs="Arial"/>
          <w:color w:val="000000"/>
          <w:sz w:val="24"/>
          <w:szCs w:val="24"/>
        </w:rPr>
        <w:t>αποτυπώνεται με απόκλιση μέχρι πέντε τοις εκατό (5%) της επιφάνειάς του.»</w:t>
      </w:r>
    </w:p>
    <w:p w:rsidR="009559C3" w:rsidRPr="00DC27C4" w:rsidRDefault="009559C3"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color w:val="000000"/>
          <w:sz w:val="24"/>
          <w:szCs w:val="24"/>
        </w:rPr>
      </w:pPr>
    </w:p>
    <w:p w:rsidR="009559C3" w:rsidRPr="00DC27C4" w:rsidRDefault="00AE3D6D" w:rsidP="00AD0471">
      <w:pPr>
        <w:pStyle w:val="-HTML"/>
        <w:numPr>
          <w:ilvl w:val="1"/>
          <w:numId w:val="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ind w:left="0" w:hanging="567"/>
        <w:jc w:val="both"/>
        <w:rPr>
          <w:rFonts w:ascii="Book Antiqua" w:hAnsi="Book Antiqua" w:cs="Arial"/>
          <w:color w:val="000000"/>
          <w:sz w:val="24"/>
          <w:szCs w:val="24"/>
        </w:rPr>
      </w:pPr>
      <w:r w:rsidRPr="00DC27C4">
        <w:rPr>
          <w:rFonts w:ascii="Book Antiqua" w:hAnsi="Book Antiqua" w:cs="Arial"/>
          <w:color w:val="000000"/>
          <w:sz w:val="24"/>
          <w:szCs w:val="24"/>
        </w:rPr>
        <w:t>Πριν από το τελευταίο εδάφιο της παραγράφου 4 του άρθρου 54Α του ν.4174/2013 προστίθεται νέο εδάφιο ως εξής:</w:t>
      </w:r>
    </w:p>
    <w:p w:rsidR="007A3956" w:rsidRPr="00DC27C4" w:rsidRDefault="00AE3D6D">
      <w:pPr>
        <w:autoSpaceDE w:val="0"/>
        <w:autoSpaceDN w:val="0"/>
        <w:adjustRightInd w:val="0"/>
        <w:jc w:val="both"/>
        <w:rPr>
          <w:rFonts w:ascii="Book Antiqua" w:hAnsi="Book Antiqua" w:cs="Arial"/>
          <w:color w:val="000000"/>
        </w:rPr>
      </w:pPr>
      <w:r w:rsidRPr="00DC27C4">
        <w:rPr>
          <w:rFonts w:ascii="Book Antiqua" w:hAnsi="Book Antiqua" w:cs="Arial"/>
          <w:color w:val="000000"/>
        </w:rPr>
        <w:t>«Η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w:t>
      </w:r>
      <w:r w:rsidRPr="00745552">
        <w:rPr>
          <w:rFonts w:ascii="Book Antiqua" w:hAnsi="Book Antiqua" w:cs="Arial"/>
          <w:color w:val="000000"/>
        </w:rPr>
        <w:t xml:space="preserve">.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w:t>
      </w:r>
      <w:r w:rsidR="001A7BA5" w:rsidRPr="00745552">
        <w:rPr>
          <w:rFonts w:ascii="Book Antiqua" w:hAnsi="Book Antiqua" w:cs="Arial"/>
          <w:color w:val="000000"/>
        </w:rPr>
        <w:t xml:space="preserve">από τη σύνταξη του συμβολαιογραφικού εγγράφου και πάντως εντός τριών ημερών </w:t>
      </w:r>
      <w:r w:rsidRPr="00745552">
        <w:rPr>
          <w:rFonts w:ascii="Book Antiqua" w:hAnsi="Book Antiqua" w:cs="Arial"/>
          <w:color w:val="000000"/>
        </w:rPr>
        <w:t>από την εκταμίευση του δανείου</w:t>
      </w:r>
      <w:r w:rsidR="001A7BA5" w:rsidRPr="00745552">
        <w:rPr>
          <w:rFonts w:ascii="Book Antiqua" w:hAnsi="Book Antiqua" w:cs="Arial"/>
          <w:color w:val="000000"/>
        </w:rPr>
        <w:t xml:space="preserve">. </w:t>
      </w:r>
      <w:r w:rsidRPr="00745552">
        <w:rPr>
          <w:rFonts w:ascii="Book Antiqua" w:hAnsi="Book Antiqua" w:cs="Arial"/>
          <w:color w:val="000000"/>
        </w:rPr>
        <w:t xml:space="preserve"> »</w:t>
      </w:r>
    </w:p>
    <w:p w:rsidR="009559C3" w:rsidRPr="00DC27C4" w:rsidRDefault="009559C3"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i/>
          <w:color w:val="000000"/>
          <w:sz w:val="24"/>
          <w:szCs w:val="24"/>
        </w:rPr>
      </w:pPr>
    </w:p>
    <w:p w:rsidR="009559C3" w:rsidRPr="00DC27C4" w:rsidRDefault="00AE3D6D" w:rsidP="007F53EF">
      <w:pPr>
        <w:pStyle w:val="-HTML"/>
        <w:numPr>
          <w:ilvl w:val="0"/>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hanging="567"/>
        <w:jc w:val="both"/>
        <w:rPr>
          <w:rFonts w:ascii="Book Antiqua" w:hAnsi="Book Antiqua" w:cs="Arial"/>
          <w:color w:val="000000"/>
          <w:sz w:val="24"/>
          <w:szCs w:val="24"/>
        </w:rPr>
      </w:pPr>
      <w:r w:rsidRPr="00DC27C4">
        <w:rPr>
          <w:rFonts w:ascii="Book Antiqua" w:hAnsi="Book Antiqua" w:cs="Arial"/>
          <w:color w:val="000000"/>
          <w:sz w:val="24"/>
          <w:szCs w:val="24"/>
        </w:rPr>
        <w:t>Η παράγραφος 5 του άρθρου 54 Α του ν. 4174/2013, αντικαθίσταται ως εξής:</w:t>
      </w:r>
    </w:p>
    <w:p w:rsidR="007A3956" w:rsidRPr="00745552" w:rsidRDefault="00AE3D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Arial"/>
          <w:color w:val="000000"/>
          <w:sz w:val="24"/>
          <w:szCs w:val="24"/>
        </w:rPr>
      </w:pPr>
      <w:r w:rsidRPr="00DC27C4">
        <w:rPr>
          <w:rFonts w:ascii="Book Antiqua" w:hAnsi="Book Antiqua" w:cs="Arial"/>
          <w:color w:val="000000"/>
          <w:sz w:val="24"/>
          <w:szCs w:val="24"/>
        </w:rPr>
        <w:t xml:space="preserve">«5. Είναι </w:t>
      </w:r>
      <w:r w:rsidRPr="00745552">
        <w:rPr>
          <w:rFonts w:ascii="Book Antiqua" w:hAnsi="Book Antiqua" w:cs="Arial"/>
          <w:color w:val="000000"/>
          <w:sz w:val="24"/>
          <w:szCs w:val="24"/>
        </w:rPr>
        <w:t xml:space="preserve">απαράδεκτη η συζήτηση ενώπιον δικαστηρίου </w:t>
      </w:r>
      <w:r w:rsidR="00394475" w:rsidRPr="00745552">
        <w:rPr>
          <w:rFonts w:ascii="Book Antiqua" w:hAnsi="Book Antiqua" w:cs="Arial"/>
          <w:color w:val="000000"/>
          <w:sz w:val="24"/>
          <w:szCs w:val="24"/>
        </w:rPr>
        <w:t xml:space="preserve">εμπράγματης αγωγής </w:t>
      </w:r>
      <w:r w:rsidRPr="00745552">
        <w:rPr>
          <w:rFonts w:ascii="Book Antiqua" w:hAnsi="Book Antiqua" w:cs="Arial"/>
          <w:color w:val="000000"/>
          <w:sz w:val="24"/>
          <w:szCs w:val="24"/>
        </w:rPr>
        <w:t xml:space="preserve"> επί ακινήτου, πλην της μονομερούς </w:t>
      </w:r>
      <w:r w:rsidR="00394475" w:rsidRPr="00745552">
        <w:rPr>
          <w:rFonts w:ascii="Book Antiqua" w:hAnsi="Book Antiqua" w:cs="Arial"/>
          <w:color w:val="000000"/>
          <w:sz w:val="24"/>
          <w:szCs w:val="24"/>
        </w:rPr>
        <w:t xml:space="preserve">εγγραφής </w:t>
      </w:r>
      <w:r w:rsidRPr="00745552">
        <w:rPr>
          <w:rFonts w:ascii="Book Antiqua" w:hAnsi="Book Antiqua" w:cs="Arial"/>
          <w:color w:val="000000"/>
          <w:sz w:val="24"/>
          <w:szCs w:val="24"/>
        </w:rPr>
        <w:t xml:space="preserve">υποθήκης ή </w:t>
      </w:r>
      <w:r w:rsidR="00394475" w:rsidRPr="00745552">
        <w:rPr>
          <w:rFonts w:ascii="Book Antiqua" w:hAnsi="Book Antiqua" w:cs="Arial"/>
          <w:color w:val="000000"/>
          <w:sz w:val="24"/>
          <w:szCs w:val="24"/>
        </w:rPr>
        <w:t xml:space="preserve">προσημείωσης υποθήκης ή της </w:t>
      </w:r>
      <w:r w:rsidRPr="00745552">
        <w:rPr>
          <w:rFonts w:ascii="Book Antiqua" w:hAnsi="Book Antiqua" w:cs="Arial"/>
          <w:color w:val="000000"/>
          <w:sz w:val="24"/>
          <w:szCs w:val="24"/>
        </w:rPr>
        <w:t>άρσης κατάσχεσης, αν δεν προσκομισθεί από τον υπόχρεο σε ΕΝ.Φ.Ι.Α., το πιστοποιητικό των παραγράφων 1 και 3 του άρθρου αυτού.»</w:t>
      </w:r>
    </w:p>
    <w:p w:rsidR="009559C3" w:rsidRPr="00745552" w:rsidRDefault="009559C3"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color w:val="000000"/>
          <w:sz w:val="24"/>
          <w:szCs w:val="24"/>
        </w:rPr>
      </w:pPr>
    </w:p>
    <w:p w:rsidR="009559C3" w:rsidRPr="00745552" w:rsidRDefault="00AE3D6D"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color w:val="000000"/>
          <w:sz w:val="24"/>
          <w:szCs w:val="24"/>
        </w:rPr>
      </w:pPr>
      <w:r w:rsidRPr="00745552">
        <w:rPr>
          <w:rFonts w:ascii="Book Antiqua" w:hAnsi="Book Antiqua" w:cs="Arial"/>
          <w:b/>
          <w:color w:val="000000"/>
          <w:sz w:val="24"/>
          <w:szCs w:val="24"/>
        </w:rPr>
        <w:t>5.</w:t>
      </w:r>
      <w:r w:rsidRPr="00745552">
        <w:rPr>
          <w:rFonts w:ascii="Book Antiqua" w:hAnsi="Book Antiqua" w:cs="Arial"/>
          <w:color w:val="000000"/>
          <w:sz w:val="24"/>
          <w:szCs w:val="24"/>
        </w:rPr>
        <w:t xml:space="preserve"> </w:t>
      </w:r>
      <w:r w:rsidR="00E87CF0" w:rsidRPr="00745552">
        <w:rPr>
          <w:rFonts w:ascii="Book Antiqua" w:hAnsi="Book Antiqua" w:cs="Arial"/>
          <w:color w:val="000000"/>
          <w:sz w:val="24"/>
          <w:szCs w:val="24"/>
        </w:rPr>
        <w:tab/>
      </w:r>
      <w:r w:rsidRPr="00745552">
        <w:rPr>
          <w:rFonts w:ascii="Book Antiqua" w:hAnsi="Book Antiqua" w:cs="Arial"/>
          <w:color w:val="000000"/>
          <w:sz w:val="24"/>
          <w:szCs w:val="24"/>
        </w:rPr>
        <w:t>Στο άρθρο 3 του ν. 4223/2013 (</w:t>
      </w:r>
      <w:r w:rsidR="009559C3" w:rsidRPr="00745552">
        <w:rPr>
          <w:rFonts w:ascii="Book Antiqua" w:hAnsi="Book Antiqua" w:cs="Arial"/>
          <w:color w:val="000000"/>
          <w:sz w:val="24"/>
          <w:szCs w:val="24"/>
        </w:rPr>
        <w:t>Α</w:t>
      </w:r>
      <w:r w:rsidR="00002E20" w:rsidRPr="00745552">
        <w:rPr>
          <w:rFonts w:ascii="Book Antiqua" w:hAnsi="Book Antiqua" w:cs="Arial"/>
          <w:color w:val="000000"/>
          <w:sz w:val="24"/>
          <w:szCs w:val="24"/>
        </w:rPr>
        <w:t>’ 287</w:t>
      </w:r>
      <w:r w:rsidR="009559C3" w:rsidRPr="00745552">
        <w:rPr>
          <w:rFonts w:ascii="Book Antiqua" w:hAnsi="Book Antiqua" w:cs="Arial"/>
          <w:color w:val="000000"/>
          <w:sz w:val="24"/>
          <w:szCs w:val="24"/>
        </w:rPr>
        <w:t xml:space="preserve">) </w:t>
      </w:r>
      <w:r w:rsidRPr="00745552">
        <w:rPr>
          <w:rFonts w:ascii="Book Antiqua" w:hAnsi="Book Antiqua" w:cs="Arial"/>
          <w:color w:val="000000"/>
          <w:sz w:val="24"/>
          <w:szCs w:val="24"/>
        </w:rPr>
        <w:t>προστίθεται νέα παράγραφος 3 ως εξής:</w:t>
      </w:r>
    </w:p>
    <w:p w:rsidR="007A3956" w:rsidRPr="00DC27C4" w:rsidRDefault="00AE3D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Arial"/>
          <w:color w:val="000000"/>
          <w:sz w:val="24"/>
          <w:szCs w:val="24"/>
        </w:rPr>
      </w:pPr>
      <w:r w:rsidRPr="00745552">
        <w:rPr>
          <w:rFonts w:ascii="Book Antiqua" w:hAnsi="Book Antiqua" w:cs="Arial"/>
          <w:color w:val="000000"/>
          <w:sz w:val="24"/>
          <w:szCs w:val="24"/>
        </w:rPr>
        <w:t xml:space="preserve">«3. </w:t>
      </w:r>
      <w:r w:rsidR="00C323A0" w:rsidRPr="00745552">
        <w:rPr>
          <w:rFonts w:ascii="Book Antiqua" w:hAnsi="Book Antiqua" w:cs="Arial"/>
          <w:color w:val="000000"/>
          <w:sz w:val="24"/>
          <w:szCs w:val="24"/>
        </w:rPr>
        <w:t>Κτίσματα</w:t>
      </w:r>
      <w:r w:rsidRPr="00745552">
        <w:rPr>
          <w:rFonts w:ascii="Book Antiqua" w:hAnsi="Book Antiqua" w:cs="Arial"/>
          <w:color w:val="000000"/>
          <w:sz w:val="24"/>
          <w:szCs w:val="24"/>
        </w:rPr>
        <w:t>,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w:t>
      </w:r>
      <w:r w:rsidRPr="00DC27C4">
        <w:rPr>
          <w:rFonts w:ascii="Book Antiqua" w:hAnsi="Book Antiqua" w:cs="Arial"/>
          <w:color w:val="000000"/>
          <w:sz w:val="24"/>
          <w:szCs w:val="24"/>
        </w:rPr>
        <w:t xml:space="preserve"> 2014 και Αυγούστου 2013 αντίστοιχα, απαλλάσσονται από τον ΕΝ.Φ.Ι.Α. για τ</w:t>
      </w:r>
      <w:r w:rsidR="00DC27C4">
        <w:rPr>
          <w:rFonts w:ascii="Book Antiqua" w:hAnsi="Book Antiqua" w:cs="Arial"/>
          <w:color w:val="000000"/>
          <w:sz w:val="24"/>
          <w:szCs w:val="24"/>
        </w:rPr>
        <w:t xml:space="preserve">α </w:t>
      </w:r>
      <w:r w:rsidRPr="00DC27C4">
        <w:rPr>
          <w:rFonts w:ascii="Book Antiqua" w:hAnsi="Book Antiqua" w:cs="Arial"/>
          <w:color w:val="000000"/>
          <w:sz w:val="24"/>
          <w:szCs w:val="24"/>
        </w:rPr>
        <w:t>έτ</w:t>
      </w:r>
      <w:r w:rsidR="00E87CF0" w:rsidRPr="00DC27C4">
        <w:rPr>
          <w:rFonts w:ascii="Book Antiqua" w:hAnsi="Book Antiqua" w:cs="Arial"/>
          <w:color w:val="000000"/>
          <w:sz w:val="24"/>
          <w:szCs w:val="24"/>
        </w:rPr>
        <w:t>η 2014 και 2015</w:t>
      </w:r>
      <w:r w:rsidR="00DC27C4" w:rsidRPr="00DC27C4">
        <w:rPr>
          <w:rFonts w:ascii="Book Antiqua" w:hAnsi="Book Antiqua" w:cs="Arial"/>
          <w:color w:val="000000"/>
          <w:sz w:val="24"/>
          <w:szCs w:val="24"/>
        </w:rPr>
        <w:t xml:space="preserve">. </w:t>
      </w:r>
      <w:r w:rsidRPr="00DC27C4">
        <w:rPr>
          <w:rFonts w:ascii="Book Antiqua" w:hAnsi="Book Antiqua" w:cs="Arial"/>
          <w:color w:val="000000"/>
          <w:sz w:val="24"/>
          <w:szCs w:val="24"/>
        </w:rPr>
        <w:t xml:space="preserve">Με απόφαση του Γενικού Γραμματέα Δημοσίων Εσόδων καθορίζονται τα δικαιολογητικά και η διαδικασία χορήγησης της απαλλαγής.» </w:t>
      </w:r>
    </w:p>
    <w:p w:rsidR="009559C3" w:rsidRPr="00DC27C4" w:rsidRDefault="009559C3"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center"/>
        <w:rPr>
          <w:rFonts w:ascii="Book Antiqua" w:hAnsi="Book Antiqua" w:cs="Arial"/>
          <w:color w:val="000000"/>
          <w:sz w:val="24"/>
          <w:szCs w:val="24"/>
        </w:rPr>
      </w:pPr>
    </w:p>
    <w:p w:rsidR="009559C3" w:rsidRPr="00DC27C4" w:rsidRDefault="00AE3D6D"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color w:val="000000"/>
          <w:sz w:val="24"/>
          <w:szCs w:val="24"/>
        </w:rPr>
      </w:pPr>
      <w:r w:rsidRPr="00DC27C4">
        <w:rPr>
          <w:rFonts w:ascii="Book Antiqua" w:hAnsi="Book Antiqua" w:cs="Arial"/>
          <w:b/>
          <w:color w:val="000000"/>
          <w:sz w:val="24"/>
          <w:szCs w:val="24"/>
        </w:rPr>
        <w:t>6.</w:t>
      </w:r>
      <w:r w:rsidRPr="00DC27C4">
        <w:rPr>
          <w:rFonts w:ascii="Book Antiqua" w:hAnsi="Book Antiqua" w:cs="Arial"/>
          <w:color w:val="000000"/>
          <w:sz w:val="24"/>
          <w:szCs w:val="24"/>
        </w:rPr>
        <w:t xml:space="preserve"> </w:t>
      </w:r>
      <w:r w:rsidR="00C378A7" w:rsidRPr="00DC27C4">
        <w:rPr>
          <w:rFonts w:ascii="Book Antiqua" w:hAnsi="Book Antiqua" w:cs="Arial"/>
          <w:color w:val="000000"/>
          <w:sz w:val="24"/>
          <w:szCs w:val="24"/>
        </w:rPr>
        <w:tab/>
      </w:r>
      <w:r w:rsidRPr="00DC27C4">
        <w:rPr>
          <w:rFonts w:ascii="Book Antiqua" w:hAnsi="Book Antiqua" w:cs="Arial"/>
          <w:color w:val="000000"/>
          <w:sz w:val="24"/>
          <w:szCs w:val="24"/>
        </w:rPr>
        <w:t>Στην παράγραφο 1 του άρθρου 6 του ν.4223/2013 ο αριθμός «31» αντικαθίσταται με τον αριθμό «32».</w:t>
      </w:r>
    </w:p>
    <w:p w:rsidR="009559C3" w:rsidRPr="00DC27C4" w:rsidRDefault="009559C3" w:rsidP="00E87CF0">
      <w:pPr>
        <w:ind w:hanging="567"/>
        <w:jc w:val="both"/>
        <w:rPr>
          <w:rFonts w:ascii="Book Antiqua" w:hAnsi="Book Antiqua" w:cs="Arial"/>
          <w:color w:val="000000"/>
        </w:rPr>
      </w:pPr>
    </w:p>
    <w:p w:rsidR="009559C3" w:rsidRPr="00DC27C4" w:rsidRDefault="00AE3D6D" w:rsidP="00E87CF0">
      <w:pPr>
        <w:ind w:hanging="567"/>
        <w:jc w:val="both"/>
        <w:rPr>
          <w:rFonts w:ascii="Book Antiqua" w:hAnsi="Book Antiqua" w:cs="Arial"/>
          <w:color w:val="000000"/>
        </w:rPr>
      </w:pPr>
      <w:r w:rsidRPr="00DC27C4">
        <w:rPr>
          <w:rFonts w:ascii="Book Antiqua" w:hAnsi="Book Antiqua" w:cs="Arial"/>
          <w:b/>
          <w:color w:val="000000"/>
        </w:rPr>
        <w:t>7.</w:t>
      </w:r>
      <w:r w:rsidRPr="00DC27C4">
        <w:rPr>
          <w:rFonts w:ascii="Book Antiqua" w:hAnsi="Book Antiqua" w:cs="Arial"/>
          <w:color w:val="000000"/>
        </w:rPr>
        <w:t xml:space="preserve"> </w:t>
      </w:r>
      <w:r w:rsidR="00E87CF0" w:rsidRPr="00DC27C4">
        <w:rPr>
          <w:rFonts w:ascii="Book Antiqua" w:hAnsi="Book Antiqua" w:cs="Arial"/>
          <w:color w:val="000000"/>
        </w:rPr>
        <w:tab/>
      </w:r>
      <w:r w:rsidR="00E34A3F" w:rsidRPr="00DC27C4">
        <w:rPr>
          <w:rFonts w:ascii="Book Antiqua" w:hAnsi="Book Antiqua" w:cs="Arial"/>
          <w:b/>
          <w:color w:val="000000"/>
        </w:rPr>
        <w:t>α.</w:t>
      </w:r>
      <w:r w:rsidR="00E34A3F" w:rsidRPr="00DC27C4">
        <w:rPr>
          <w:rFonts w:ascii="Book Antiqua" w:hAnsi="Book Antiqua" w:cs="Arial"/>
          <w:color w:val="000000"/>
        </w:rPr>
        <w:t xml:space="preserve"> </w:t>
      </w:r>
      <w:r w:rsidRPr="00DC27C4">
        <w:rPr>
          <w:rFonts w:ascii="Book Antiqua" w:hAnsi="Book Antiqua" w:cs="Arial"/>
          <w:color w:val="000000"/>
        </w:rPr>
        <w:t>Στο τέλος της περίπτωσης α) της παραγράφου 3 του άρθρου 15 του ν.3091/2002, όπως ισχύει, προστίθεται εδάφιο ως εξής:</w:t>
      </w:r>
    </w:p>
    <w:p w:rsidR="007A3956" w:rsidRPr="00DC27C4" w:rsidRDefault="00AE3D6D">
      <w:pPr>
        <w:jc w:val="both"/>
        <w:rPr>
          <w:rFonts w:ascii="Book Antiqua" w:hAnsi="Book Antiqua" w:cs="Arial"/>
          <w:color w:val="000000"/>
        </w:rPr>
      </w:pPr>
      <w:r w:rsidRPr="00DC27C4">
        <w:rPr>
          <w:rFonts w:ascii="Book Antiqua" w:hAnsi="Book Antiqua" w:cs="Arial"/>
          <w:color w:val="000000"/>
        </w:rPr>
        <w:t>«Ανώνυμες εταιρείες,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p>
    <w:p w:rsidR="009559C3" w:rsidRPr="00DC27C4" w:rsidRDefault="00E34A3F" w:rsidP="00E34A3F">
      <w:pPr>
        <w:ind w:left="567" w:hanging="567"/>
        <w:jc w:val="both"/>
        <w:rPr>
          <w:rFonts w:ascii="Book Antiqua" w:hAnsi="Book Antiqua" w:cs="Arial"/>
          <w:color w:val="000000"/>
        </w:rPr>
      </w:pPr>
      <w:r w:rsidRPr="00DC27C4">
        <w:rPr>
          <w:rFonts w:ascii="Book Antiqua" w:hAnsi="Book Antiqua" w:cs="Arial"/>
          <w:b/>
          <w:color w:val="000000"/>
        </w:rPr>
        <w:t xml:space="preserve">β. </w:t>
      </w:r>
      <w:r w:rsidRPr="00DC27C4">
        <w:rPr>
          <w:rFonts w:ascii="Book Antiqua" w:hAnsi="Book Antiqua" w:cs="Arial"/>
          <w:color w:val="000000"/>
        </w:rPr>
        <w:t xml:space="preserve">Οι διατάξεις της παραγράφου αυτής ισχύουν από 1.1.2014. </w:t>
      </w:r>
    </w:p>
    <w:p w:rsidR="00E34A3F" w:rsidRPr="00DC27C4" w:rsidRDefault="00E34A3F" w:rsidP="00E34A3F">
      <w:pPr>
        <w:ind w:left="567" w:hanging="567"/>
        <w:jc w:val="both"/>
        <w:rPr>
          <w:rFonts w:ascii="Book Antiqua" w:hAnsi="Book Antiqua" w:cs="Arial"/>
          <w:b/>
          <w:color w:val="000000"/>
        </w:rPr>
      </w:pPr>
    </w:p>
    <w:p w:rsidR="009559C3" w:rsidRPr="00DC27C4" w:rsidRDefault="00AE3D6D" w:rsidP="00B456DA">
      <w:pPr>
        <w:ind w:hanging="567"/>
        <w:jc w:val="both"/>
        <w:rPr>
          <w:rFonts w:ascii="Book Antiqua" w:hAnsi="Book Antiqua" w:cs="Arial"/>
          <w:color w:val="000000"/>
        </w:rPr>
      </w:pPr>
      <w:r w:rsidRPr="00DC27C4">
        <w:rPr>
          <w:rFonts w:ascii="Book Antiqua" w:hAnsi="Book Antiqua" w:cs="Arial"/>
          <w:b/>
          <w:color w:val="000000"/>
        </w:rPr>
        <w:t>9.</w:t>
      </w:r>
      <w:r w:rsidRPr="00DC27C4">
        <w:rPr>
          <w:rFonts w:ascii="Book Antiqua" w:hAnsi="Book Antiqua" w:cs="Arial"/>
          <w:color w:val="000000"/>
        </w:rPr>
        <w:t xml:space="preserve"> </w:t>
      </w:r>
      <w:r w:rsidR="00C378A7" w:rsidRPr="00DC27C4">
        <w:rPr>
          <w:rFonts w:ascii="Book Antiqua" w:hAnsi="Book Antiqua" w:cs="Arial"/>
          <w:b/>
          <w:color w:val="000000"/>
        </w:rPr>
        <w:tab/>
      </w:r>
      <w:r w:rsidRPr="00DC27C4">
        <w:rPr>
          <w:rFonts w:ascii="Book Antiqua" w:hAnsi="Book Antiqua" w:cs="Arial"/>
          <w:color w:val="000000"/>
        </w:rPr>
        <w:t xml:space="preserve"> Μετά το πρώτο εδάφιο της παραγράφου 2 του άρθρου 2 του ν. 1587/1950 </w:t>
      </w:r>
      <w:r w:rsidR="009559C3" w:rsidRPr="00DC27C4">
        <w:rPr>
          <w:rFonts w:ascii="Book Antiqua" w:hAnsi="Book Antiqua" w:cs="Arial"/>
          <w:color w:val="000000"/>
        </w:rPr>
        <w:t>( Α’</w:t>
      </w:r>
      <w:r w:rsidR="00C378A7" w:rsidRPr="00DC27C4">
        <w:rPr>
          <w:rFonts w:ascii="Book Antiqua" w:hAnsi="Book Antiqua" w:cs="Arial"/>
          <w:color w:val="000000"/>
        </w:rPr>
        <w:t xml:space="preserve"> 294</w:t>
      </w:r>
      <w:r w:rsidR="009559C3" w:rsidRPr="00DC27C4">
        <w:rPr>
          <w:rFonts w:ascii="Book Antiqua" w:hAnsi="Book Antiqua" w:cs="Arial"/>
          <w:color w:val="000000"/>
        </w:rPr>
        <w:t xml:space="preserve">), </w:t>
      </w:r>
      <w:r w:rsidRPr="00DC27C4">
        <w:rPr>
          <w:rFonts w:ascii="Book Antiqua" w:hAnsi="Book Antiqua" w:cs="Arial"/>
          <w:color w:val="000000"/>
        </w:rPr>
        <w:t xml:space="preserve">προστίθεται εδάφιο ως εξής: </w:t>
      </w:r>
    </w:p>
    <w:p w:rsidR="007A3956" w:rsidRPr="00DC27C4" w:rsidRDefault="00AE3D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Arial"/>
          <w:color w:val="000000"/>
          <w:sz w:val="24"/>
          <w:szCs w:val="24"/>
        </w:rPr>
      </w:pPr>
      <w:r w:rsidRPr="00DC27C4">
        <w:rPr>
          <w:rFonts w:ascii="Book Antiqua" w:hAnsi="Book Antiqua" w:cs="Arial"/>
          <w:color w:val="000000"/>
          <w:sz w:val="24"/>
          <w:szCs w:val="24"/>
        </w:rPr>
        <w:t>«Τα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w:t>
      </w:r>
      <w:r w:rsidR="00DC27C4">
        <w:rPr>
          <w:rFonts w:ascii="Book Antiqua" w:hAnsi="Book Antiqua" w:cs="Arial"/>
          <w:color w:val="000000"/>
          <w:sz w:val="24"/>
          <w:szCs w:val="24"/>
        </w:rPr>
        <w:t xml:space="preserve">  </w:t>
      </w:r>
      <w:r w:rsidRPr="00DC27C4">
        <w:rPr>
          <w:rFonts w:ascii="Book Antiqua" w:hAnsi="Book Antiqua" w:cs="Arial"/>
          <w:color w:val="000000"/>
          <w:sz w:val="24"/>
          <w:szCs w:val="24"/>
        </w:rPr>
        <w:t>).»</w:t>
      </w:r>
    </w:p>
    <w:p w:rsidR="009559C3" w:rsidRPr="00DC27C4" w:rsidRDefault="009559C3" w:rsidP="00E87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color w:val="000000"/>
          <w:sz w:val="24"/>
          <w:szCs w:val="24"/>
        </w:rPr>
      </w:pPr>
    </w:p>
    <w:p w:rsidR="009559C3" w:rsidRPr="00394475" w:rsidRDefault="00AE3D6D" w:rsidP="007F53EF">
      <w:pPr>
        <w:pStyle w:val="-HTML"/>
        <w:numPr>
          <w:ilvl w:val="0"/>
          <w:numId w:val="6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567"/>
        <w:jc w:val="both"/>
        <w:rPr>
          <w:rFonts w:ascii="Book Antiqua" w:hAnsi="Book Antiqua" w:cs="Arial"/>
          <w:color w:val="000000"/>
          <w:sz w:val="24"/>
          <w:szCs w:val="24"/>
        </w:rPr>
      </w:pPr>
      <w:r w:rsidRPr="00394475">
        <w:rPr>
          <w:rFonts w:ascii="Book Antiqua" w:hAnsi="Book Antiqua" w:cs="Arial"/>
          <w:color w:val="000000"/>
          <w:sz w:val="24"/>
          <w:szCs w:val="24"/>
        </w:rPr>
        <w:t>Οι παράγραφοι 1 και 2 του άρθρου 81 του Κώδικα διατάξεων φορολογίας κληρονομιών, δωρεών, γονικών παροχών και κερδών από τυχερά παίγνια, ο οποίος κυρώθηκε με το πρώτο άρθρο του ν.2961/2001 (266 Α΄), καταργούνται και οι επόμενες παράγραφοι αναριθμούνται.</w:t>
      </w:r>
    </w:p>
    <w:p w:rsidR="00D87AAA" w:rsidRDefault="00D87AAA" w:rsidP="00D87AAA">
      <w:pPr>
        <w:rPr>
          <w:rFonts w:ascii="Arial" w:hAnsi="Arial" w:cs="Arial"/>
        </w:rPr>
      </w:pPr>
    </w:p>
    <w:p w:rsidR="00ED6A24" w:rsidRPr="00ED6A24" w:rsidRDefault="00C47E8F" w:rsidP="00194BA2">
      <w:pPr>
        <w:tabs>
          <w:tab w:val="left" w:pos="0"/>
        </w:tabs>
        <w:jc w:val="both"/>
        <w:rPr>
          <w:rFonts w:ascii="Book Antiqua" w:hAnsi="Book Antiqua" w:cs="Tahoma"/>
          <w:b/>
        </w:rPr>
      </w:pPr>
      <w:r>
        <w:rPr>
          <w:rFonts w:ascii="Book Antiqua" w:hAnsi="Book Antiqua" w:cs="Tahoma"/>
          <w:b/>
        </w:rPr>
        <w:t xml:space="preserve">ΠΑΡΑΓΡΑΦΟΣ </w:t>
      </w:r>
      <w:r w:rsidR="001F50FF">
        <w:rPr>
          <w:rFonts w:ascii="Book Antiqua" w:hAnsi="Book Antiqua" w:cs="Tahoma"/>
          <w:b/>
        </w:rPr>
        <w:t>Δ</w:t>
      </w:r>
      <w:r>
        <w:rPr>
          <w:rFonts w:ascii="Book Antiqua" w:hAnsi="Book Antiqua" w:cs="Tahoma"/>
          <w:b/>
        </w:rPr>
        <w:t xml:space="preserve">: </w:t>
      </w:r>
      <w:r w:rsidR="00ED6A24" w:rsidRPr="00ED6A24">
        <w:rPr>
          <w:rFonts w:ascii="Book Antiqua" w:hAnsi="Book Antiqua" w:cs="Tahoma"/>
          <w:b/>
        </w:rPr>
        <w:t>ΦΟΡΟΛΟΓΙΚΕΣ ΚΑΙ ΤΕΛΩΝΕΙΑΚΕΣ ΡΥΘΜΙΣΕΙΣ ΣΧΕΤΙΚΑ ΜΕ ΤΑ ΟΧΗΜΑΤΑ</w:t>
      </w:r>
    </w:p>
    <w:p w:rsidR="00ED6A24" w:rsidRPr="00ED6A24" w:rsidRDefault="00ED6A24" w:rsidP="00C47E8F">
      <w:pPr>
        <w:tabs>
          <w:tab w:val="left" w:pos="284"/>
        </w:tabs>
        <w:ind w:left="360"/>
        <w:jc w:val="both"/>
        <w:rPr>
          <w:rFonts w:ascii="Book Antiqua" w:hAnsi="Book Antiqua" w:cs="Tahoma"/>
        </w:rPr>
      </w:pPr>
    </w:p>
    <w:p w:rsidR="007D33A4" w:rsidRDefault="00C47E8F" w:rsidP="00C47E8F">
      <w:pPr>
        <w:jc w:val="both"/>
        <w:rPr>
          <w:rFonts w:ascii="Book Antiqua" w:hAnsi="Book Antiqua"/>
          <w:b/>
        </w:rPr>
      </w:pPr>
      <w:r>
        <w:rPr>
          <w:rFonts w:ascii="Book Antiqua" w:hAnsi="Book Antiqua"/>
          <w:b/>
        </w:rPr>
        <w:t xml:space="preserve">ΥΠΟΠΑΡΑΓΡΑΦΟΣ </w:t>
      </w:r>
      <w:r w:rsidR="001F50FF">
        <w:rPr>
          <w:rFonts w:ascii="Book Antiqua" w:hAnsi="Book Antiqua"/>
          <w:b/>
        </w:rPr>
        <w:t>Δ</w:t>
      </w:r>
      <w:r>
        <w:rPr>
          <w:rFonts w:ascii="Book Antiqua" w:hAnsi="Book Antiqua"/>
          <w:b/>
        </w:rPr>
        <w:t xml:space="preserve">.1. : </w:t>
      </w:r>
      <w:r w:rsidR="007D33A4">
        <w:rPr>
          <w:rFonts w:ascii="Book Antiqua" w:hAnsi="Book Antiqua"/>
          <w:b/>
        </w:rPr>
        <w:t xml:space="preserve">Συμπλήρωση φορολογικών ρυθμίσεων σχετικά </w:t>
      </w:r>
    </w:p>
    <w:p w:rsidR="007D33A4" w:rsidRPr="00C47E8F" w:rsidRDefault="007D33A4" w:rsidP="00C47E8F">
      <w:pPr>
        <w:jc w:val="both"/>
        <w:rPr>
          <w:rFonts w:ascii="Book Antiqua" w:hAnsi="Book Antiqua"/>
          <w:b/>
        </w:rPr>
      </w:pPr>
      <w:r>
        <w:rPr>
          <w:rFonts w:ascii="Book Antiqua" w:hAnsi="Book Antiqua"/>
          <w:b/>
        </w:rPr>
        <w:t xml:space="preserve">με το </w:t>
      </w:r>
      <w:r w:rsidRPr="00C75A13">
        <w:rPr>
          <w:rFonts w:ascii="Book Antiqua" w:hAnsi="Book Antiqua"/>
          <w:b/>
        </w:rPr>
        <w:t xml:space="preserve">έτος πρώτης κυκλοφορίας των εισαγόμενων μεταχειρισμένων αυτοκινήτων </w:t>
      </w:r>
    </w:p>
    <w:p w:rsidR="007D33A4" w:rsidRPr="00C75A13" w:rsidRDefault="007D33A4" w:rsidP="007D33A4">
      <w:pPr>
        <w:jc w:val="center"/>
        <w:rPr>
          <w:rFonts w:ascii="Book Antiqua" w:hAnsi="Book Antiqua"/>
          <w:b/>
        </w:rPr>
      </w:pPr>
    </w:p>
    <w:p w:rsidR="007D33A4" w:rsidRPr="00FA708B" w:rsidRDefault="007D33A4" w:rsidP="00AD0471">
      <w:pPr>
        <w:numPr>
          <w:ilvl w:val="0"/>
          <w:numId w:val="7"/>
        </w:numPr>
        <w:ind w:left="0" w:hanging="567"/>
        <w:jc w:val="both"/>
        <w:rPr>
          <w:rFonts w:ascii="Book Antiqua" w:hAnsi="Book Antiqua" w:cs="Arial"/>
          <w:bCs/>
        </w:rPr>
      </w:pPr>
      <w:r w:rsidRPr="00FA708B">
        <w:rPr>
          <w:rFonts w:ascii="Book Antiqua" w:hAnsi="Book Antiqua" w:cs="Arial"/>
          <w:color w:val="000000"/>
        </w:rPr>
        <w:t xml:space="preserve">α. Προστίθεται στο δεύτερο εδάφιο της περ. </w:t>
      </w:r>
      <w:r w:rsidRPr="00FA708B">
        <w:rPr>
          <w:rFonts w:ascii="Book Antiqua" w:hAnsi="Book Antiqua" w:cs="Arial"/>
        </w:rPr>
        <w:t xml:space="preserve">γ΄ της παρ.1 του άρθρου 16 του ν.2238/1994, </w:t>
      </w:r>
      <w:r w:rsidRPr="00FA708B">
        <w:rPr>
          <w:rFonts w:ascii="Book Antiqua" w:hAnsi="Book Antiqua" w:cs="Arial"/>
          <w:color w:val="000000"/>
        </w:rPr>
        <w:t xml:space="preserve">οι λέξεις «ή σε χώρα της Ε.Ε./ΕΟΧ» μετά τις λέξεις «στην Ελλάδα». </w:t>
      </w:r>
    </w:p>
    <w:p w:rsidR="007D33A4" w:rsidRDefault="007D33A4" w:rsidP="005D1ADD">
      <w:pPr>
        <w:jc w:val="both"/>
        <w:rPr>
          <w:rFonts w:ascii="Book Antiqua" w:hAnsi="Book Antiqua" w:cs="Arial"/>
          <w:color w:val="000000"/>
        </w:rPr>
      </w:pPr>
      <w:r w:rsidRPr="00FA708B">
        <w:rPr>
          <w:rFonts w:ascii="Book Antiqua" w:hAnsi="Book Antiqua" w:cs="Arial"/>
          <w:color w:val="000000"/>
        </w:rPr>
        <w:t>β. Η διάταξη της παραγράφου αυτής ισχύει για τ</w:t>
      </w:r>
      <w:r>
        <w:rPr>
          <w:rFonts w:ascii="Book Antiqua" w:hAnsi="Book Antiqua" w:cs="Arial"/>
          <w:color w:val="000000"/>
        </w:rPr>
        <w:t xml:space="preserve">ο οικονομικό έτος 2014. </w:t>
      </w:r>
    </w:p>
    <w:p w:rsidR="005D1ADD" w:rsidRPr="00FA708B" w:rsidRDefault="005D1ADD" w:rsidP="005D1ADD">
      <w:pPr>
        <w:jc w:val="both"/>
        <w:rPr>
          <w:rFonts w:ascii="Book Antiqua" w:hAnsi="Book Antiqua" w:cs="Arial"/>
          <w:bCs/>
        </w:rPr>
      </w:pPr>
    </w:p>
    <w:p w:rsidR="007D33A4" w:rsidRPr="00FA708B" w:rsidRDefault="007D33A4" w:rsidP="00AD0471">
      <w:pPr>
        <w:numPr>
          <w:ilvl w:val="0"/>
          <w:numId w:val="7"/>
        </w:numPr>
        <w:ind w:left="0" w:hanging="567"/>
        <w:jc w:val="both"/>
        <w:rPr>
          <w:rFonts w:ascii="Book Antiqua" w:hAnsi="Book Antiqua" w:cs="Arial"/>
          <w:bCs/>
        </w:rPr>
      </w:pPr>
      <w:r w:rsidRPr="00FA708B">
        <w:rPr>
          <w:rFonts w:ascii="Book Antiqua" w:hAnsi="Book Antiqua" w:cs="Arial"/>
        </w:rPr>
        <w:t xml:space="preserve">α. Προστίθεται </w:t>
      </w:r>
      <w:r w:rsidRPr="00FA708B">
        <w:rPr>
          <w:rFonts w:ascii="Book Antiqua" w:hAnsi="Book Antiqua" w:cs="Arial"/>
          <w:color w:val="000000"/>
        </w:rPr>
        <w:t xml:space="preserve">στο δεύτερο εδάφιο της  περ. </w:t>
      </w:r>
      <w:r w:rsidRPr="00FA708B">
        <w:rPr>
          <w:rFonts w:ascii="Book Antiqua" w:hAnsi="Book Antiqua" w:cs="Arial"/>
        </w:rPr>
        <w:t>γ΄ της παρ.1 του άρθρου 3</w:t>
      </w:r>
      <w:r>
        <w:rPr>
          <w:rFonts w:ascii="Book Antiqua" w:hAnsi="Book Antiqua" w:cs="Arial"/>
        </w:rPr>
        <w:t xml:space="preserve">1 </w:t>
      </w:r>
      <w:r w:rsidRPr="00FA708B">
        <w:rPr>
          <w:rFonts w:ascii="Book Antiqua" w:hAnsi="Book Antiqua" w:cs="Arial"/>
        </w:rPr>
        <w:t xml:space="preserve">του </w:t>
      </w:r>
      <w:r>
        <w:rPr>
          <w:rFonts w:ascii="Book Antiqua" w:hAnsi="Book Antiqua" w:cs="Arial"/>
        </w:rPr>
        <w:t>ν</w:t>
      </w:r>
      <w:r w:rsidRPr="00FA708B">
        <w:rPr>
          <w:rFonts w:ascii="Book Antiqua" w:hAnsi="Book Antiqua" w:cs="Arial"/>
        </w:rPr>
        <w:t>.4172/2013,</w:t>
      </w:r>
      <w:r w:rsidRPr="00FA708B">
        <w:rPr>
          <w:rFonts w:ascii="Book Antiqua" w:hAnsi="Book Antiqua" w:cs="Arial"/>
          <w:color w:val="000000"/>
        </w:rPr>
        <w:t xml:space="preserve"> οι λέξεις «ή σε χώρα της Ε.Ε./ΕΟΧ» μετά τις λέξεις «στην Ελλάδα».</w:t>
      </w:r>
    </w:p>
    <w:p w:rsidR="007D33A4" w:rsidRDefault="007D33A4" w:rsidP="005D1ADD">
      <w:pPr>
        <w:jc w:val="both"/>
        <w:rPr>
          <w:rFonts w:ascii="Book Antiqua" w:hAnsi="Book Antiqua" w:cs="Arial"/>
          <w:color w:val="000000"/>
        </w:rPr>
      </w:pPr>
      <w:r w:rsidRPr="00FA708B">
        <w:rPr>
          <w:rFonts w:ascii="Book Antiqua" w:hAnsi="Book Antiqua" w:cs="Arial"/>
          <w:color w:val="000000"/>
        </w:rPr>
        <w:t>β. Η διάταξη της παραγράφου αυτής ισχύει για εισοδήματα που αποκτώνται από 1</w:t>
      </w:r>
      <w:r>
        <w:rPr>
          <w:rFonts w:ascii="Book Antiqua" w:hAnsi="Book Antiqua" w:cs="Arial"/>
          <w:color w:val="000000"/>
        </w:rPr>
        <w:t xml:space="preserve">.1.2014 </w:t>
      </w:r>
      <w:r w:rsidRPr="00FA708B">
        <w:rPr>
          <w:rFonts w:ascii="Book Antiqua" w:hAnsi="Book Antiqua" w:cs="Arial"/>
          <w:color w:val="000000"/>
        </w:rPr>
        <w:t xml:space="preserve">και </w:t>
      </w:r>
      <w:r>
        <w:rPr>
          <w:rFonts w:ascii="Book Antiqua" w:hAnsi="Book Antiqua" w:cs="Arial"/>
          <w:color w:val="000000"/>
        </w:rPr>
        <w:t>επόμενα</w:t>
      </w:r>
      <w:r w:rsidRPr="00FA708B">
        <w:rPr>
          <w:rFonts w:ascii="Book Antiqua" w:hAnsi="Book Antiqua" w:cs="Arial"/>
          <w:color w:val="000000"/>
        </w:rPr>
        <w:t>.</w:t>
      </w:r>
    </w:p>
    <w:p w:rsidR="005D1ADD" w:rsidRPr="00FA708B" w:rsidRDefault="005D1ADD" w:rsidP="005D1ADD">
      <w:pPr>
        <w:jc w:val="both"/>
        <w:rPr>
          <w:rFonts w:ascii="Book Antiqua" w:hAnsi="Book Antiqua" w:cs="Arial"/>
          <w:bCs/>
        </w:rPr>
      </w:pPr>
    </w:p>
    <w:p w:rsidR="007D33A4" w:rsidRPr="00FA708B" w:rsidRDefault="007D33A4" w:rsidP="00AD0471">
      <w:pPr>
        <w:pStyle w:val="a4"/>
        <w:numPr>
          <w:ilvl w:val="0"/>
          <w:numId w:val="7"/>
        </w:numPr>
        <w:ind w:left="0" w:hanging="567"/>
        <w:jc w:val="both"/>
        <w:rPr>
          <w:rFonts w:ascii="Book Antiqua" w:hAnsi="Book Antiqua" w:cs="Arial"/>
          <w:color w:val="000000"/>
        </w:rPr>
      </w:pPr>
      <w:r w:rsidRPr="00FA708B">
        <w:rPr>
          <w:rFonts w:ascii="Book Antiqua" w:hAnsi="Book Antiqua" w:cs="Arial"/>
          <w:color w:val="000000"/>
        </w:rPr>
        <w:t xml:space="preserve">α. Προστίθεται στο τρίτο εδάφιο της περ. β΄ της </w:t>
      </w:r>
      <w:r w:rsidRPr="00FA708B">
        <w:rPr>
          <w:rFonts w:ascii="Book Antiqua" w:hAnsi="Book Antiqua" w:cs="Arial"/>
        </w:rPr>
        <w:t xml:space="preserve">παρ.1 του άρθρου 44 του ν. </w:t>
      </w:r>
      <w:r>
        <w:rPr>
          <w:rFonts w:ascii="Book Antiqua" w:hAnsi="Book Antiqua" w:cs="Arial"/>
        </w:rPr>
        <w:t>4</w:t>
      </w:r>
      <w:r w:rsidRPr="00FA708B">
        <w:rPr>
          <w:rFonts w:ascii="Book Antiqua" w:hAnsi="Book Antiqua" w:cs="Arial"/>
        </w:rPr>
        <w:t>111/2013, οι</w:t>
      </w:r>
      <w:r w:rsidRPr="00FA708B">
        <w:rPr>
          <w:rFonts w:ascii="Book Antiqua" w:hAnsi="Book Antiqua" w:cs="Arial"/>
          <w:color w:val="000000"/>
        </w:rPr>
        <w:t xml:space="preserve"> λέξεις «ή σε χώρα της Ε.Ε./ΕΟΧ» μετά τις λέξεις «στην Ελλάδα». </w:t>
      </w:r>
    </w:p>
    <w:p w:rsidR="007D33A4" w:rsidRPr="00FA708B" w:rsidRDefault="007D33A4" w:rsidP="005D1ADD">
      <w:pPr>
        <w:jc w:val="both"/>
        <w:rPr>
          <w:rFonts w:ascii="Book Antiqua" w:hAnsi="Book Antiqua" w:cs="Arial"/>
          <w:bCs/>
        </w:rPr>
      </w:pPr>
      <w:r w:rsidRPr="00FA708B">
        <w:rPr>
          <w:rFonts w:ascii="Book Antiqua" w:hAnsi="Book Antiqua" w:cs="Arial"/>
          <w:color w:val="000000"/>
        </w:rPr>
        <w:t xml:space="preserve">β. Η διάταξη της παραγράφου αυτής ισχύει για το οικονομικό έτος 2014 και για εισοδήματα που αποκτώνται από </w:t>
      </w:r>
      <w:r>
        <w:rPr>
          <w:rFonts w:ascii="Book Antiqua" w:hAnsi="Book Antiqua" w:cs="Arial"/>
          <w:color w:val="000000"/>
        </w:rPr>
        <w:t xml:space="preserve">την </w:t>
      </w:r>
      <w:r w:rsidRPr="00FA708B">
        <w:rPr>
          <w:rFonts w:ascii="Book Antiqua" w:hAnsi="Book Antiqua" w:cs="Arial"/>
          <w:color w:val="000000"/>
        </w:rPr>
        <w:t>1</w:t>
      </w:r>
      <w:r w:rsidRPr="00FA708B">
        <w:rPr>
          <w:rFonts w:ascii="Book Antiqua" w:hAnsi="Book Antiqua" w:cs="Arial"/>
          <w:color w:val="000000"/>
          <w:vertAlign w:val="superscript"/>
        </w:rPr>
        <w:t>η</w:t>
      </w:r>
      <w:r w:rsidRPr="00FA708B">
        <w:rPr>
          <w:rFonts w:ascii="Book Antiqua" w:hAnsi="Book Antiqua" w:cs="Arial"/>
          <w:color w:val="000000"/>
        </w:rPr>
        <w:t xml:space="preserve"> Ιανουαρίου 2014 και επόμενα.</w:t>
      </w:r>
    </w:p>
    <w:p w:rsidR="001212DE" w:rsidRDefault="001212DE" w:rsidP="00C47E8F">
      <w:pPr>
        <w:ind w:hanging="567"/>
        <w:jc w:val="both"/>
        <w:rPr>
          <w:rFonts w:ascii="Book Antiqua" w:hAnsi="Book Antiqua" w:cs="Arial"/>
          <w:b/>
        </w:rPr>
      </w:pPr>
    </w:p>
    <w:p w:rsidR="007D33A4" w:rsidRPr="009839DB" w:rsidRDefault="00C47E8F" w:rsidP="00C47E8F">
      <w:pPr>
        <w:jc w:val="both"/>
        <w:rPr>
          <w:rFonts w:ascii="Book Antiqua" w:hAnsi="Book Antiqua" w:cs="Arial"/>
          <w:b/>
        </w:rPr>
      </w:pPr>
      <w:r>
        <w:rPr>
          <w:rFonts w:ascii="Book Antiqua" w:hAnsi="Book Antiqua" w:cs="Arial"/>
          <w:b/>
        </w:rPr>
        <w:t xml:space="preserve">ΥΠΟΠΑΡΑΓΡΑΦΟΣ </w:t>
      </w:r>
      <w:r w:rsidR="00072EFB">
        <w:rPr>
          <w:rFonts w:ascii="Book Antiqua" w:hAnsi="Book Antiqua" w:cs="Arial"/>
          <w:b/>
        </w:rPr>
        <w:t>Δ</w:t>
      </w:r>
      <w:r>
        <w:rPr>
          <w:rFonts w:ascii="Book Antiqua" w:hAnsi="Book Antiqua" w:cs="Arial"/>
          <w:b/>
        </w:rPr>
        <w:t xml:space="preserve">.2. : </w:t>
      </w:r>
      <w:r w:rsidR="007D33A4">
        <w:rPr>
          <w:rFonts w:ascii="Book Antiqua" w:hAnsi="Book Antiqua" w:cs="Arial"/>
          <w:b/>
        </w:rPr>
        <w:t xml:space="preserve">Ρυθμίσεις φορολογικών και τελωνειακών θεμάτων για τα οχήματα των ατόμων με αναπηρίες  </w:t>
      </w:r>
      <w:r w:rsidR="007D33A4" w:rsidRPr="00647FD3">
        <w:rPr>
          <w:rFonts w:ascii="Book Antiqua" w:hAnsi="Book Antiqua" w:cs="Arial"/>
          <w:b/>
        </w:rPr>
        <w:t xml:space="preserve"> </w:t>
      </w:r>
    </w:p>
    <w:p w:rsidR="007D33A4" w:rsidRPr="00647FD3" w:rsidRDefault="007D33A4" w:rsidP="007D33A4">
      <w:pPr>
        <w:jc w:val="center"/>
        <w:rPr>
          <w:rFonts w:ascii="Book Antiqua" w:hAnsi="Book Antiqua" w:cs="Arial"/>
          <w:b/>
        </w:rPr>
      </w:pPr>
    </w:p>
    <w:p w:rsidR="007D33A4" w:rsidRPr="009839DB" w:rsidRDefault="007D33A4" w:rsidP="00AD0471">
      <w:pPr>
        <w:pStyle w:val="a4"/>
        <w:numPr>
          <w:ilvl w:val="0"/>
          <w:numId w:val="2"/>
        </w:numPr>
        <w:ind w:left="0" w:hanging="567"/>
        <w:jc w:val="both"/>
        <w:rPr>
          <w:rFonts w:ascii="Book Antiqua" w:hAnsi="Book Antiqua" w:cs="Arial"/>
        </w:rPr>
      </w:pPr>
      <w:r w:rsidRPr="009839DB">
        <w:rPr>
          <w:rFonts w:ascii="Book Antiqua" w:hAnsi="Book Antiqua" w:cs="Arial"/>
        </w:rPr>
        <w:t xml:space="preserve">Στο τέλος της παραγράφου 4 του άρθρου 16 του ν.1798/1988 (Α’ 166) προστίθεται εδάφιο ως εξής: </w:t>
      </w:r>
    </w:p>
    <w:p w:rsidR="00FA3313" w:rsidRDefault="00FA3313" w:rsidP="007D33A4">
      <w:pPr>
        <w:jc w:val="both"/>
        <w:rPr>
          <w:rFonts w:ascii="Book Antiqua" w:hAnsi="Book Antiqua" w:cs="Arial"/>
        </w:rPr>
      </w:pPr>
    </w:p>
    <w:p w:rsidR="007D33A4" w:rsidRDefault="007D33A4" w:rsidP="007D33A4">
      <w:pPr>
        <w:jc w:val="both"/>
        <w:rPr>
          <w:rFonts w:ascii="Book Antiqua" w:hAnsi="Book Antiqua" w:cs="Arial"/>
        </w:rPr>
      </w:pPr>
      <w:r w:rsidRPr="009839DB">
        <w:rPr>
          <w:rFonts w:ascii="Book Antiqua" w:hAnsi="Book Antiqua" w:cs="Arial"/>
        </w:rPr>
        <w:t>«Εξαιρετικά, για το έτος 2014, γίνονται δεκτές</w:t>
      </w:r>
      <w:r>
        <w:rPr>
          <w:rFonts w:ascii="Book Antiqua" w:hAnsi="Book Antiqua" w:cs="Arial"/>
        </w:rPr>
        <w:t xml:space="preserve">, </w:t>
      </w:r>
      <w:r w:rsidRPr="009839DB">
        <w:rPr>
          <w:rFonts w:ascii="Book Antiqua" w:hAnsi="Book Antiqua" w:cs="Arial"/>
        </w:rPr>
        <w:t xml:space="preserve">με </w:t>
      </w:r>
      <w:r>
        <w:rPr>
          <w:rFonts w:ascii="Book Antiqua" w:hAnsi="Book Antiqua" w:cs="Arial"/>
        </w:rPr>
        <w:t xml:space="preserve">την </w:t>
      </w:r>
      <w:r w:rsidRPr="009839DB">
        <w:rPr>
          <w:rFonts w:ascii="Book Antiqua" w:hAnsi="Book Antiqua" w:cs="Arial"/>
        </w:rPr>
        <w:t xml:space="preserve">επιφύλαξη </w:t>
      </w:r>
      <w:r>
        <w:rPr>
          <w:rFonts w:ascii="Book Antiqua" w:hAnsi="Book Antiqua" w:cs="Arial"/>
        </w:rPr>
        <w:t xml:space="preserve">παντός νομίμου δικαιώματος του Δημοσίου, οι </w:t>
      </w:r>
      <w:r w:rsidRPr="009839DB">
        <w:rPr>
          <w:rFonts w:ascii="Book Antiqua" w:hAnsi="Book Antiqua" w:cs="Arial"/>
        </w:rPr>
        <w:t xml:space="preserve">αιτήσεις για τη χορήγηση των προβλεπόμενων απαλλαγών του άρθρου 1 του ν.490/1976 (Α’ 331) με την προϋπόθεση ότι οι αιτούντες έχουν υποβάλει αίτημα </w:t>
      </w:r>
      <w:r>
        <w:rPr>
          <w:rFonts w:ascii="Book Antiqua" w:hAnsi="Book Antiqua" w:cs="Arial"/>
        </w:rPr>
        <w:t xml:space="preserve">παραπομπής στα ΚΕ.Π.Α. για την έκδοση ιατρικής βεβαίωσης, κατ’ εφαρμογή της αριθμ. Δ.18 Α 5038263 ΕΞ 2013/24-10-2013 ΚΥΑ (ΦΕΚ 2710/Β’), το έτος 2013 ή στην Α.Σ.Υ.Ε. το 2014. </w:t>
      </w:r>
      <w:r w:rsidRPr="009839DB">
        <w:rPr>
          <w:rFonts w:ascii="Book Antiqua" w:hAnsi="Book Antiqua" w:cs="Arial"/>
        </w:rPr>
        <w:t>Στην περίπτωση που συνεπεία της σχετικής ιατρικής βεβαίωσης του ΚΕ</w:t>
      </w:r>
      <w:r>
        <w:rPr>
          <w:rFonts w:ascii="Book Antiqua" w:hAnsi="Book Antiqua" w:cs="Arial"/>
        </w:rPr>
        <w:t>.</w:t>
      </w:r>
      <w:r w:rsidRPr="009839DB">
        <w:rPr>
          <w:rFonts w:ascii="Book Antiqua" w:hAnsi="Book Antiqua" w:cs="Arial"/>
        </w:rPr>
        <w:t>Π</w:t>
      </w:r>
      <w:r>
        <w:rPr>
          <w:rFonts w:ascii="Book Antiqua" w:hAnsi="Book Antiqua" w:cs="Arial"/>
        </w:rPr>
        <w:t>.</w:t>
      </w:r>
      <w:r w:rsidRPr="009839DB">
        <w:rPr>
          <w:rFonts w:ascii="Book Antiqua" w:hAnsi="Book Antiqua" w:cs="Arial"/>
        </w:rPr>
        <w:t>Α</w:t>
      </w:r>
      <w:r>
        <w:rPr>
          <w:rFonts w:ascii="Book Antiqua" w:hAnsi="Book Antiqua" w:cs="Arial"/>
        </w:rPr>
        <w:t xml:space="preserve">. </w:t>
      </w:r>
      <w:r w:rsidRPr="009839DB">
        <w:rPr>
          <w:rFonts w:ascii="Book Antiqua" w:hAnsi="Book Antiqua" w:cs="Arial"/>
        </w:rPr>
        <w:t>ή της Α</w:t>
      </w:r>
      <w:r>
        <w:rPr>
          <w:rFonts w:ascii="Book Antiqua" w:hAnsi="Book Antiqua" w:cs="Arial"/>
        </w:rPr>
        <w:t>.</w:t>
      </w:r>
      <w:r w:rsidRPr="009839DB">
        <w:rPr>
          <w:rFonts w:ascii="Book Antiqua" w:hAnsi="Book Antiqua" w:cs="Arial"/>
        </w:rPr>
        <w:t>Σ</w:t>
      </w:r>
      <w:r>
        <w:rPr>
          <w:rFonts w:ascii="Book Antiqua" w:hAnsi="Book Antiqua" w:cs="Arial"/>
        </w:rPr>
        <w:t>.</w:t>
      </w:r>
      <w:r w:rsidRPr="009839DB">
        <w:rPr>
          <w:rFonts w:ascii="Book Antiqua" w:hAnsi="Book Antiqua" w:cs="Arial"/>
        </w:rPr>
        <w:t>Υ</w:t>
      </w:r>
      <w:r>
        <w:rPr>
          <w:rFonts w:ascii="Book Antiqua" w:hAnsi="Book Antiqua" w:cs="Arial"/>
        </w:rPr>
        <w:t>.</w:t>
      </w:r>
      <w:r w:rsidRPr="009839DB">
        <w:rPr>
          <w:rFonts w:ascii="Book Antiqua" w:hAnsi="Book Antiqua" w:cs="Arial"/>
        </w:rPr>
        <w:t>Ε</w:t>
      </w:r>
      <w:r>
        <w:rPr>
          <w:rFonts w:ascii="Book Antiqua" w:hAnsi="Book Antiqua" w:cs="Arial"/>
        </w:rPr>
        <w:t>., η οποία προσκομίζεται στις αρμόδιες αρχές εντός τριάντα ημερών από την έκδοσή της και το αργότερο μέχρι 31.10.2014 γ</w:t>
      </w:r>
      <w:r w:rsidRPr="009839DB">
        <w:rPr>
          <w:rFonts w:ascii="Book Antiqua" w:hAnsi="Book Antiqua" w:cs="Arial"/>
        </w:rPr>
        <w:t xml:space="preserve">ια την αντιστοίχιση των παθήσεων σύμφωνα με τις υπουργικές αποφάσεις του άρθρου 5 του παρόντος, οι αιτούντες δεν δικαιούνται τις απαλλαγές επιβάλλονται σε αυτούς, χωρίς την επιβολή προστίμου ή προσαυξήσεων, οι υπέρ του Δημοσίου ή τρίτων δασμοί, φόροι, εισφορές, δικαιώματα και τέλη ταξινόμησης και κυκλοφορίας σύμφωνα με τις κείμενες διατάξεις. </w:t>
      </w:r>
      <w:r w:rsidR="004B48C9">
        <w:rPr>
          <w:rFonts w:ascii="Book Antiqua" w:hAnsi="Book Antiqua" w:cs="Arial"/>
        </w:rPr>
        <w:t xml:space="preserve">Ειδικότερα για τους αναπήρους με πλήρη παράλυση των κάτω άκρων (παραπληγία) ή αμφοτερόπλευρο ακρωτηριασμό γίνονται δεκτές </w:t>
      </w:r>
      <w:r w:rsidR="00C66D7E">
        <w:rPr>
          <w:rFonts w:ascii="Book Antiqua" w:hAnsi="Book Antiqua" w:cs="Arial"/>
        </w:rPr>
        <w:t xml:space="preserve">για τα έτη 2013 και 2014 </w:t>
      </w:r>
      <w:r w:rsidR="004B48C9">
        <w:rPr>
          <w:rFonts w:ascii="Book Antiqua" w:hAnsi="Book Antiqua" w:cs="Arial"/>
        </w:rPr>
        <w:t>οι εκδοθείσες θετικές γνωματεύσεις των κατά το χρόνο έκδοσης αυτών αρμοδίων οργάνων</w:t>
      </w:r>
      <w:r w:rsidR="00C66D7E">
        <w:rPr>
          <w:rFonts w:ascii="Book Antiqua" w:hAnsi="Book Antiqua" w:cs="Arial"/>
        </w:rPr>
        <w:t xml:space="preserve"> για τη χορήγηση των προβλεπόμενων απαλλαγών του άρθρου 1 του ν.δ.  </w:t>
      </w:r>
      <w:r w:rsidR="00C66D7E" w:rsidRPr="009839DB">
        <w:rPr>
          <w:rFonts w:ascii="Book Antiqua" w:hAnsi="Book Antiqua" w:cs="Arial"/>
        </w:rPr>
        <w:t>490/1976</w:t>
      </w:r>
      <w:r w:rsidR="00C66D7E">
        <w:rPr>
          <w:rFonts w:ascii="Book Antiqua" w:hAnsi="Book Antiqua" w:cs="Arial"/>
        </w:rPr>
        <w:t xml:space="preserve">, </w:t>
      </w:r>
      <w:r w:rsidR="004B48C9">
        <w:rPr>
          <w:rFonts w:ascii="Book Antiqua" w:hAnsi="Book Antiqua" w:cs="Arial"/>
        </w:rPr>
        <w:t>εφόσον συντρέχουν και οι λοιπές νόμιμες προϋποθέσεις.</w:t>
      </w:r>
      <w:r w:rsidR="009A14BB">
        <w:rPr>
          <w:rFonts w:ascii="Book Antiqua" w:hAnsi="Book Antiqua" w:cs="Arial"/>
        </w:rPr>
        <w:t xml:space="preserve">» </w:t>
      </w:r>
    </w:p>
    <w:p w:rsidR="009A14BB" w:rsidRPr="009839DB" w:rsidRDefault="009A14BB" w:rsidP="007D33A4">
      <w:pPr>
        <w:jc w:val="both"/>
        <w:rPr>
          <w:rFonts w:ascii="Book Antiqua" w:hAnsi="Book Antiqua" w:cs="Arial"/>
        </w:rPr>
      </w:pPr>
    </w:p>
    <w:p w:rsidR="007D33A4" w:rsidRPr="009839DB" w:rsidRDefault="007D33A4" w:rsidP="00AD0471">
      <w:pPr>
        <w:pStyle w:val="a4"/>
        <w:numPr>
          <w:ilvl w:val="0"/>
          <w:numId w:val="2"/>
        </w:numPr>
        <w:ind w:left="0" w:hanging="567"/>
        <w:jc w:val="both"/>
        <w:rPr>
          <w:rFonts w:ascii="Book Antiqua" w:hAnsi="Book Antiqua" w:cs="Arial"/>
        </w:rPr>
      </w:pPr>
      <w:r w:rsidRPr="009839DB">
        <w:rPr>
          <w:rFonts w:ascii="Book Antiqua" w:hAnsi="Book Antiqua" w:cs="Arial"/>
          <w:lang w:val="en-US"/>
        </w:rPr>
        <w:t>To</w:t>
      </w:r>
      <w:r w:rsidRPr="009839DB">
        <w:rPr>
          <w:rFonts w:ascii="Book Antiqua" w:hAnsi="Book Antiqua" w:cs="Arial"/>
        </w:rPr>
        <w:t xml:space="preserve"> πρώτο εδάφιο της παραγράφου 5 του άρθρου 16 του ν.1798/1988 (Α’ 166) αντικαθίσταται ως εξής: </w:t>
      </w:r>
    </w:p>
    <w:p w:rsidR="00FA3313" w:rsidRDefault="00FA3313" w:rsidP="007D33A4">
      <w:pPr>
        <w:jc w:val="both"/>
        <w:rPr>
          <w:rFonts w:ascii="Book Antiqua" w:hAnsi="Book Antiqua" w:cs="Arial"/>
        </w:rPr>
      </w:pPr>
    </w:p>
    <w:p w:rsidR="007D33A4" w:rsidRDefault="007D33A4" w:rsidP="007D33A4">
      <w:pPr>
        <w:jc w:val="both"/>
        <w:rPr>
          <w:rFonts w:ascii="Book Antiqua" w:hAnsi="Book Antiqua" w:cs="Arial"/>
        </w:rPr>
      </w:pPr>
      <w:r w:rsidRPr="009839DB">
        <w:rPr>
          <w:rFonts w:ascii="Book Antiqua" w:hAnsi="Book Antiqua" w:cs="Arial"/>
        </w:rPr>
        <w:t xml:space="preserve">«5. Με κοινή απόφαση των Υπουργών Οικονομικών και του κατά περίπτωση αρμόδιου Υπουργού Εργασίας, Κοινωνικής Ασφάλισης </w:t>
      </w:r>
      <w:r w:rsidR="00ED0962">
        <w:rPr>
          <w:rFonts w:ascii="Book Antiqua" w:hAnsi="Book Antiqua" w:cs="Arial"/>
        </w:rPr>
        <w:t xml:space="preserve">και </w:t>
      </w:r>
      <w:r w:rsidRPr="009839DB">
        <w:rPr>
          <w:rFonts w:ascii="Book Antiqua" w:hAnsi="Book Antiqua" w:cs="Arial"/>
        </w:rPr>
        <w:t>Πρόνοιας ή  Εθνικής Άμυνας καθορίζεται η αντιστοίχιση των παθήσεων που ορίζονται στο παρόν άρθρο με τις παθήσεις και τα ποσοστά αναπηρίας που καθορίζονται από το ΚΕ</w:t>
      </w:r>
      <w:r>
        <w:rPr>
          <w:rFonts w:ascii="Book Antiqua" w:hAnsi="Book Antiqua" w:cs="Arial"/>
        </w:rPr>
        <w:t>.</w:t>
      </w:r>
      <w:r w:rsidRPr="009839DB">
        <w:rPr>
          <w:rFonts w:ascii="Book Antiqua" w:hAnsi="Book Antiqua" w:cs="Arial"/>
        </w:rPr>
        <w:t>Π</w:t>
      </w:r>
      <w:r>
        <w:rPr>
          <w:rFonts w:ascii="Book Antiqua" w:hAnsi="Book Antiqua" w:cs="Arial"/>
        </w:rPr>
        <w:t>.</w:t>
      </w:r>
      <w:r w:rsidRPr="009839DB">
        <w:rPr>
          <w:rFonts w:ascii="Book Antiqua" w:hAnsi="Book Antiqua" w:cs="Arial"/>
        </w:rPr>
        <w:t>Α</w:t>
      </w:r>
      <w:r>
        <w:rPr>
          <w:rFonts w:ascii="Book Antiqua" w:hAnsi="Book Antiqua" w:cs="Arial"/>
        </w:rPr>
        <w:t xml:space="preserve">. </w:t>
      </w:r>
      <w:r w:rsidRPr="009839DB">
        <w:rPr>
          <w:rFonts w:ascii="Book Antiqua" w:hAnsi="Book Antiqua" w:cs="Arial"/>
        </w:rPr>
        <w:t>ή την Α</w:t>
      </w:r>
      <w:r>
        <w:rPr>
          <w:rFonts w:ascii="Book Antiqua" w:hAnsi="Book Antiqua" w:cs="Arial"/>
        </w:rPr>
        <w:t>.</w:t>
      </w:r>
      <w:r w:rsidRPr="009839DB">
        <w:rPr>
          <w:rFonts w:ascii="Book Antiqua" w:hAnsi="Book Antiqua" w:cs="Arial"/>
        </w:rPr>
        <w:t>Σ</w:t>
      </w:r>
      <w:r>
        <w:rPr>
          <w:rFonts w:ascii="Book Antiqua" w:hAnsi="Book Antiqua" w:cs="Arial"/>
        </w:rPr>
        <w:t>.</w:t>
      </w:r>
      <w:r w:rsidRPr="009839DB">
        <w:rPr>
          <w:rFonts w:ascii="Book Antiqua" w:hAnsi="Book Antiqua" w:cs="Arial"/>
        </w:rPr>
        <w:t>Υ</w:t>
      </w:r>
      <w:r>
        <w:rPr>
          <w:rFonts w:ascii="Book Antiqua" w:hAnsi="Book Antiqua" w:cs="Arial"/>
        </w:rPr>
        <w:t>.</w:t>
      </w:r>
      <w:r w:rsidRPr="009839DB">
        <w:rPr>
          <w:rFonts w:ascii="Book Antiqua" w:hAnsi="Book Antiqua" w:cs="Arial"/>
        </w:rPr>
        <w:t>Ε.»</w:t>
      </w:r>
    </w:p>
    <w:p w:rsidR="007D33A4" w:rsidRDefault="007D33A4" w:rsidP="007D33A4">
      <w:pPr>
        <w:jc w:val="center"/>
        <w:rPr>
          <w:rFonts w:ascii="Book Antiqua" w:hAnsi="Book Antiqua" w:cs="Arial"/>
          <w:b/>
        </w:rPr>
      </w:pPr>
    </w:p>
    <w:p w:rsidR="007D33A4" w:rsidRPr="00A62D04" w:rsidRDefault="007D33A4" w:rsidP="00745552">
      <w:pPr>
        <w:numPr>
          <w:ilvl w:val="0"/>
          <w:numId w:val="2"/>
        </w:numPr>
        <w:ind w:left="0" w:hanging="567"/>
        <w:jc w:val="both"/>
        <w:rPr>
          <w:rFonts w:ascii="Book Antiqua" w:hAnsi="Book Antiqua" w:cs="Arial"/>
        </w:rPr>
      </w:pPr>
      <w:r>
        <w:rPr>
          <w:rFonts w:ascii="Book Antiqua" w:hAnsi="Book Antiqua" w:cs="Arial"/>
          <w:b/>
        </w:rPr>
        <w:t xml:space="preserve">α. </w:t>
      </w:r>
      <w:r w:rsidRPr="00A62D04">
        <w:rPr>
          <w:rFonts w:ascii="Book Antiqua" w:hAnsi="Book Antiqua" w:cs="Arial"/>
        </w:rPr>
        <w:t xml:space="preserve">Στην παράγραφο 7 του άρθρου 132 του ν.2960/2001 (Εθνικός Τελωνειακός Κώδικας, Α’ 265 ) προστίθεται τέταρτο εδάφιο ως εξής: </w:t>
      </w:r>
    </w:p>
    <w:p w:rsidR="007D33A4" w:rsidRDefault="007D33A4" w:rsidP="007D33A4">
      <w:pPr>
        <w:jc w:val="both"/>
        <w:rPr>
          <w:rFonts w:ascii="Book Antiqua" w:hAnsi="Book Antiqua" w:cs="Arial"/>
        </w:rPr>
      </w:pPr>
    </w:p>
    <w:p w:rsidR="007D33A4" w:rsidRPr="00A62D04" w:rsidRDefault="007D33A4" w:rsidP="007D33A4">
      <w:pPr>
        <w:jc w:val="both"/>
        <w:rPr>
          <w:rFonts w:ascii="Book Antiqua" w:hAnsi="Book Antiqua" w:cs="Arial"/>
        </w:rPr>
      </w:pPr>
      <w:r w:rsidRPr="00A62D04">
        <w:rPr>
          <w:rFonts w:ascii="Book Antiqua" w:hAnsi="Book Antiqua" w:cs="Arial"/>
        </w:rPr>
        <w:t xml:space="preserve">«Τα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w:t>
      </w:r>
      <w:r>
        <w:rPr>
          <w:rFonts w:ascii="Book Antiqua" w:hAnsi="Book Antiqua" w:cs="Arial"/>
        </w:rPr>
        <w:t xml:space="preserve">στους νόμιμους κληρονόμους τους, αποδεσμεύονται τελωνειακά εντός προθεσμίας ενός (1) έτους από την ημερομηνία θανάτου του δικαιούχου προσώπου. </w:t>
      </w:r>
      <w:r w:rsidRPr="00A62D04">
        <w:rPr>
          <w:rFonts w:ascii="Book Antiqua" w:hAnsi="Book Antiqua" w:cs="Arial"/>
        </w:rPr>
        <w:t>»</w:t>
      </w:r>
    </w:p>
    <w:p w:rsidR="007D33A4" w:rsidRDefault="007D33A4" w:rsidP="007D33A4">
      <w:pPr>
        <w:jc w:val="center"/>
        <w:rPr>
          <w:rFonts w:ascii="Book Antiqua" w:hAnsi="Book Antiqua" w:cs="Arial"/>
          <w:b/>
        </w:rPr>
      </w:pPr>
    </w:p>
    <w:p w:rsidR="007D33A4" w:rsidRDefault="007D33A4" w:rsidP="007D33A4">
      <w:pPr>
        <w:jc w:val="both"/>
        <w:rPr>
          <w:rFonts w:ascii="Book Antiqua" w:hAnsi="Book Antiqua" w:cs="Arial"/>
        </w:rPr>
      </w:pPr>
      <w:r>
        <w:rPr>
          <w:rFonts w:ascii="Book Antiqua" w:hAnsi="Book Antiqua" w:cs="Arial"/>
          <w:b/>
        </w:rPr>
        <w:t xml:space="preserve">β. </w:t>
      </w:r>
      <w:r w:rsidRPr="00A62D04">
        <w:rPr>
          <w:rFonts w:ascii="Book Antiqua" w:hAnsi="Book Antiqua" w:cs="Arial"/>
        </w:rPr>
        <w:t xml:space="preserve">Η τελευταία παράγραφος του άρθρου 132 του ν.2960/2001, όπως έχει συμπληρωθεί με τις διατάξεις της παραγράφου 2 του άρθρου 13 του ν.4138/2013 (Α’ 72) και εκ παραδρομής αριθμηθεί ως παράγραφος 10, αναριθμείται στο ορθό ως παράγραφος 11.   </w:t>
      </w:r>
    </w:p>
    <w:p w:rsidR="007D33A4" w:rsidRDefault="007D33A4" w:rsidP="007D33A4">
      <w:pPr>
        <w:jc w:val="both"/>
        <w:rPr>
          <w:rFonts w:ascii="Book Antiqua" w:hAnsi="Book Antiqua" w:cs="Arial"/>
        </w:rPr>
      </w:pPr>
    </w:p>
    <w:p w:rsidR="007D33A4" w:rsidRDefault="007D33A4" w:rsidP="007D33A4">
      <w:pPr>
        <w:jc w:val="both"/>
        <w:rPr>
          <w:rFonts w:ascii="Book Antiqua" w:hAnsi="Book Antiqua" w:cs="Arial"/>
        </w:rPr>
      </w:pPr>
      <w:r w:rsidRPr="00A62D04">
        <w:rPr>
          <w:rFonts w:ascii="Book Antiqua" w:hAnsi="Book Antiqua" w:cs="Arial"/>
          <w:b/>
        </w:rPr>
        <w:t xml:space="preserve">γ.  </w:t>
      </w:r>
      <w:r w:rsidRPr="00A62D04">
        <w:rPr>
          <w:rFonts w:ascii="Book Antiqua" w:hAnsi="Book Antiqua" w:cs="Arial"/>
        </w:rPr>
        <w:t xml:space="preserve">Στο τέλος του άρθρου 132 του ν.2960/2001 </w:t>
      </w:r>
      <w:r>
        <w:rPr>
          <w:rFonts w:ascii="Book Antiqua" w:hAnsi="Book Antiqua" w:cs="Arial"/>
        </w:rPr>
        <w:t xml:space="preserve">προστίθεται νέα παράγραφος 12 ως εξής: </w:t>
      </w:r>
    </w:p>
    <w:p w:rsidR="007D33A4" w:rsidRDefault="007D33A4" w:rsidP="007D33A4">
      <w:pPr>
        <w:jc w:val="both"/>
        <w:rPr>
          <w:rFonts w:ascii="Book Antiqua" w:hAnsi="Book Antiqua" w:cs="Arial"/>
        </w:rPr>
      </w:pPr>
      <w:r>
        <w:rPr>
          <w:rFonts w:ascii="Book Antiqua" w:hAnsi="Book Antiqua" w:cs="Arial"/>
        </w:rPr>
        <w:t>«12. 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rsidR="007D33A4" w:rsidRDefault="007D33A4" w:rsidP="007D33A4">
      <w:pPr>
        <w:jc w:val="both"/>
        <w:rPr>
          <w:rFonts w:ascii="Book Antiqua" w:hAnsi="Book Antiqua" w:cs="Arial"/>
        </w:rPr>
      </w:pPr>
    </w:p>
    <w:p w:rsidR="007D33A4" w:rsidRPr="00A62D04" w:rsidRDefault="007D33A4" w:rsidP="007D33A4">
      <w:pPr>
        <w:jc w:val="both"/>
        <w:rPr>
          <w:rFonts w:ascii="Book Antiqua" w:hAnsi="Book Antiqua" w:cs="Arial"/>
        </w:rPr>
      </w:pPr>
      <w:r>
        <w:rPr>
          <w:rFonts w:ascii="Book Antiqua" w:hAnsi="Book Antiqua" w:cs="Arial"/>
        </w:rPr>
        <w:t xml:space="preserve">β) Με όμοιες αποφάσεις καθορίζεται κάθε αναγκαία λεπτομέρεια εφαρμογής του παρόντος άρθρου.»  </w:t>
      </w:r>
      <w:r w:rsidRPr="00A62D04">
        <w:rPr>
          <w:rFonts w:ascii="Book Antiqua" w:hAnsi="Book Antiqua" w:cs="Arial"/>
        </w:rPr>
        <w:t xml:space="preserve"> </w:t>
      </w:r>
    </w:p>
    <w:p w:rsidR="007D33A4" w:rsidRDefault="007D33A4" w:rsidP="007D33A4">
      <w:pPr>
        <w:jc w:val="center"/>
        <w:rPr>
          <w:rFonts w:ascii="Book Antiqua" w:hAnsi="Book Antiqua" w:cs="Arial"/>
          <w:b/>
        </w:rPr>
      </w:pPr>
    </w:p>
    <w:p w:rsidR="00072EFB" w:rsidRDefault="00072EFB" w:rsidP="00C47E8F">
      <w:pPr>
        <w:jc w:val="both"/>
        <w:rPr>
          <w:rFonts w:ascii="Book Antiqua" w:hAnsi="Book Antiqua" w:cs="Arial"/>
          <w:b/>
        </w:rPr>
      </w:pPr>
    </w:p>
    <w:p w:rsidR="007D33A4" w:rsidRPr="0075226D" w:rsidRDefault="00C47E8F" w:rsidP="00C47E8F">
      <w:pPr>
        <w:jc w:val="both"/>
        <w:rPr>
          <w:rFonts w:ascii="Book Antiqua" w:hAnsi="Book Antiqua" w:cs="Arial"/>
          <w:b/>
        </w:rPr>
      </w:pPr>
      <w:r>
        <w:rPr>
          <w:rFonts w:ascii="Book Antiqua" w:hAnsi="Book Antiqua" w:cs="Arial"/>
          <w:b/>
        </w:rPr>
        <w:t xml:space="preserve">ΥΠΟΠΑΡΑΓΡΑΦΟΣ </w:t>
      </w:r>
      <w:r w:rsidR="00072EFB">
        <w:rPr>
          <w:rFonts w:ascii="Book Antiqua" w:hAnsi="Book Antiqua" w:cs="Arial"/>
          <w:b/>
        </w:rPr>
        <w:t>Δ</w:t>
      </w:r>
      <w:r>
        <w:rPr>
          <w:rFonts w:ascii="Book Antiqua" w:hAnsi="Book Antiqua" w:cs="Arial"/>
          <w:b/>
        </w:rPr>
        <w:t xml:space="preserve">.3.: </w:t>
      </w:r>
      <w:r w:rsidR="007D33A4" w:rsidRPr="0075226D">
        <w:rPr>
          <w:rFonts w:ascii="Book Antiqua" w:hAnsi="Book Antiqua" w:cs="Arial"/>
          <w:b/>
        </w:rPr>
        <w:t>Ρυθμίσεις για τα εταιρικά οχήματα</w:t>
      </w:r>
    </w:p>
    <w:p w:rsidR="007D33A4" w:rsidRDefault="007D33A4" w:rsidP="007D33A4">
      <w:pPr>
        <w:jc w:val="both"/>
        <w:rPr>
          <w:rFonts w:ascii="Book Antiqua" w:hAnsi="Book Antiqua" w:cs="Arial"/>
        </w:rPr>
      </w:pPr>
    </w:p>
    <w:p w:rsidR="007D33A4" w:rsidRPr="0075226D" w:rsidRDefault="007D33A4" w:rsidP="007D33A4">
      <w:pPr>
        <w:jc w:val="both"/>
        <w:rPr>
          <w:rFonts w:ascii="Book Antiqua" w:hAnsi="Book Antiqua" w:cs="Arial"/>
        </w:rPr>
      </w:pPr>
      <w:r w:rsidRPr="0075226D">
        <w:rPr>
          <w:rFonts w:ascii="Book Antiqua" w:hAnsi="Book Antiqua" w:cs="Arial"/>
        </w:rPr>
        <w:t xml:space="preserve">Στην παράγραφο 1 του άρθρου 6 της </w:t>
      </w:r>
      <w:r>
        <w:rPr>
          <w:rFonts w:ascii="Book Antiqua" w:hAnsi="Book Antiqua" w:cs="Arial"/>
        </w:rPr>
        <w:t xml:space="preserve">αριθμ. πρωτ. </w:t>
      </w:r>
      <w:r w:rsidRPr="0075226D">
        <w:rPr>
          <w:rFonts w:ascii="Book Antiqua" w:hAnsi="Book Antiqua" w:cs="Arial"/>
        </w:rPr>
        <w:t>Δ247/</w:t>
      </w:r>
      <w:r>
        <w:rPr>
          <w:rFonts w:ascii="Book Antiqua" w:hAnsi="Book Antiqua" w:cs="Arial"/>
        </w:rPr>
        <w:t>13/6.4.19</w:t>
      </w:r>
      <w:r w:rsidRPr="0075226D">
        <w:rPr>
          <w:rFonts w:ascii="Book Antiqua" w:hAnsi="Book Antiqua" w:cs="Arial"/>
        </w:rPr>
        <w:t>88 ΑΥΟ (ΦΕΚ 195/Β</w:t>
      </w:r>
      <w:r>
        <w:rPr>
          <w:rFonts w:ascii="Book Antiqua" w:hAnsi="Book Antiqua" w:cs="Arial"/>
        </w:rPr>
        <w:t>’</w:t>
      </w:r>
      <w:r w:rsidRPr="0075226D">
        <w:rPr>
          <w:rFonts w:ascii="Book Antiqua" w:hAnsi="Book Antiqua" w:cs="Arial"/>
        </w:rPr>
        <w:t xml:space="preserve">), </w:t>
      </w:r>
      <w:r>
        <w:rPr>
          <w:rFonts w:ascii="Book Antiqua" w:hAnsi="Book Antiqua" w:cs="Arial"/>
        </w:rPr>
        <w:t xml:space="preserve">όπως κυρώθηκε </w:t>
      </w:r>
      <w:r w:rsidRPr="0075226D">
        <w:rPr>
          <w:rFonts w:ascii="Book Antiqua" w:hAnsi="Book Antiqua" w:cs="Arial"/>
        </w:rPr>
        <w:t>με την παράγραφο 4 του άρθρου 11 του ν. 1839/1989 (Α’ 90),  προστίθεται περίπτωση ι</w:t>
      </w:r>
      <w:r>
        <w:rPr>
          <w:rFonts w:ascii="Book Antiqua" w:hAnsi="Book Antiqua" w:cs="Arial"/>
        </w:rPr>
        <w:t>’</w:t>
      </w:r>
      <w:r w:rsidRPr="0075226D">
        <w:rPr>
          <w:rFonts w:ascii="Book Antiqua" w:hAnsi="Book Antiqua" w:cs="Arial"/>
        </w:rPr>
        <w:t>, ως εξής:</w:t>
      </w:r>
    </w:p>
    <w:p w:rsidR="007D33A4" w:rsidRPr="0075226D" w:rsidRDefault="007D33A4" w:rsidP="007D33A4">
      <w:pPr>
        <w:jc w:val="both"/>
        <w:rPr>
          <w:rFonts w:ascii="Book Antiqua" w:hAnsi="Book Antiqua" w:cs="Arial"/>
        </w:rPr>
      </w:pPr>
      <w:r w:rsidRPr="0075226D">
        <w:rPr>
          <w:rFonts w:ascii="Book Antiqua" w:hAnsi="Book Antiqua" w:cs="Arial"/>
        </w:rPr>
        <w:t xml:space="preserve">«ι) Πρόσωπα με συνήθη κατοικία στην Ελλάδα που εργάζονται σε άλλο κράτος μέλος της </w:t>
      </w:r>
      <w:r>
        <w:rPr>
          <w:rFonts w:ascii="Book Antiqua" w:hAnsi="Book Antiqua" w:cs="Arial"/>
        </w:rPr>
        <w:t xml:space="preserve">Ευρωπαϊκής Ένωσης </w:t>
      </w:r>
      <w:r w:rsidRPr="0075226D">
        <w:rPr>
          <w:rFonts w:ascii="Book Antiqua" w:hAnsi="Book Antiqua" w:cs="Arial"/>
        </w:rPr>
        <w:t xml:space="preserve">και χρησιμοποιούν στη χώρα μας επιβατικό όχημα ταξινομημένο στο </w:t>
      </w:r>
      <w:r>
        <w:rPr>
          <w:rFonts w:ascii="Book Antiqua" w:hAnsi="Book Antiqua" w:cs="Arial"/>
        </w:rPr>
        <w:t xml:space="preserve">άλλο αυτό </w:t>
      </w:r>
      <w:r w:rsidRPr="0075226D">
        <w:rPr>
          <w:rFonts w:ascii="Book Antiqua" w:hAnsi="Book Antiqua" w:cs="Arial"/>
        </w:rPr>
        <w:t>κράτος μέλος, στο όνομα εταιρ</w:t>
      </w:r>
      <w:r>
        <w:rPr>
          <w:rFonts w:ascii="Book Antiqua" w:hAnsi="Book Antiqua" w:cs="Arial"/>
        </w:rPr>
        <w:t>ε</w:t>
      </w:r>
      <w:r w:rsidRPr="0075226D">
        <w:rPr>
          <w:rFonts w:ascii="Book Antiqua" w:hAnsi="Book Antiqua" w:cs="Arial"/>
        </w:rPr>
        <w:t xml:space="preserve">ίας που εδρεύει σε αυτό, εφόσον πληρούνται </w:t>
      </w:r>
      <w:r w:rsidR="009F70BA">
        <w:rPr>
          <w:rFonts w:ascii="Book Antiqua" w:hAnsi="Book Antiqua" w:cs="Arial"/>
        </w:rPr>
        <w:t xml:space="preserve">σωρευτικά </w:t>
      </w:r>
      <w:r w:rsidRPr="0075226D">
        <w:rPr>
          <w:rFonts w:ascii="Book Antiqua" w:hAnsi="Book Antiqua" w:cs="Arial"/>
        </w:rPr>
        <w:t xml:space="preserve">οι </w:t>
      </w:r>
      <w:r>
        <w:rPr>
          <w:rFonts w:ascii="Book Antiqua" w:hAnsi="Book Antiqua" w:cs="Arial"/>
        </w:rPr>
        <w:t xml:space="preserve">εξής </w:t>
      </w:r>
      <w:r w:rsidRPr="0075226D">
        <w:rPr>
          <w:rFonts w:ascii="Book Antiqua" w:hAnsi="Book Antiqua" w:cs="Arial"/>
        </w:rPr>
        <w:t>προϋποθέσεις:</w:t>
      </w:r>
    </w:p>
    <w:p w:rsidR="007D33A4" w:rsidRPr="0075226D" w:rsidRDefault="007D33A4" w:rsidP="007D33A4">
      <w:pPr>
        <w:jc w:val="both"/>
        <w:rPr>
          <w:rFonts w:ascii="Book Antiqua" w:hAnsi="Book Antiqua" w:cs="Arial"/>
        </w:rPr>
      </w:pPr>
      <w:r w:rsidRPr="0075226D">
        <w:rPr>
          <w:rFonts w:ascii="Book Antiqua" w:hAnsi="Book Antiqua" w:cs="Arial"/>
        </w:rPr>
        <w:t xml:space="preserve">αα) Η σύμβαση εργασίας ή η συμφωνία του μισθωτού ή μη μισθωτού εργαζόμενου με την εταιρεία </w:t>
      </w:r>
      <w:r>
        <w:rPr>
          <w:rFonts w:ascii="Book Antiqua" w:hAnsi="Book Antiqua" w:cs="Arial"/>
        </w:rPr>
        <w:t xml:space="preserve">να </w:t>
      </w:r>
      <w:r w:rsidRPr="0075226D">
        <w:rPr>
          <w:rFonts w:ascii="Book Antiqua" w:hAnsi="Book Antiqua" w:cs="Arial"/>
        </w:rPr>
        <w:t xml:space="preserve">προβλέπει τη χορήγηση αυτοκινήτου ως πρόσθετη παροχή. </w:t>
      </w:r>
    </w:p>
    <w:p w:rsidR="007D33A4" w:rsidRPr="0075226D" w:rsidRDefault="007D33A4" w:rsidP="007D33A4">
      <w:pPr>
        <w:jc w:val="both"/>
        <w:rPr>
          <w:rFonts w:ascii="Book Antiqua" w:hAnsi="Book Antiqua" w:cs="Arial"/>
        </w:rPr>
      </w:pPr>
      <w:r w:rsidRPr="0075226D">
        <w:rPr>
          <w:rFonts w:ascii="Book Antiqua" w:hAnsi="Book Antiqua" w:cs="Arial"/>
        </w:rPr>
        <w:t xml:space="preserve">ββ) Το εταιρικό όχημα </w:t>
      </w:r>
      <w:r>
        <w:rPr>
          <w:rFonts w:ascii="Book Antiqua" w:hAnsi="Book Antiqua" w:cs="Arial"/>
        </w:rPr>
        <w:t xml:space="preserve">να μην </w:t>
      </w:r>
      <w:r w:rsidRPr="0075226D">
        <w:rPr>
          <w:rFonts w:ascii="Book Antiqua" w:hAnsi="Book Antiqua" w:cs="Arial"/>
        </w:rPr>
        <w:t xml:space="preserve">χρησιμοποιείται κατά τρόπο μόνιμο εντός της Ελλάδας, με την έννοια ότι χρησιμοποιείται το μεγαλύτερο μέρος του χρόνου εκτός Ελλάδας. </w:t>
      </w:r>
    </w:p>
    <w:p w:rsidR="007D33A4" w:rsidRDefault="007D33A4" w:rsidP="007D33A4">
      <w:pPr>
        <w:jc w:val="both"/>
        <w:rPr>
          <w:rFonts w:ascii="Book Antiqua" w:hAnsi="Book Antiqua" w:cs="Arial"/>
        </w:rPr>
      </w:pPr>
      <w:r w:rsidRPr="0075226D">
        <w:rPr>
          <w:rFonts w:ascii="Book Antiqua" w:hAnsi="Book Antiqua" w:cs="Arial"/>
        </w:rPr>
        <w:t xml:space="preserve">γγ) </w:t>
      </w:r>
      <w:r>
        <w:rPr>
          <w:rFonts w:ascii="Book Antiqua" w:hAnsi="Book Antiqua" w:cs="Arial"/>
        </w:rPr>
        <w:t xml:space="preserve">Η μη επαγγελματική χρήση του εταιρικού οχήματος να έχει δευτερεύοντα χαρακτήρα σε σχέση με την επαγγελματική χρήση του και να προβλέπεται ρητά στη σύμβαση εργασίας, αποτελώντας μέρος, από οικονομική άποψη της αμοιβής του εργαζόμενου.    </w:t>
      </w:r>
    </w:p>
    <w:p w:rsidR="007D33A4" w:rsidRPr="0075226D" w:rsidRDefault="007D33A4" w:rsidP="007D33A4">
      <w:pPr>
        <w:jc w:val="both"/>
        <w:rPr>
          <w:rFonts w:ascii="Book Antiqua" w:hAnsi="Book Antiqua" w:cs="Arial"/>
        </w:rPr>
      </w:pPr>
      <w:r w:rsidRPr="0075226D">
        <w:rPr>
          <w:rFonts w:ascii="Book Antiqua" w:hAnsi="Book Antiqua" w:cs="Arial"/>
        </w:rPr>
        <w:t xml:space="preserve">δδ) Το όχημα </w:t>
      </w:r>
      <w:r>
        <w:rPr>
          <w:rFonts w:ascii="Book Antiqua" w:hAnsi="Book Antiqua" w:cs="Arial"/>
        </w:rPr>
        <w:t xml:space="preserve">να </w:t>
      </w:r>
      <w:r w:rsidRPr="0075226D">
        <w:rPr>
          <w:rFonts w:ascii="Book Antiqua" w:hAnsi="Book Antiqua" w:cs="Arial"/>
        </w:rPr>
        <w:t>καλύπτεται ασφαλιστικά στην Ελλάδα.</w:t>
      </w:r>
    </w:p>
    <w:p w:rsidR="007D33A4" w:rsidRPr="0075226D" w:rsidRDefault="007D33A4" w:rsidP="007D33A4">
      <w:pPr>
        <w:jc w:val="both"/>
        <w:rPr>
          <w:rFonts w:ascii="Book Antiqua" w:hAnsi="Book Antiqua" w:cs="Arial"/>
        </w:rPr>
      </w:pPr>
    </w:p>
    <w:p w:rsidR="007D33A4" w:rsidRPr="0075226D" w:rsidRDefault="007D33A4" w:rsidP="007D33A4">
      <w:pPr>
        <w:jc w:val="both"/>
        <w:rPr>
          <w:rFonts w:ascii="Book Antiqua" w:hAnsi="Book Antiqua" w:cs="Arial"/>
        </w:rPr>
      </w:pPr>
      <w:r w:rsidRPr="0075226D">
        <w:rPr>
          <w:rFonts w:ascii="Book Antiqua" w:hAnsi="Book Antiqua" w:cs="Arial"/>
        </w:rPr>
        <w:t>Η διάρκεια παραμονής του επιβατικού οχήματος στο καθεστώς προσωρινής εισαγωγής δεν περιορίζεται χρονικά</w:t>
      </w:r>
      <w:r w:rsidR="009F70BA">
        <w:rPr>
          <w:rFonts w:ascii="Book Antiqua" w:hAnsi="Book Antiqua" w:cs="Arial"/>
        </w:rPr>
        <w:t xml:space="preserve">, </w:t>
      </w:r>
      <w:r>
        <w:rPr>
          <w:rFonts w:ascii="Book Antiqua" w:hAnsi="Book Antiqua" w:cs="Arial"/>
        </w:rPr>
        <w:t xml:space="preserve">εφόσον </w:t>
      </w:r>
      <w:r w:rsidRPr="0075226D">
        <w:rPr>
          <w:rFonts w:ascii="Book Antiqua" w:hAnsi="Book Antiqua" w:cs="Arial"/>
        </w:rPr>
        <w:t xml:space="preserve">πληρούνται οι </w:t>
      </w:r>
      <w:r>
        <w:rPr>
          <w:rFonts w:ascii="Book Antiqua" w:hAnsi="Book Antiqua" w:cs="Arial"/>
        </w:rPr>
        <w:t xml:space="preserve">παραπάνω </w:t>
      </w:r>
      <w:r w:rsidRPr="0075226D">
        <w:rPr>
          <w:rFonts w:ascii="Book Antiqua" w:hAnsi="Book Antiqua" w:cs="Arial"/>
        </w:rPr>
        <w:t>προϋποθέσεις</w:t>
      </w:r>
      <w:r>
        <w:rPr>
          <w:rFonts w:ascii="Book Antiqua" w:hAnsi="Book Antiqua" w:cs="Arial"/>
        </w:rPr>
        <w:t>.</w:t>
      </w:r>
      <w:r w:rsidRPr="0075226D">
        <w:rPr>
          <w:rFonts w:ascii="Book Antiqua" w:hAnsi="Book Antiqua" w:cs="Arial"/>
        </w:rPr>
        <w:t>».</w:t>
      </w:r>
    </w:p>
    <w:p w:rsidR="007D33A4" w:rsidRPr="0075226D" w:rsidRDefault="007D33A4" w:rsidP="00493F29">
      <w:pPr>
        <w:jc w:val="both"/>
        <w:rPr>
          <w:rFonts w:ascii="Book Antiqua" w:hAnsi="Book Antiqua"/>
        </w:rPr>
      </w:pPr>
    </w:p>
    <w:p w:rsidR="007D33A4" w:rsidRDefault="00493F29" w:rsidP="00493F29">
      <w:pPr>
        <w:jc w:val="both"/>
        <w:rPr>
          <w:rFonts w:ascii="Book Antiqua" w:hAnsi="Book Antiqua" w:cs="Tahoma"/>
          <w:b/>
        </w:rPr>
      </w:pPr>
      <w:r>
        <w:rPr>
          <w:rFonts w:ascii="Book Antiqua" w:hAnsi="Book Antiqua" w:cs="Arial"/>
          <w:b/>
        </w:rPr>
        <w:t xml:space="preserve">ΥΠΟΠΑΡΑΓΡΑΦΟΣ </w:t>
      </w:r>
      <w:r w:rsidR="00072EFB">
        <w:rPr>
          <w:rFonts w:ascii="Book Antiqua" w:hAnsi="Book Antiqua" w:cs="Arial"/>
          <w:b/>
        </w:rPr>
        <w:t>Δ</w:t>
      </w:r>
      <w:r>
        <w:rPr>
          <w:rFonts w:ascii="Book Antiqua" w:hAnsi="Book Antiqua" w:cs="Arial"/>
          <w:b/>
        </w:rPr>
        <w:t xml:space="preserve">.4.: </w:t>
      </w:r>
      <w:r w:rsidR="007D33A4">
        <w:rPr>
          <w:rFonts w:ascii="Book Antiqua" w:hAnsi="Book Antiqua" w:cs="Tahoma"/>
          <w:b/>
        </w:rPr>
        <w:t xml:space="preserve">Μη άρση ακινησίας οχημάτων και </w:t>
      </w:r>
    </w:p>
    <w:p w:rsidR="007D33A4" w:rsidRDefault="007D33A4" w:rsidP="00493F29">
      <w:pPr>
        <w:jc w:val="both"/>
        <w:rPr>
          <w:rFonts w:ascii="Book Antiqua" w:hAnsi="Book Antiqua" w:cs="Tahoma"/>
          <w:b/>
        </w:rPr>
      </w:pPr>
      <w:r>
        <w:rPr>
          <w:rFonts w:ascii="Book Antiqua" w:hAnsi="Book Antiqua" w:cs="Tahoma"/>
          <w:b/>
        </w:rPr>
        <w:t xml:space="preserve">διαγραφή από το Μητρώο οχημάτων λόγω εξαγωγής ή καταστροφής  </w:t>
      </w:r>
    </w:p>
    <w:p w:rsidR="007D33A4" w:rsidRPr="007C3B9F" w:rsidRDefault="007D33A4" w:rsidP="007D33A4">
      <w:pPr>
        <w:jc w:val="center"/>
        <w:rPr>
          <w:rFonts w:ascii="Book Antiqua" w:hAnsi="Book Antiqua" w:cs="Tahoma"/>
          <w:b/>
        </w:rPr>
      </w:pPr>
    </w:p>
    <w:p w:rsidR="007D33A4" w:rsidRPr="007C3B9F" w:rsidRDefault="007D33A4" w:rsidP="00AD0471">
      <w:pPr>
        <w:pStyle w:val="a4"/>
        <w:numPr>
          <w:ilvl w:val="0"/>
          <w:numId w:val="4"/>
        </w:numPr>
        <w:ind w:left="0" w:hanging="567"/>
        <w:jc w:val="both"/>
        <w:rPr>
          <w:rFonts w:ascii="Book Antiqua" w:hAnsi="Book Antiqua" w:cs="Arial"/>
        </w:rPr>
      </w:pPr>
      <w:r w:rsidRPr="007C3B9F">
        <w:rPr>
          <w:rFonts w:ascii="Book Antiqua" w:hAnsi="Book Antiqua" w:cs="Arial"/>
        </w:rPr>
        <w:t xml:space="preserve">Στο τέλος της παραγράφου 3 του άρθρου 22 του ν. 2367/1953 (Α’ 82) προστίθενται τρία νέα εδάφια ως </w:t>
      </w:r>
      <w:r>
        <w:rPr>
          <w:rFonts w:ascii="Book Antiqua" w:hAnsi="Book Antiqua" w:cs="Arial"/>
        </w:rPr>
        <w:t>εξής</w:t>
      </w:r>
      <w:r w:rsidRPr="007C3B9F">
        <w:rPr>
          <w:rFonts w:ascii="Book Antiqua" w:hAnsi="Book Antiqua" w:cs="Arial"/>
        </w:rPr>
        <w:t>:</w:t>
      </w:r>
    </w:p>
    <w:p w:rsidR="007D33A4" w:rsidRPr="007C3B9F" w:rsidRDefault="007D33A4" w:rsidP="007D33A4">
      <w:pPr>
        <w:jc w:val="both"/>
        <w:rPr>
          <w:rFonts w:ascii="Book Antiqua" w:hAnsi="Book Antiqua" w:cs="Arial"/>
        </w:rPr>
      </w:pPr>
    </w:p>
    <w:p w:rsidR="007D33A4" w:rsidRPr="007C3B9F" w:rsidRDefault="007D33A4" w:rsidP="007D33A4">
      <w:pPr>
        <w:jc w:val="both"/>
        <w:rPr>
          <w:rFonts w:ascii="Book Antiqua" w:hAnsi="Book Antiqua" w:cs="Arial"/>
        </w:rPr>
      </w:pPr>
      <w:r w:rsidRPr="007C3B9F">
        <w:rPr>
          <w:rFonts w:ascii="Book Antiqua" w:hAnsi="Book Antiqua" w:cs="Arial"/>
        </w:rPr>
        <w:t>«Σε περίπτωση που πρόκειται να διαγραφεί αυτοκίνητο όχημα ευρισκόμενο σε κατάσταση ακινησίας, από τ</w:t>
      </w:r>
      <w:r>
        <w:rPr>
          <w:rFonts w:ascii="Book Antiqua" w:hAnsi="Book Antiqua" w:cs="Arial"/>
        </w:rPr>
        <w:t xml:space="preserve">ο Μητρώο οχημάτων </w:t>
      </w:r>
      <w:r w:rsidRPr="007C3B9F">
        <w:rPr>
          <w:rFonts w:ascii="Book Antiqua" w:hAnsi="Book Antiqua" w:cs="Arial"/>
        </w:rPr>
        <w:t xml:space="preserve">του Υπουργείου Υποδομών Μεταφορών </w:t>
      </w:r>
      <w:r>
        <w:rPr>
          <w:rFonts w:ascii="Book Antiqua" w:hAnsi="Book Antiqua" w:cs="Arial"/>
        </w:rPr>
        <w:t xml:space="preserve">και </w:t>
      </w:r>
      <w:r w:rsidRPr="007C3B9F">
        <w:rPr>
          <w:rFonts w:ascii="Book Antiqua" w:hAnsi="Book Antiqua" w:cs="Arial"/>
        </w:rPr>
        <w:t xml:space="preserve">Δικτύων λόγω παράδοσής του για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w:t>
      </w:r>
      <w:r>
        <w:rPr>
          <w:rFonts w:ascii="Book Antiqua" w:hAnsi="Book Antiqua" w:cs="Arial"/>
        </w:rPr>
        <w:t xml:space="preserve">υπηρεσία της Φορολογικής Διοίκησης, </w:t>
      </w:r>
      <w:r w:rsidRPr="007C3B9F">
        <w:rPr>
          <w:rFonts w:ascii="Book Antiqua" w:hAnsi="Book Antiqua" w:cs="Arial"/>
        </w:rPr>
        <w:t>μετά από αίτηση του κατόχου ή ιδιοκτήτη αυτού</w:t>
      </w:r>
      <w:r>
        <w:rPr>
          <w:rFonts w:ascii="Book Antiqua" w:hAnsi="Book Antiqua" w:cs="Arial"/>
        </w:rPr>
        <w:t xml:space="preserve">, </w:t>
      </w:r>
      <w:r w:rsidRPr="007C3B9F">
        <w:rPr>
          <w:rFonts w:ascii="Book Antiqua" w:hAnsi="Book Antiqua" w:cs="Arial"/>
        </w:rPr>
        <w:t>στην αρμόδια Δ/νση Υποδομών</w:t>
      </w:r>
      <w:r>
        <w:rPr>
          <w:rFonts w:ascii="Book Antiqua" w:hAnsi="Book Antiqua" w:cs="Arial"/>
        </w:rPr>
        <w:t xml:space="preserve">, </w:t>
      </w:r>
      <w:r w:rsidRPr="007C3B9F">
        <w:rPr>
          <w:rFonts w:ascii="Book Antiqua" w:hAnsi="Book Antiqua" w:cs="Arial"/>
        </w:rPr>
        <w:t>Μεταφορών και Δικτύων της οικείας Περιφέρειας.</w:t>
      </w:r>
    </w:p>
    <w:p w:rsidR="007D33A4" w:rsidRPr="007C3B9F" w:rsidRDefault="007D33A4" w:rsidP="007D33A4">
      <w:pPr>
        <w:jc w:val="both"/>
        <w:rPr>
          <w:rFonts w:ascii="Book Antiqua" w:hAnsi="Book Antiqua" w:cs="Arial"/>
        </w:rPr>
      </w:pPr>
      <w:r w:rsidRPr="00072EFB">
        <w:rPr>
          <w:rFonts w:ascii="Book Antiqua" w:hAnsi="Book Antiqua" w:cs="Arial"/>
        </w:rPr>
        <w:t>Σε κάθε περίπτωση, δεν επέρχεται διαγραφή αυτοκινήτου οχήματος από το Μητρώο οχημάτων, λόγω εξαγωγής</w:t>
      </w:r>
      <w:r w:rsidR="009F70BA" w:rsidRPr="00072EFB">
        <w:rPr>
          <w:rFonts w:ascii="Book Antiqua" w:hAnsi="Book Antiqua" w:cs="Arial"/>
        </w:rPr>
        <w:t xml:space="preserve"> του, επανεξαγωγής του ή μεταφοράς του εκτός της χώρας, </w:t>
      </w:r>
      <w:r w:rsidRPr="00072EFB">
        <w:rPr>
          <w:rFonts w:ascii="Book Antiqua" w:hAnsi="Book Antiqua" w:cs="Arial"/>
        </w:rPr>
        <w:t>εφόσον δεν καταβληθούν προηγουμένως τα τυχόν οφειλόμενα τέλη κυκλοφορίας και πρόστιμα από τον τελευταίο κάτοχο ή ιδιοκτήτη του και δεν βεβαιωθεί η εξαγωγή</w:t>
      </w:r>
      <w:r w:rsidR="009F70BA" w:rsidRPr="00072EFB">
        <w:rPr>
          <w:rFonts w:ascii="Book Antiqua" w:hAnsi="Book Antiqua" w:cs="Arial"/>
        </w:rPr>
        <w:t xml:space="preserve"> του, επανεξαγωγή του ή μεταφορά του εκτός της χώρας. </w:t>
      </w:r>
    </w:p>
    <w:p w:rsidR="007D33A4" w:rsidRPr="007C3B9F" w:rsidRDefault="007D33A4" w:rsidP="007D33A4">
      <w:pPr>
        <w:jc w:val="both"/>
        <w:rPr>
          <w:rFonts w:ascii="Book Antiqua" w:hAnsi="Book Antiqua" w:cs="Arial"/>
        </w:rPr>
      </w:pPr>
      <w:r w:rsidRPr="007C3B9F">
        <w:rPr>
          <w:rFonts w:ascii="Book Antiqua" w:hAnsi="Book Antiqua" w:cs="Arial"/>
        </w:rPr>
        <w:t>Με κοινή Απόφαση των Υπουργών Οικονομικών και Υποδομών</w:t>
      </w:r>
      <w:r>
        <w:rPr>
          <w:rFonts w:ascii="Book Antiqua" w:hAnsi="Book Antiqua" w:cs="Arial"/>
        </w:rPr>
        <w:t xml:space="preserve">, </w:t>
      </w:r>
      <w:r w:rsidRPr="007C3B9F">
        <w:rPr>
          <w:rFonts w:ascii="Book Antiqua" w:hAnsi="Book Antiqua" w:cs="Arial"/>
        </w:rPr>
        <w:t>Μεταφορών και Δικτύων καθορίζεται κάθε αναγκαία λεπτομέρεια για την εφαρμογή των διατάξεων των δύο προηγούμενων εδαφίων.».</w:t>
      </w:r>
    </w:p>
    <w:p w:rsidR="007D33A4" w:rsidRPr="007C3B9F" w:rsidRDefault="007D33A4" w:rsidP="007D33A4">
      <w:pPr>
        <w:jc w:val="both"/>
        <w:rPr>
          <w:rFonts w:ascii="Book Antiqua" w:hAnsi="Book Antiqua" w:cs="Arial"/>
        </w:rPr>
      </w:pPr>
    </w:p>
    <w:p w:rsidR="007D33A4" w:rsidRPr="007C3B9F" w:rsidRDefault="007D33A4" w:rsidP="00AD0471">
      <w:pPr>
        <w:pStyle w:val="a4"/>
        <w:numPr>
          <w:ilvl w:val="0"/>
          <w:numId w:val="4"/>
        </w:numPr>
        <w:ind w:left="0" w:hanging="567"/>
        <w:jc w:val="both"/>
        <w:rPr>
          <w:rFonts w:ascii="Book Antiqua" w:hAnsi="Book Antiqua" w:cs="Arial"/>
        </w:rPr>
      </w:pPr>
      <w:r w:rsidRPr="007C3B9F">
        <w:rPr>
          <w:rFonts w:ascii="Book Antiqua" w:hAnsi="Book Antiqua" w:cs="Arial"/>
        </w:rPr>
        <w:t>Η παρ</w:t>
      </w:r>
      <w:r>
        <w:rPr>
          <w:rFonts w:ascii="Book Antiqua" w:hAnsi="Book Antiqua" w:cs="Arial"/>
        </w:rPr>
        <w:t xml:space="preserve">άγραφος </w:t>
      </w:r>
      <w:r w:rsidRPr="007C3B9F">
        <w:rPr>
          <w:rFonts w:ascii="Book Antiqua" w:hAnsi="Book Antiqua" w:cs="Arial"/>
        </w:rPr>
        <w:t>7 του άρθρου 22 του ν.2367/1953</w:t>
      </w:r>
      <w:r>
        <w:rPr>
          <w:rFonts w:ascii="Book Antiqua" w:hAnsi="Book Antiqua" w:cs="Arial"/>
        </w:rPr>
        <w:t xml:space="preserve"> </w:t>
      </w:r>
      <w:r w:rsidRPr="007C3B9F">
        <w:rPr>
          <w:rFonts w:ascii="Book Antiqua" w:hAnsi="Book Antiqua" w:cs="Arial"/>
        </w:rPr>
        <w:t>αντικαθίσταται ως εξής:</w:t>
      </w:r>
    </w:p>
    <w:p w:rsidR="007D33A4" w:rsidRPr="007C3B9F" w:rsidRDefault="007D33A4" w:rsidP="007D33A4">
      <w:pPr>
        <w:jc w:val="both"/>
        <w:rPr>
          <w:rFonts w:ascii="Book Antiqua" w:hAnsi="Book Antiqua" w:cs="Arial"/>
        </w:rPr>
      </w:pPr>
    </w:p>
    <w:p w:rsidR="007D33A4" w:rsidRPr="007C3B9F" w:rsidRDefault="007D33A4" w:rsidP="007D33A4">
      <w:pPr>
        <w:jc w:val="both"/>
        <w:rPr>
          <w:rFonts w:ascii="Book Antiqua" w:hAnsi="Book Antiqua" w:cs="Arial"/>
        </w:rPr>
      </w:pPr>
      <w:r w:rsidRPr="007C3B9F">
        <w:rPr>
          <w:rFonts w:ascii="Book Antiqua" w:hAnsi="Book Antiqua" w:cs="Arial"/>
        </w:rPr>
        <w:t xml:space="preserve">«7. Εξαιρετικά και </w:t>
      </w:r>
      <w:r>
        <w:rPr>
          <w:rFonts w:ascii="Book Antiqua" w:hAnsi="Book Antiqua" w:cs="Arial"/>
        </w:rPr>
        <w:t xml:space="preserve">μέχρι </w:t>
      </w:r>
      <w:r w:rsidRPr="007C3B9F">
        <w:rPr>
          <w:rFonts w:ascii="Book Antiqua" w:hAnsi="Book Antiqua" w:cs="Arial"/>
        </w:rPr>
        <w:t>δύο φορές ετησίως επιτρέπεται η κυκλοφορία ενάριθμων</w:t>
      </w:r>
      <w:r>
        <w:rPr>
          <w:rFonts w:ascii="Book Antiqua" w:hAnsi="Book Antiqua" w:cs="Arial"/>
        </w:rPr>
        <w:t xml:space="preserve">  </w:t>
      </w:r>
      <w:r w:rsidRPr="007C3B9F">
        <w:rPr>
          <w:rFonts w:ascii="Book Antiqua" w:hAnsi="Book Antiqua" w:cs="Arial"/>
        </w:rPr>
        <w:t xml:space="preserve">ασφαλισμένων αυτοκινήτων ή μοτοσυκλετών ιδιωτικής χρήσης, για τα οποία έχει υποβληθεί δήλωση ακινησίας, προσωρινή άδεια διάρκειας μέχρι τριών (3) ημερών κατ’ έτος αποκλειστικά και μόνο για την παράδοσή τους σε σημεία συλλογής οχημάτων Τέλους Κύκλου Ζωής (ΟΤΚΖ), με τη σχετική ένδειξη επί του εντύπου αυτής ή για την επισκευή </w:t>
      </w:r>
      <w:r>
        <w:rPr>
          <w:rFonts w:ascii="Book Antiqua" w:hAnsi="Book Antiqua" w:cs="Arial"/>
        </w:rPr>
        <w:t>και έλεγχο από ΚΤΕΟ</w:t>
      </w:r>
      <w:r w:rsidRPr="007C3B9F">
        <w:rPr>
          <w:rFonts w:ascii="Book Antiqua" w:hAnsi="Book Antiqua" w:cs="Arial"/>
        </w:rPr>
        <w:t xml:space="preserve">. </w:t>
      </w:r>
      <w:r w:rsidR="00913D71" w:rsidRPr="00913D71">
        <w:rPr>
          <w:rFonts w:ascii="Book Antiqua" w:hAnsi="Book Antiqua" w:cs="Arial"/>
        </w:rPr>
        <w:t>Ά</w:t>
      </w:r>
      <w:r w:rsidR="0042493A">
        <w:rPr>
          <w:rFonts w:ascii="Book Antiqua" w:hAnsi="Book Antiqua" w:cs="Arial"/>
        </w:rPr>
        <w:t xml:space="preserve">παξ </w:t>
      </w:r>
      <w:r w:rsidR="006A03A2" w:rsidRPr="00D539BD">
        <w:rPr>
          <w:rFonts w:ascii="Book Antiqua" w:hAnsi="Book Antiqua" w:cs="Arial"/>
        </w:rPr>
        <w:t>ετησίως μπορεί να χορηγείται προσωρινή άδεια κυκλοφορίας και για τα ανάριθμα ασφαλισμένα αυτοκίνητα ή τις μοτοσυκλέτες, με την ίδια ως άνω συνολική διάρκεια,</w:t>
      </w:r>
      <w:r w:rsidR="00072EFB">
        <w:rPr>
          <w:rFonts w:ascii="Book Antiqua" w:hAnsi="Book Antiqua" w:cs="Arial"/>
        </w:rPr>
        <w:t xml:space="preserve"> </w:t>
      </w:r>
      <w:r w:rsidR="006A03A2" w:rsidRPr="00D539BD">
        <w:rPr>
          <w:rFonts w:ascii="Book Antiqua" w:hAnsi="Book Antiqua" w:cs="Arial"/>
        </w:rPr>
        <w:t>αποκλειστικά και μόνο για τη μετάβασή τους από τον τόπο αγοράς ή τελωνισμού τους στον τόπο ταξινόμησης και για την επισκευή ή έλεγχο από ΚΤΕΟ.</w:t>
      </w:r>
      <w:r w:rsidR="00913D71" w:rsidRPr="00D539BD">
        <w:rPr>
          <w:rFonts w:ascii="Arial" w:hAnsi="Arial" w:cs="Arial"/>
        </w:rPr>
        <w:t xml:space="preserve"> </w:t>
      </w:r>
      <w:r w:rsidRPr="00D539BD">
        <w:rPr>
          <w:rFonts w:ascii="Book Antiqua" w:hAnsi="Book Antiqua" w:cs="Arial"/>
        </w:rPr>
        <w:t>Η προσωρινή άδεια χορηγείται αποκλειστικά και μόνο από τον προϊστάμενο</w:t>
      </w:r>
      <w:r w:rsidRPr="007C3B9F">
        <w:rPr>
          <w:rFonts w:ascii="Book Antiqua" w:hAnsi="Book Antiqua" w:cs="Arial"/>
        </w:rPr>
        <w:t xml:space="preserve"> της αρμόδιας υπηρεσίας της Φορολογικής Διοίκησης, αφού καταβληθεί για κάθε ημέρα, και ανεξάρτητα από το είδος του αυτοκινήτου ή μοτοσυκλέτας, το ποσό των δέκα (10) ευρώ ή </w:t>
      </w:r>
      <w:r>
        <w:rPr>
          <w:rFonts w:ascii="Book Antiqua" w:hAnsi="Book Antiqua" w:cs="Arial"/>
        </w:rPr>
        <w:t xml:space="preserve">τριών </w:t>
      </w:r>
      <w:r w:rsidRPr="007C3B9F">
        <w:rPr>
          <w:rFonts w:ascii="Book Antiqua" w:hAnsi="Book Antiqua" w:cs="Arial"/>
        </w:rPr>
        <w:t>(</w:t>
      </w:r>
      <w:r>
        <w:rPr>
          <w:rFonts w:ascii="Book Antiqua" w:hAnsi="Book Antiqua" w:cs="Arial"/>
        </w:rPr>
        <w:t>3</w:t>
      </w:r>
      <w:r w:rsidRPr="007C3B9F">
        <w:rPr>
          <w:rFonts w:ascii="Book Antiqua" w:hAnsi="Book Antiqua" w:cs="Arial"/>
        </w:rPr>
        <w:t xml:space="preserve">) ευρώ αντίστοιχα για τα αυτοκίνητα ή τις μοτοσυκλέτες. Στην περίπτωση αυτή εφαρμόζεται η παράγραφος 5 του παρόντος. Για την ενημέρωση των αρμοδίων υπηρεσιών των Υπουργείων Υποδομών, Μεταφορών και Δικτύων και Δημόσιας Τάξης και Προστασίας του Πολίτη τίθεται σε εφαρμογή σχετική ηλεκτρονική εφαρμογή της Γενικής Γραμματείας Δημοσίων Εσόδων και παρέχεται πρόσβαση σε αυτήν σε όλες τις εμπλεκόμενες υπηρεσίες άλλων υπουργείων κατά το λόγο της αρμοδιότητάς τους μέσω της Γενικής Γραμματείας Πληροφοριακών Συστημάτων του Υπουργείου Οικονομικών. Με κοινή απόφαση του Υπουργού Οικονομικών και του κατά περίπτωση αρμόδιου Υπουργού μπορεί να ορίζονται οι λεπτομέρειες εφαρμογής των τριών προηγούμενων εδαφίων της παρούσας.»                          </w:t>
      </w:r>
    </w:p>
    <w:p w:rsidR="00D539BD" w:rsidRDefault="00D539BD" w:rsidP="00493F29">
      <w:pPr>
        <w:jc w:val="both"/>
        <w:rPr>
          <w:rFonts w:ascii="Book Antiqua" w:hAnsi="Book Antiqua" w:cs="Arial"/>
          <w:b/>
        </w:rPr>
      </w:pPr>
    </w:p>
    <w:p w:rsidR="007D33A4" w:rsidRDefault="00493F29" w:rsidP="00493F29">
      <w:pPr>
        <w:jc w:val="both"/>
        <w:rPr>
          <w:rFonts w:ascii="Book Antiqua" w:hAnsi="Book Antiqua" w:cs="Tahoma"/>
          <w:b/>
        </w:rPr>
      </w:pPr>
      <w:r>
        <w:rPr>
          <w:rFonts w:ascii="Book Antiqua" w:hAnsi="Book Antiqua" w:cs="Arial"/>
          <w:b/>
        </w:rPr>
        <w:t xml:space="preserve">ΥΠΟΠΑΡΑΓΡΑΦΟΣ </w:t>
      </w:r>
      <w:r w:rsidR="00294FF4">
        <w:rPr>
          <w:rFonts w:ascii="Book Antiqua" w:hAnsi="Book Antiqua" w:cs="Arial"/>
          <w:b/>
        </w:rPr>
        <w:t>Δ</w:t>
      </w:r>
      <w:r>
        <w:rPr>
          <w:rFonts w:ascii="Book Antiqua" w:hAnsi="Book Antiqua" w:cs="Arial"/>
          <w:b/>
        </w:rPr>
        <w:t xml:space="preserve">.5.: </w:t>
      </w:r>
      <w:r w:rsidR="007D33A4">
        <w:rPr>
          <w:rFonts w:ascii="Book Antiqua" w:hAnsi="Book Antiqua" w:cs="Tahoma"/>
          <w:b/>
        </w:rPr>
        <w:t>Φορολογική μεταχείριση οχημάτων που προέρχονται από διασκευή διπλοκάμπινων οχημάτων-</w:t>
      </w:r>
      <w:r>
        <w:rPr>
          <w:rFonts w:ascii="Book Antiqua" w:hAnsi="Book Antiqua" w:cs="Tahoma"/>
          <w:b/>
        </w:rPr>
        <w:t xml:space="preserve"> </w:t>
      </w:r>
      <w:r w:rsidR="007D33A4">
        <w:rPr>
          <w:rFonts w:ascii="Book Antiqua" w:hAnsi="Book Antiqua" w:cs="Tahoma"/>
          <w:b/>
        </w:rPr>
        <w:t>Κυρώσεις παράνομων διασκευών αυτοκινήτων οχημάτων</w:t>
      </w:r>
    </w:p>
    <w:p w:rsidR="007D33A4" w:rsidRPr="006424C7" w:rsidRDefault="007D33A4" w:rsidP="007D33A4">
      <w:pPr>
        <w:jc w:val="center"/>
        <w:rPr>
          <w:rFonts w:ascii="Book Antiqua" w:hAnsi="Book Antiqua" w:cs="Tahoma"/>
          <w:b/>
        </w:rPr>
      </w:pPr>
    </w:p>
    <w:p w:rsidR="007A3956" w:rsidRDefault="007D33A4" w:rsidP="00AD0471">
      <w:pPr>
        <w:numPr>
          <w:ilvl w:val="0"/>
          <w:numId w:val="10"/>
        </w:numPr>
        <w:ind w:left="0" w:hanging="567"/>
        <w:jc w:val="both"/>
        <w:rPr>
          <w:rFonts w:ascii="Book Antiqua" w:hAnsi="Book Antiqua" w:cs="Tahoma"/>
        </w:rPr>
      </w:pPr>
      <w:r w:rsidRPr="006424C7">
        <w:rPr>
          <w:rFonts w:ascii="Book Antiqua" w:hAnsi="Book Antiqua" w:cs="Tahoma"/>
        </w:rPr>
        <w:t>Το άρθρο 123 του ν.2960/2001 (Α’ 265) «Εθνικός Τελωνειακός Κώδικας» τροποποιείται  ως  εξής:</w:t>
      </w:r>
    </w:p>
    <w:p w:rsidR="007D33A4" w:rsidRPr="006424C7" w:rsidRDefault="007D33A4" w:rsidP="007D33A4">
      <w:pPr>
        <w:jc w:val="both"/>
        <w:rPr>
          <w:rFonts w:ascii="Book Antiqua" w:hAnsi="Book Antiqua" w:cs="Tahoma"/>
        </w:rPr>
      </w:pPr>
    </w:p>
    <w:p w:rsidR="007D33A4" w:rsidRPr="006424C7" w:rsidRDefault="007D33A4" w:rsidP="007D33A4">
      <w:pPr>
        <w:jc w:val="both"/>
        <w:rPr>
          <w:rFonts w:ascii="Book Antiqua" w:hAnsi="Book Antiqua" w:cs="Tahoma"/>
        </w:rPr>
      </w:pPr>
      <w:r w:rsidRPr="006424C7">
        <w:rPr>
          <w:rFonts w:ascii="Book Antiqua" w:hAnsi="Book Antiqua" w:cs="Tahoma"/>
          <w:b/>
        </w:rPr>
        <w:t>α.</w:t>
      </w:r>
      <w:r w:rsidRPr="006424C7">
        <w:rPr>
          <w:rFonts w:ascii="Book Antiqua" w:hAnsi="Book Antiqua" w:cs="Tahoma"/>
        </w:rPr>
        <w:t xml:space="preserve"> Στην παράγραφο 1 του άρθρου 123 προστίθεται νέα περίπτωση ζ) ως εξής, η  δε περίπτωση  ζ) αναριθμείται σε η):</w:t>
      </w:r>
    </w:p>
    <w:p w:rsidR="007D33A4" w:rsidRPr="00C750C8" w:rsidRDefault="007D33A4" w:rsidP="007D33A4">
      <w:pPr>
        <w:jc w:val="both"/>
        <w:rPr>
          <w:rFonts w:ascii="Book Antiqua" w:hAnsi="Book Antiqua" w:cs="Tahoma"/>
        </w:rPr>
      </w:pPr>
      <w:r w:rsidRPr="006424C7">
        <w:rPr>
          <w:rFonts w:ascii="Book Antiqua" w:hAnsi="Book Antiqua" w:cs="Tahoma"/>
        </w:rPr>
        <w:t xml:space="preserve"> «ζ)  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w:t>
      </w:r>
      <w:r w:rsidRPr="00C750C8">
        <w:rPr>
          <w:rFonts w:ascii="Book Antiqua" w:hAnsi="Book Antiqua" w:cs="Tahoma"/>
        </w:rPr>
        <w:t xml:space="preserve"> και 87.04, εφαρμόζονται οι διατάξεις του ν.1573/1985 (</w:t>
      </w:r>
      <w:r>
        <w:rPr>
          <w:rFonts w:ascii="Book Antiqua" w:hAnsi="Book Antiqua" w:cs="Tahoma"/>
          <w:lang w:val="en-US"/>
        </w:rPr>
        <w:t>A</w:t>
      </w:r>
      <w:r w:rsidRPr="008C7DAC">
        <w:rPr>
          <w:rFonts w:ascii="Book Antiqua" w:hAnsi="Book Antiqua" w:cs="Tahoma"/>
        </w:rPr>
        <w:t xml:space="preserve">’ </w:t>
      </w:r>
      <w:r w:rsidRPr="00C750C8">
        <w:rPr>
          <w:rFonts w:ascii="Book Antiqua" w:hAnsi="Book Antiqua" w:cs="Tahoma"/>
        </w:rPr>
        <w:t xml:space="preserve"> 201</w:t>
      </w:r>
      <w:r w:rsidRPr="008C7DAC">
        <w:rPr>
          <w:rFonts w:ascii="Book Antiqua" w:hAnsi="Book Antiqua" w:cs="Tahoma"/>
        </w:rPr>
        <w:t>)</w:t>
      </w:r>
      <w:r w:rsidRPr="00C750C8">
        <w:rPr>
          <w:rFonts w:ascii="Book Antiqua" w:hAnsi="Book Antiqua" w:cs="Tahoma"/>
        </w:rPr>
        <w:t>.</w:t>
      </w:r>
      <w:r>
        <w:rPr>
          <w:rFonts w:ascii="Book Antiqua" w:hAnsi="Book Antiqua" w:cs="Tahoma"/>
        </w:rPr>
        <w:t xml:space="preserve">» </w:t>
      </w:r>
      <w:r w:rsidRPr="00C750C8">
        <w:rPr>
          <w:rFonts w:ascii="Book Antiqua" w:hAnsi="Book Antiqua" w:cs="Tahoma"/>
        </w:rPr>
        <w:t xml:space="preserve"> </w:t>
      </w:r>
    </w:p>
    <w:p w:rsidR="007D33A4" w:rsidRDefault="007D33A4" w:rsidP="007D33A4">
      <w:pPr>
        <w:jc w:val="both"/>
        <w:rPr>
          <w:rFonts w:ascii="Book Antiqua" w:hAnsi="Book Antiqua" w:cs="Tahoma"/>
        </w:rPr>
      </w:pPr>
    </w:p>
    <w:p w:rsidR="007D33A4" w:rsidRPr="00C750C8" w:rsidRDefault="007D33A4" w:rsidP="007D33A4">
      <w:pPr>
        <w:jc w:val="both"/>
        <w:rPr>
          <w:rFonts w:ascii="Book Antiqua" w:hAnsi="Book Antiqua" w:cs="Tahoma"/>
        </w:rPr>
      </w:pPr>
      <w:r>
        <w:rPr>
          <w:rFonts w:ascii="Book Antiqua" w:hAnsi="Book Antiqua" w:cs="Tahoma"/>
        </w:rPr>
        <w:t xml:space="preserve">β. </w:t>
      </w:r>
      <w:r w:rsidRPr="00C750C8">
        <w:rPr>
          <w:rFonts w:ascii="Book Antiqua" w:hAnsi="Book Antiqua" w:cs="Tahoma"/>
        </w:rPr>
        <w:t xml:space="preserve">Η παράγραφος 3 </w:t>
      </w:r>
      <w:r>
        <w:rPr>
          <w:rFonts w:ascii="Book Antiqua" w:hAnsi="Book Antiqua" w:cs="Tahoma"/>
        </w:rPr>
        <w:t xml:space="preserve">του άρθρου 123 </w:t>
      </w:r>
      <w:r w:rsidRPr="00C750C8">
        <w:rPr>
          <w:rFonts w:ascii="Book Antiqua" w:hAnsi="Book Antiqua" w:cs="Tahoma"/>
        </w:rPr>
        <w:t xml:space="preserve">αντικαθίσταται ως εξής: </w:t>
      </w:r>
    </w:p>
    <w:p w:rsidR="007D33A4" w:rsidRDefault="007D33A4" w:rsidP="007D33A4">
      <w:pPr>
        <w:jc w:val="both"/>
        <w:rPr>
          <w:rFonts w:ascii="Book Antiqua" w:hAnsi="Book Antiqua" w:cs="Tahoma"/>
        </w:rPr>
      </w:pPr>
    </w:p>
    <w:p w:rsidR="007D33A4" w:rsidRDefault="007D33A4" w:rsidP="007D33A4">
      <w:pPr>
        <w:jc w:val="both"/>
        <w:rPr>
          <w:rFonts w:ascii="Book Antiqua" w:hAnsi="Book Antiqua" w:cs="Tahoma"/>
        </w:rPr>
      </w:pPr>
      <w:r w:rsidRPr="00C750C8">
        <w:rPr>
          <w:rFonts w:ascii="Book Antiqua" w:hAnsi="Book Antiqua" w:cs="Tahoma"/>
        </w:rPr>
        <w:t>«</w:t>
      </w:r>
      <w:r>
        <w:rPr>
          <w:rFonts w:ascii="Book Antiqua" w:hAnsi="Book Antiqua" w:cs="Tahoma"/>
        </w:rPr>
        <w:t xml:space="preserve">3. </w:t>
      </w:r>
      <w:r w:rsidRPr="00C750C8">
        <w:rPr>
          <w:rFonts w:ascii="Book Antiqua" w:hAnsi="Book Antiqua" w:cs="Tahoma"/>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w:t>
      </w:r>
      <w:r w:rsidRPr="00C750C8">
        <w:rPr>
          <w:rFonts w:ascii="Book Antiqua" w:hAnsi="Book Antiqua" w:cs="Tahoma"/>
          <w:color w:val="FF0000"/>
        </w:rPr>
        <w:t xml:space="preserve"> </w:t>
      </w:r>
      <w:r w:rsidRPr="00C750C8">
        <w:rPr>
          <w:rFonts w:ascii="Book Antiqua" w:hAnsi="Book Antiqua" w:cs="Tahoma"/>
        </w:rPr>
        <w:t>παραγράφου 1 του άρθρου αυτού,</w:t>
      </w:r>
      <w:r w:rsidRPr="00C750C8">
        <w:rPr>
          <w:rFonts w:ascii="Book Antiqua" w:hAnsi="Book Antiqua" w:cs="Tahoma"/>
          <w:color w:val="FF0000"/>
        </w:rPr>
        <w:t xml:space="preserve"> </w:t>
      </w:r>
      <w:r w:rsidRPr="00C750C8">
        <w:rPr>
          <w:rFonts w:ascii="Book Antiqua" w:hAnsi="Book Antiqua" w:cs="Tahoma"/>
        </w:rPr>
        <w:t>καλύμματος από άκαμπτα στερεά υλικά ανεξάρτητα αν αφαιρείται εύκολα ή δύσκολα ή αν το πίσω μέρος του αμαξώματος παραμένει ανοικτό</w:t>
      </w:r>
      <w:r>
        <w:rPr>
          <w:rFonts w:ascii="Book Antiqua" w:hAnsi="Book Antiqua" w:cs="Tahoma"/>
        </w:rPr>
        <w:t>.</w:t>
      </w:r>
      <w:r w:rsidRPr="00C750C8">
        <w:rPr>
          <w:rFonts w:ascii="Book Antiqua" w:hAnsi="Book Antiqua" w:cs="Tahoma"/>
        </w:rPr>
        <w:t>»</w:t>
      </w:r>
    </w:p>
    <w:p w:rsidR="007D33A4" w:rsidRPr="00C750C8" w:rsidRDefault="007D33A4" w:rsidP="007D33A4">
      <w:pPr>
        <w:ind w:left="426"/>
        <w:jc w:val="both"/>
        <w:rPr>
          <w:rFonts w:ascii="Book Antiqua" w:hAnsi="Book Antiqua" w:cs="Tahoma"/>
        </w:rPr>
      </w:pPr>
    </w:p>
    <w:p w:rsidR="00081BF6" w:rsidRDefault="007D33A4" w:rsidP="00AD0471">
      <w:pPr>
        <w:numPr>
          <w:ilvl w:val="0"/>
          <w:numId w:val="10"/>
        </w:numPr>
        <w:ind w:left="0" w:hanging="567"/>
        <w:jc w:val="both"/>
        <w:rPr>
          <w:rFonts w:ascii="Book Antiqua" w:hAnsi="Book Antiqua" w:cs="Tahoma"/>
        </w:rPr>
      </w:pPr>
      <w:r w:rsidRPr="00C750C8">
        <w:rPr>
          <w:rFonts w:ascii="Book Antiqua" w:hAnsi="Book Antiqua" w:cs="Tahoma"/>
        </w:rPr>
        <w:t>Το άρθρο 137 του ν.2960/</w:t>
      </w:r>
      <w:r>
        <w:rPr>
          <w:rFonts w:ascii="Book Antiqua" w:hAnsi="Book Antiqua" w:cs="Tahoma"/>
        </w:rPr>
        <w:t>20</w:t>
      </w:r>
      <w:r w:rsidRPr="00C750C8">
        <w:rPr>
          <w:rFonts w:ascii="Book Antiqua" w:hAnsi="Book Antiqua" w:cs="Tahoma"/>
        </w:rPr>
        <w:t>01 τροποποιείται ως εξής:</w:t>
      </w:r>
    </w:p>
    <w:p w:rsidR="007D33A4" w:rsidRDefault="007D33A4" w:rsidP="007D33A4">
      <w:pPr>
        <w:jc w:val="both"/>
        <w:rPr>
          <w:rFonts w:ascii="Book Antiqua" w:hAnsi="Book Antiqua" w:cs="Tahoma"/>
        </w:rPr>
      </w:pPr>
    </w:p>
    <w:p w:rsidR="007D33A4" w:rsidRPr="00C750C8" w:rsidRDefault="007D33A4" w:rsidP="007D33A4">
      <w:pPr>
        <w:jc w:val="both"/>
        <w:rPr>
          <w:rFonts w:ascii="Book Antiqua" w:hAnsi="Book Antiqua" w:cs="Tahoma"/>
        </w:rPr>
      </w:pPr>
      <w:r w:rsidRPr="008C7DAC">
        <w:rPr>
          <w:rFonts w:ascii="Book Antiqua" w:hAnsi="Book Antiqua" w:cs="Tahoma"/>
          <w:b/>
        </w:rPr>
        <w:t>α.</w:t>
      </w:r>
      <w:r w:rsidRPr="00C750C8">
        <w:rPr>
          <w:rFonts w:ascii="Book Antiqua" w:hAnsi="Book Antiqua" w:cs="Tahoma"/>
        </w:rPr>
        <w:t xml:space="preserve"> Το πρώτο εδάφιο της π</w:t>
      </w:r>
      <w:r>
        <w:rPr>
          <w:rFonts w:ascii="Book Antiqua" w:hAnsi="Book Antiqua" w:cs="Tahoma"/>
        </w:rPr>
        <w:t xml:space="preserve">ερίπτωσης </w:t>
      </w:r>
      <w:r w:rsidRPr="00C750C8">
        <w:rPr>
          <w:rFonts w:ascii="Book Antiqua" w:hAnsi="Book Antiqua" w:cs="Tahoma"/>
        </w:rPr>
        <w:t xml:space="preserve">1 </w:t>
      </w:r>
      <w:r>
        <w:rPr>
          <w:rFonts w:ascii="Book Antiqua" w:hAnsi="Book Antiqua" w:cs="Tahoma"/>
        </w:rPr>
        <w:t xml:space="preserve">της παραγράφου </w:t>
      </w:r>
      <w:r w:rsidRPr="00C750C8">
        <w:rPr>
          <w:rFonts w:ascii="Book Antiqua" w:hAnsi="Book Antiqua" w:cs="Tahoma"/>
        </w:rPr>
        <w:t>Γ</w:t>
      </w:r>
      <w:r>
        <w:rPr>
          <w:rFonts w:ascii="Book Antiqua" w:hAnsi="Book Antiqua" w:cs="Tahoma"/>
        </w:rPr>
        <w:t xml:space="preserve"> του άρθρου 137 </w:t>
      </w:r>
      <w:r w:rsidRPr="00C750C8">
        <w:rPr>
          <w:rFonts w:ascii="Book Antiqua" w:hAnsi="Book Antiqua" w:cs="Tahoma"/>
        </w:rPr>
        <w:t xml:space="preserve"> αν</w:t>
      </w:r>
      <w:r>
        <w:rPr>
          <w:rFonts w:ascii="Book Antiqua" w:hAnsi="Book Antiqua" w:cs="Tahoma"/>
        </w:rPr>
        <w:t xml:space="preserve">τικαθίσταται </w:t>
      </w:r>
      <w:r w:rsidRPr="00C750C8">
        <w:rPr>
          <w:rFonts w:ascii="Book Antiqua" w:hAnsi="Book Antiqua" w:cs="Tahoma"/>
        </w:rPr>
        <w:t>ως εξής:</w:t>
      </w:r>
    </w:p>
    <w:p w:rsidR="007D33A4" w:rsidRPr="00C750C8" w:rsidRDefault="007D33A4" w:rsidP="007D33A4">
      <w:pPr>
        <w:jc w:val="both"/>
        <w:rPr>
          <w:rFonts w:ascii="Book Antiqua" w:hAnsi="Book Antiqua" w:cs="Tahoma"/>
        </w:rPr>
      </w:pPr>
      <w:r>
        <w:rPr>
          <w:rFonts w:ascii="Book Antiqua" w:hAnsi="Book Antiqua" w:cs="Tahoma"/>
        </w:rPr>
        <w:t>«</w:t>
      </w:r>
      <w:r w:rsidRPr="00C750C8">
        <w:rPr>
          <w:rFonts w:ascii="Book Antiqua" w:hAnsi="Book Antiqua" w:cs="Tahoma"/>
        </w:rPr>
        <w:t>1. Πέρα από την επιβολή των προστίμων που αναφέρονται στις παραπάνω παραγράφους Α1, Α4,</w:t>
      </w:r>
      <w:r>
        <w:rPr>
          <w:rFonts w:ascii="Book Antiqua" w:hAnsi="Book Antiqua" w:cs="Tahoma"/>
        </w:rPr>
        <w:t xml:space="preserve"> </w:t>
      </w:r>
      <w:r w:rsidRPr="00C750C8">
        <w:rPr>
          <w:rFonts w:ascii="Book Antiqua" w:hAnsi="Book Antiqua" w:cs="Tahoma"/>
        </w:rPr>
        <w:t>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r>
        <w:rPr>
          <w:rFonts w:ascii="Book Antiqua" w:hAnsi="Book Antiqua" w:cs="Tahoma"/>
        </w:rPr>
        <w:t>»</w:t>
      </w:r>
    </w:p>
    <w:p w:rsidR="007D33A4" w:rsidRDefault="007D33A4" w:rsidP="007D33A4">
      <w:pPr>
        <w:jc w:val="both"/>
        <w:rPr>
          <w:rFonts w:ascii="Book Antiqua" w:hAnsi="Book Antiqua" w:cs="Tahoma"/>
        </w:rPr>
      </w:pPr>
    </w:p>
    <w:p w:rsidR="007D33A4" w:rsidRPr="00C750C8" w:rsidRDefault="007D33A4" w:rsidP="007D33A4">
      <w:pPr>
        <w:jc w:val="both"/>
        <w:rPr>
          <w:rFonts w:ascii="Book Antiqua" w:hAnsi="Book Antiqua" w:cs="Tahoma"/>
        </w:rPr>
      </w:pPr>
      <w:r>
        <w:rPr>
          <w:rFonts w:ascii="Book Antiqua" w:hAnsi="Book Antiqua" w:cs="Tahoma"/>
        </w:rPr>
        <w:t>β</w:t>
      </w:r>
      <w:r w:rsidRPr="00C750C8">
        <w:rPr>
          <w:rFonts w:ascii="Book Antiqua" w:hAnsi="Book Antiqua" w:cs="Tahoma"/>
        </w:rPr>
        <w:t>. Στ</w:t>
      </w:r>
      <w:r>
        <w:rPr>
          <w:rFonts w:ascii="Book Antiqua" w:hAnsi="Book Antiqua" w:cs="Tahoma"/>
        </w:rPr>
        <w:t xml:space="preserve">ην παράγραφο </w:t>
      </w:r>
      <w:r w:rsidRPr="00C750C8">
        <w:rPr>
          <w:rFonts w:ascii="Book Antiqua" w:hAnsi="Book Antiqua" w:cs="Tahoma"/>
        </w:rPr>
        <w:t xml:space="preserve">Γ </w:t>
      </w:r>
      <w:r>
        <w:rPr>
          <w:rFonts w:ascii="Book Antiqua" w:hAnsi="Book Antiqua" w:cs="Tahoma"/>
        </w:rPr>
        <w:t xml:space="preserve">του άρθρου 137 </w:t>
      </w:r>
      <w:r w:rsidRPr="00C750C8">
        <w:rPr>
          <w:rFonts w:ascii="Book Antiqua" w:hAnsi="Book Antiqua" w:cs="Tahoma"/>
        </w:rPr>
        <w:t xml:space="preserve">προστίθεται </w:t>
      </w:r>
      <w:r w:rsidR="00580235">
        <w:rPr>
          <w:rFonts w:ascii="Book Antiqua" w:hAnsi="Book Antiqua" w:cs="Tahoma"/>
        </w:rPr>
        <w:t xml:space="preserve">περίπτωση </w:t>
      </w:r>
      <w:r w:rsidRPr="00C750C8">
        <w:rPr>
          <w:rFonts w:ascii="Book Antiqua" w:hAnsi="Book Antiqua" w:cs="Tahoma"/>
        </w:rPr>
        <w:t xml:space="preserve"> 12</w:t>
      </w:r>
      <w:r>
        <w:rPr>
          <w:rFonts w:ascii="Book Antiqua" w:hAnsi="Book Antiqua" w:cs="Tahoma"/>
        </w:rPr>
        <w:t xml:space="preserve">, </w:t>
      </w:r>
      <w:r w:rsidRPr="00C750C8">
        <w:rPr>
          <w:rFonts w:ascii="Book Antiqua" w:hAnsi="Book Antiqua" w:cs="Tahoma"/>
        </w:rPr>
        <w:t xml:space="preserve"> ως εξής:</w:t>
      </w:r>
    </w:p>
    <w:p w:rsidR="007D33A4" w:rsidRDefault="007D33A4" w:rsidP="007D33A4">
      <w:pPr>
        <w:jc w:val="both"/>
        <w:rPr>
          <w:rFonts w:ascii="Book Antiqua" w:hAnsi="Book Antiqua" w:cs="Tahoma"/>
        </w:rPr>
      </w:pPr>
    </w:p>
    <w:p w:rsidR="007D33A4" w:rsidRPr="00C750C8" w:rsidRDefault="007D33A4" w:rsidP="007D33A4">
      <w:pPr>
        <w:jc w:val="both"/>
        <w:rPr>
          <w:rFonts w:ascii="Book Antiqua" w:hAnsi="Book Antiqua" w:cs="Tahoma"/>
        </w:rPr>
      </w:pPr>
      <w:r>
        <w:rPr>
          <w:rFonts w:ascii="Book Antiqua" w:hAnsi="Book Antiqua" w:cs="Tahoma"/>
        </w:rPr>
        <w:t>«</w:t>
      </w:r>
      <w:r w:rsidRPr="00C750C8">
        <w:rPr>
          <w:rFonts w:ascii="Book Antiqua" w:hAnsi="Book Antiqua" w:cs="Tahoma"/>
        </w:rPr>
        <w:t>12. Στις περιπτώσεις αυτοκινήτων οχημάτων που καταλαμβάνονται πριν ή μετά την ταξινόμησή τους να έχουν διασκευασθεί χωρίς την τήρηση των διατάξεων του ν.1573/1985 (</w:t>
      </w:r>
      <w:r>
        <w:rPr>
          <w:rFonts w:ascii="Book Antiqua" w:hAnsi="Book Antiqua" w:cs="Tahoma"/>
        </w:rPr>
        <w:t xml:space="preserve">Α’ </w:t>
      </w:r>
      <w:r w:rsidRPr="00C750C8">
        <w:rPr>
          <w:rFonts w:ascii="Book Antiqua" w:hAnsi="Book Antiqua" w:cs="Tahoma"/>
        </w:rPr>
        <w:t>201</w:t>
      </w:r>
      <w:r>
        <w:rPr>
          <w:rFonts w:ascii="Book Antiqua" w:hAnsi="Book Antiqua" w:cs="Tahoma"/>
        </w:rPr>
        <w:t>)</w:t>
      </w:r>
      <w:r w:rsidRPr="00C750C8">
        <w:rPr>
          <w:rFonts w:ascii="Book Antiqua" w:hAnsi="Book Antiqua" w:cs="Tahoma"/>
        </w:rPr>
        <w:t xml:space="preserve">,  επιβάλλεται  πρόστιμο ίσο με το 1/5 του αναλογούντος στα οχήματα τέλους ταξινόμησης με ανώτατο όριο το ποσό των δύο χιλιάδων (2.000) ευρώ. </w:t>
      </w:r>
    </w:p>
    <w:p w:rsidR="007D33A4" w:rsidRPr="00C750C8" w:rsidRDefault="007D33A4" w:rsidP="007D33A4">
      <w:pPr>
        <w:jc w:val="both"/>
        <w:rPr>
          <w:rFonts w:ascii="Book Antiqua" w:hAnsi="Book Antiqua" w:cs="Tahoma"/>
        </w:rPr>
      </w:pPr>
      <w:r w:rsidRPr="00C750C8">
        <w:rPr>
          <w:rFonts w:ascii="Book Antiqua" w:hAnsi="Book Antiqua" w:cs="Tahoma"/>
        </w:rPr>
        <w:t>Δεν υφίσταται υποχρέωση καταβολής των αναλογουσών  στα διασκευασθέντα οχήματα φορολογικών επιβαρύνσεων</w:t>
      </w:r>
      <w:r>
        <w:rPr>
          <w:rFonts w:ascii="Book Antiqua" w:hAnsi="Book Antiqua" w:cs="Tahoma"/>
        </w:rPr>
        <w:t xml:space="preserve">, </w:t>
      </w:r>
      <w:r w:rsidRPr="00C750C8">
        <w:rPr>
          <w:rFonts w:ascii="Book Antiqua" w:hAnsi="Book Antiqua" w:cs="Tahoma"/>
        </w:rPr>
        <w:t>εφόσον μετά την καταβολή του προβλεπόμενου από το προηγούμενο εδάφιο</w:t>
      </w:r>
      <w:r w:rsidRPr="00C750C8">
        <w:rPr>
          <w:rFonts w:ascii="Book Antiqua" w:hAnsi="Book Antiqua" w:cs="Tahoma"/>
          <w:color w:val="FF0000"/>
        </w:rPr>
        <w:t xml:space="preserve">  </w:t>
      </w:r>
      <w:r w:rsidRPr="00C750C8">
        <w:rPr>
          <w:rFonts w:ascii="Book Antiqua" w:hAnsi="Book Antiqua" w:cs="Tahoma"/>
        </w:rPr>
        <w:t xml:space="preserve">προστίμου,  επαναφερθούν  στην αρχική τους  μορφή, γεγονός που θα βεβαιώνεται από την αρμόδια τελωνειακή αρχή. </w:t>
      </w:r>
    </w:p>
    <w:p w:rsidR="007D33A4" w:rsidRPr="00C750C8" w:rsidRDefault="007D33A4" w:rsidP="007D33A4">
      <w:pPr>
        <w:jc w:val="both"/>
        <w:rPr>
          <w:rFonts w:ascii="Book Antiqua" w:hAnsi="Book Antiqua" w:cs="Tahoma"/>
        </w:rPr>
      </w:pPr>
      <w:r w:rsidRPr="00C750C8">
        <w:rPr>
          <w:rFonts w:ascii="Book Antiqua" w:hAnsi="Book Antiqua" w:cs="Tahoma"/>
        </w:rPr>
        <w:t>Σε περίπτωση που  ιδιοκτήτης οχήματος,  ο οποίος υπέπεσε  σε παράβαση  του πρώτου</w:t>
      </w:r>
      <w:r w:rsidRPr="00C750C8">
        <w:rPr>
          <w:rFonts w:ascii="Book Antiqua" w:hAnsi="Book Antiqua" w:cs="Tahoma"/>
          <w:color w:val="FF0000"/>
        </w:rPr>
        <w:t xml:space="preserve"> </w:t>
      </w:r>
      <w:r w:rsidRPr="00C750C8">
        <w:rPr>
          <w:rFonts w:ascii="Book Antiqua" w:hAnsi="Book Antiqua" w:cs="Tahoma"/>
        </w:rPr>
        <w:t xml:space="preserve">εδαφίου  της  </w:t>
      </w:r>
      <w:r>
        <w:rPr>
          <w:rFonts w:ascii="Book Antiqua" w:hAnsi="Book Antiqua" w:cs="Tahoma"/>
        </w:rPr>
        <w:t xml:space="preserve">παρούσας, </w:t>
      </w:r>
      <w:r w:rsidRPr="00C750C8">
        <w:rPr>
          <w:rFonts w:ascii="Book Antiqua" w:hAnsi="Book Antiqua" w:cs="Tahoma"/>
        </w:rPr>
        <w:t>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ν.1573/1985, επιβάλλεται</w:t>
      </w:r>
      <w:r>
        <w:rPr>
          <w:rFonts w:ascii="Book Antiqua" w:hAnsi="Book Antiqua" w:cs="Tahoma"/>
        </w:rPr>
        <w:t xml:space="preserve"> σε αυτόν </w:t>
      </w:r>
      <w:r w:rsidRPr="00C750C8">
        <w:rPr>
          <w:rFonts w:ascii="Book Antiqua" w:hAnsi="Book Antiqua" w:cs="Tahoma"/>
        </w:rPr>
        <w:t>το διπλάσιο του κατά τα ανωτέρω προβλεπόμενου</w:t>
      </w:r>
      <w:r w:rsidRPr="00C750C8">
        <w:rPr>
          <w:rFonts w:ascii="Book Antiqua" w:hAnsi="Book Antiqua" w:cs="Tahoma"/>
          <w:color w:val="FF0000"/>
        </w:rPr>
        <w:t xml:space="preserve"> </w:t>
      </w:r>
      <w:r w:rsidRPr="00C750C8">
        <w:rPr>
          <w:rFonts w:ascii="Book Antiqua" w:hAnsi="Book Antiqua" w:cs="Tahoma"/>
        </w:rPr>
        <w:t>προστίμου.</w:t>
      </w:r>
      <w:r>
        <w:rPr>
          <w:rFonts w:ascii="Book Antiqua" w:hAnsi="Book Antiqua" w:cs="Tahoma"/>
        </w:rPr>
        <w:t xml:space="preserve">» </w:t>
      </w:r>
      <w:r w:rsidRPr="00C750C8">
        <w:rPr>
          <w:rFonts w:ascii="Book Antiqua" w:hAnsi="Book Antiqua" w:cs="Tahoma"/>
        </w:rPr>
        <w:t xml:space="preserve"> </w:t>
      </w:r>
    </w:p>
    <w:p w:rsidR="007D33A4" w:rsidRDefault="007D33A4" w:rsidP="007D33A4">
      <w:pPr>
        <w:jc w:val="both"/>
        <w:rPr>
          <w:rFonts w:ascii="Book Antiqua" w:hAnsi="Book Antiqua" w:cs="Tahoma"/>
        </w:rPr>
      </w:pPr>
    </w:p>
    <w:p w:rsidR="00081BF6" w:rsidRDefault="007D33A4" w:rsidP="00AD0471">
      <w:pPr>
        <w:numPr>
          <w:ilvl w:val="0"/>
          <w:numId w:val="10"/>
        </w:numPr>
        <w:ind w:left="0" w:hanging="567"/>
        <w:jc w:val="both"/>
        <w:rPr>
          <w:rFonts w:ascii="Book Antiqua" w:hAnsi="Book Antiqua" w:cs="Tahoma"/>
        </w:rPr>
      </w:pPr>
      <w:r w:rsidRPr="00C750C8">
        <w:rPr>
          <w:rFonts w:ascii="Book Antiqua" w:hAnsi="Book Antiqua" w:cs="Tahoma"/>
        </w:rPr>
        <w:t xml:space="preserve">Οι διατάξεις της </w:t>
      </w:r>
      <w:r w:rsidR="00580235">
        <w:rPr>
          <w:rFonts w:ascii="Book Antiqua" w:hAnsi="Book Antiqua" w:cs="Tahoma"/>
        </w:rPr>
        <w:t xml:space="preserve">περίπτωσης </w:t>
      </w:r>
      <w:r w:rsidRPr="00C750C8">
        <w:rPr>
          <w:rFonts w:ascii="Book Antiqua" w:hAnsi="Book Antiqua" w:cs="Tahoma"/>
        </w:rPr>
        <w:t>12</w:t>
      </w:r>
      <w:r w:rsidR="00580235">
        <w:rPr>
          <w:rFonts w:ascii="Book Antiqua" w:hAnsi="Book Antiqua" w:cs="Tahoma"/>
        </w:rPr>
        <w:t xml:space="preserve"> της παραγράφου Γ </w:t>
      </w:r>
      <w:r w:rsidRPr="00C750C8">
        <w:rPr>
          <w:rFonts w:ascii="Book Antiqua" w:hAnsi="Book Antiqua" w:cs="Tahoma"/>
        </w:rPr>
        <w:t xml:space="preserve">του άρθρου 137 του </w:t>
      </w:r>
      <w:r>
        <w:rPr>
          <w:rFonts w:ascii="Book Antiqua" w:hAnsi="Book Antiqua" w:cs="Tahoma"/>
        </w:rPr>
        <w:t>ν</w:t>
      </w:r>
      <w:r w:rsidRPr="00C750C8">
        <w:rPr>
          <w:rFonts w:ascii="Book Antiqua" w:hAnsi="Book Antiqua" w:cs="Tahoma"/>
        </w:rPr>
        <w:t>.2960/</w:t>
      </w:r>
      <w:r>
        <w:rPr>
          <w:rFonts w:ascii="Book Antiqua" w:hAnsi="Book Antiqua" w:cs="Tahoma"/>
        </w:rPr>
        <w:t>20</w:t>
      </w:r>
      <w:r w:rsidRPr="00C750C8">
        <w:rPr>
          <w:rFonts w:ascii="Book Antiqua" w:hAnsi="Book Antiqua" w:cs="Tahoma"/>
        </w:rPr>
        <w:t>01 εφαρμόζονται και για παραβάσεις για τις οποίες  μέχρι  την έναρξη ισχύος του παρόντος δεν έχουν εκδοθεί οι καταλογιστικές πράξεις. Εφαρμόζονται επίσης και για παραβάσεις για τις οποίες έχουν εκδοθεί οι καταλογιστικές πράξεις αλλά εκκρεμούν</w:t>
      </w:r>
      <w:r>
        <w:rPr>
          <w:rFonts w:ascii="Book Antiqua" w:hAnsi="Book Antiqua" w:cs="Tahoma"/>
        </w:rPr>
        <w:t xml:space="preserve"> </w:t>
      </w:r>
      <w:r w:rsidRPr="00C750C8">
        <w:rPr>
          <w:rFonts w:ascii="Book Antiqua" w:hAnsi="Book Antiqua" w:cs="Tahoma"/>
        </w:rPr>
        <w:t>ενώπιον των Διοικητικών και εκκρεμούν για είσπραξη ενώπιον των αρμόδιων αρχών, εφόσον οι  ενδιαφερόμενοι  υποβάλ</w:t>
      </w:r>
      <w:r>
        <w:rPr>
          <w:rFonts w:ascii="Book Antiqua" w:hAnsi="Book Antiqua" w:cs="Tahoma"/>
        </w:rPr>
        <w:t>λ</w:t>
      </w:r>
      <w:r w:rsidRPr="00C750C8">
        <w:rPr>
          <w:rFonts w:ascii="Book Antiqua" w:hAnsi="Book Antiqua" w:cs="Tahoma"/>
        </w:rPr>
        <w:t xml:space="preserve">ουν  αίτηση  εντός  </w:t>
      </w:r>
      <w:r w:rsidR="00294FF4">
        <w:rPr>
          <w:rFonts w:ascii="Book Antiqua" w:hAnsi="Book Antiqua" w:cs="Tahoma"/>
        </w:rPr>
        <w:t xml:space="preserve">δύο </w:t>
      </w:r>
      <w:r w:rsidRPr="00C750C8">
        <w:rPr>
          <w:rFonts w:ascii="Book Antiqua" w:hAnsi="Book Antiqua" w:cs="Tahoma"/>
        </w:rPr>
        <w:t>(</w:t>
      </w:r>
      <w:r w:rsidR="00294FF4">
        <w:rPr>
          <w:rFonts w:ascii="Book Antiqua" w:hAnsi="Book Antiqua" w:cs="Tahoma"/>
        </w:rPr>
        <w:t>2</w:t>
      </w:r>
      <w:r w:rsidRPr="00C750C8">
        <w:rPr>
          <w:rFonts w:ascii="Book Antiqua" w:hAnsi="Book Antiqua" w:cs="Tahoma"/>
        </w:rPr>
        <w:t xml:space="preserve">) μηνών από τη δημοσίευση  του  παρόντος νόμου στην Εφημερίδα της Κυβέρνησης, παραιτηθούν των ενδίκων μέσων και καταβάλουν τα προβλεπόμενα ποσά. Ποσά που έχουν καταβληθεί συμψηφίζονται μέχρι το ύψος της προβλεπόμενης τελωνειακής οφειλής και τυχόν διαφορά δεν επιστρέφεται.  </w:t>
      </w:r>
    </w:p>
    <w:p w:rsidR="007D33A4" w:rsidRDefault="007D33A4" w:rsidP="007D33A4">
      <w:pPr>
        <w:jc w:val="both"/>
        <w:rPr>
          <w:rFonts w:ascii="Book Antiqua" w:hAnsi="Book Antiqua" w:cs="Tahoma"/>
        </w:rPr>
      </w:pPr>
    </w:p>
    <w:p w:rsidR="00081BF6" w:rsidRDefault="007D33A4" w:rsidP="00AD0471">
      <w:pPr>
        <w:numPr>
          <w:ilvl w:val="0"/>
          <w:numId w:val="10"/>
        </w:numPr>
        <w:ind w:left="0" w:hanging="567"/>
        <w:jc w:val="both"/>
        <w:rPr>
          <w:rFonts w:ascii="Book Antiqua" w:hAnsi="Book Antiqua" w:cs="Tahoma"/>
        </w:rPr>
      </w:pPr>
      <w:r w:rsidRPr="00C750C8">
        <w:rPr>
          <w:rFonts w:ascii="Book Antiqua" w:hAnsi="Book Antiqua" w:cs="Tahoma"/>
        </w:rPr>
        <w:t>Το άρθρο 9 του ν.1573/1985</w:t>
      </w:r>
      <w:r>
        <w:rPr>
          <w:rFonts w:ascii="Book Antiqua" w:hAnsi="Book Antiqua" w:cs="Tahoma"/>
        </w:rPr>
        <w:t xml:space="preserve"> α</w:t>
      </w:r>
      <w:r w:rsidRPr="00C750C8">
        <w:rPr>
          <w:rFonts w:ascii="Book Antiqua" w:hAnsi="Book Antiqua" w:cs="Tahoma"/>
        </w:rPr>
        <w:t xml:space="preserve">ντικαθίσταται ως εξής: </w:t>
      </w:r>
    </w:p>
    <w:p w:rsidR="007D33A4" w:rsidRPr="00C750C8" w:rsidRDefault="007D33A4" w:rsidP="007D33A4">
      <w:pPr>
        <w:tabs>
          <w:tab w:val="left" w:pos="284"/>
        </w:tabs>
        <w:jc w:val="both"/>
        <w:rPr>
          <w:rFonts w:ascii="Book Antiqua" w:hAnsi="Book Antiqua" w:cs="Tahoma"/>
        </w:rPr>
      </w:pPr>
      <w:r w:rsidRPr="00C750C8">
        <w:rPr>
          <w:rFonts w:ascii="Book Antiqua" w:hAnsi="Book Antiqua" w:cs="Tahoma"/>
        </w:rPr>
        <w:t>«Οι διατάξεις περί τελωνειακών παραβάσεων του ν.2960/2001</w:t>
      </w:r>
      <w:r>
        <w:rPr>
          <w:rFonts w:ascii="Book Antiqua" w:hAnsi="Book Antiqua" w:cs="Tahoma"/>
        </w:rPr>
        <w:t xml:space="preserve"> </w:t>
      </w:r>
      <w:r w:rsidRPr="00C750C8">
        <w:rPr>
          <w:rFonts w:ascii="Book Antiqua" w:hAnsi="Book Antiqua" w:cs="Tahoma"/>
        </w:rPr>
        <w:t>(</w:t>
      </w:r>
      <w:r>
        <w:rPr>
          <w:rFonts w:ascii="Book Antiqua" w:hAnsi="Book Antiqua" w:cs="Tahoma"/>
        </w:rPr>
        <w:t xml:space="preserve">Α’ </w:t>
      </w:r>
      <w:r w:rsidRPr="00C750C8">
        <w:rPr>
          <w:rFonts w:ascii="Book Antiqua" w:hAnsi="Book Antiqua" w:cs="Tahoma"/>
        </w:rPr>
        <w:t xml:space="preserve">265)  εφαρμόζονται και για παραβάσεις του παρόντος νόμου».  </w:t>
      </w:r>
    </w:p>
    <w:p w:rsidR="007D33A4" w:rsidRPr="00C750C8" w:rsidRDefault="007D33A4" w:rsidP="007D33A4">
      <w:pPr>
        <w:tabs>
          <w:tab w:val="left" w:pos="284"/>
        </w:tabs>
        <w:jc w:val="both"/>
        <w:rPr>
          <w:rFonts w:ascii="Book Antiqua" w:hAnsi="Book Antiqua" w:cs="Tahoma"/>
        </w:rPr>
      </w:pPr>
    </w:p>
    <w:p w:rsidR="00D015F7" w:rsidRDefault="007D33A4" w:rsidP="00AD0471">
      <w:pPr>
        <w:numPr>
          <w:ilvl w:val="0"/>
          <w:numId w:val="10"/>
        </w:numPr>
        <w:tabs>
          <w:tab w:val="left" w:pos="0"/>
        </w:tabs>
        <w:ind w:left="0" w:hanging="567"/>
        <w:jc w:val="both"/>
        <w:rPr>
          <w:rFonts w:ascii="Book Antiqua" w:hAnsi="Book Antiqua" w:cs="Tahoma"/>
        </w:rPr>
      </w:pPr>
      <w:r w:rsidRPr="00C750C8">
        <w:rPr>
          <w:rFonts w:ascii="Book Antiqua" w:hAnsi="Book Antiqua" w:cs="Tahoma"/>
        </w:rPr>
        <w:t xml:space="preserve">Οι παράγραφοι  11 και 12 του  άρθρου  15 του  </w:t>
      </w:r>
      <w:r>
        <w:rPr>
          <w:rFonts w:ascii="Book Antiqua" w:hAnsi="Book Antiqua" w:cs="Tahoma"/>
        </w:rPr>
        <w:t>ν</w:t>
      </w:r>
      <w:r w:rsidRPr="00C750C8">
        <w:rPr>
          <w:rFonts w:ascii="Book Antiqua" w:hAnsi="Book Antiqua" w:cs="Tahoma"/>
        </w:rPr>
        <w:t xml:space="preserve">.2386/1996 ( </w:t>
      </w:r>
      <w:r>
        <w:rPr>
          <w:rFonts w:ascii="Book Antiqua" w:hAnsi="Book Antiqua" w:cs="Tahoma"/>
        </w:rPr>
        <w:t xml:space="preserve">Α’ </w:t>
      </w:r>
      <w:r w:rsidRPr="00C750C8">
        <w:rPr>
          <w:rFonts w:ascii="Book Antiqua" w:hAnsi="Book Antiqua" w:cs="Tahoma"/>
        </w:rPr>
        <w:t>43),  καταργούνται.</w:t>
      </w:r>
    </w:p>
    <w:p w:rsidR="00D015F7" w:rsidRDefault="00D015F7">
      <w:pPr>
        <w:ind w:left="-567"/>
        <w:jc w:val="both"/>
        <w:rPr>
          <w:rFonts w:ascii="Book Antiqua" w:hAnsi="Book Antiqua" w:cs="Tahoma"/>
        </w:rPr>
      </w:pPr>
    </w:p>
    <w:p w:rsidR="002657E1" w:rsidRPr="00493F29" w:rsidRDefault="00900DB8" w:rsidP="00AD0471">
      <w:pPr>
        <w:pStyle w:val="a4"/>
        <w:numPr>
          <w:ilvl w:val="0"/>
          <w:numId w:val="10"/>
        </w:numPr>
        <w:ind w:left="0" w:hanging="567"/>
        <w:jc w:val="both"/>
        <w:rPr>
          <w:rFonts w:ascii="Book Antiqua" w:hAnsi="Book Antiqua" w:cs="Tahoma"/>
        </w:rPr>
      </w:pPr>
      <w:r w:rsidRPr="00493F29">
        <w:rPr>
          <w:rFonts w:ascii="Book Antiqua" w:hAnsi="Book Antiqua" w:cs="Tahoma"/>
          <w:b/>
        </w:rPr>
        <w:t>α.</w:t>
      </w:r>
      <w:r w:rsidRPr="00493F29">
        <w:rPr>
          <w:rFonts w:ascii="Book Antiqua" w:hAnsi="Book Antiqua" w:cs="Tahoma"/>
        </w:rPr>
        <w:t xml:space="preserve"> Στο τέλος της παραγράφου 1 του άρθρου 20 του ν.4002/2011 (Α’ 180), προστίθενται εδάφια ως εξής:</w:t>
      </w:r>
    </w:p>
    <w:p w:rsidR="00900DB8" w:rsidRPr="00493F29" w:rsidRDefault="00900DB8" w:rsidP="00900DB8">
      <w:pPr>
        <w:jc w:val="both"/>
        <w:rPr>
          <w:rFonts w:ascii="Book Antiqua" w:hAnsi="Book Antiqua" w:cs="Tahoma"/>
        </w:rPr>
      </w:pPr>
      <w:r w:rsidRPr="00493F29">
        <w:rPr>
          <w:rFonts w:ascii="Book Antiqua" w:hAnsi="Book Antiqua" w:cs="Tahoma"/>
        </w:rPr>
        <w:t>«Στην ανωτέρω διάταξη υπάγονται και οχήματα για τα οποία έχουν κατατεθεί αιτήσεις επιστροφής του τέλους ταξινόμησης έως και 30.11.2013, από ενδιάμεσους εμπόρους αυτοκινήτων (</w:t>
      </w:r>
      <w:r w:rsidRPr="00493F29">
        <w:rPr>
          <w:rFonts w:ascii="Book Antiqua" w:hAnsi="Book Antiqua" w:cs="Tahoma"/>
          <w:lang w:val="en-US"/>
        </w:rPr>
        <w:t>dealers</w:t>
      </w:r>
      <w:r w:rsidRPr="00493F29">
        <w:rPr>
          <w:rFonts w:ascii="Book Antiqua" w:hAnsi="Book Antiqua" w:cs="Tahoma"/>
        </w:rPr>
        <w:t>) στους οποίους μεταβιβάστηκαν τα υπό κρίση οχήματα με ολόκληρο το ποσό του τέλους ταξινόμησης. Στην περίπτωση αυτή προσκομίζεται συμπληρωματικά ως δικαιολογητικό, το πρωτότυπο τιμολόγιο στην αρμόδια τελωνειακή αρχή, η οποία χορηγεί ακριβές φωτοαντίγραφο στον δικαιούχο.»</w:t>
      </w:r>
    </w:p>
    <w:p w:rsidR="00900DB8" w:rsidRPr="00493F29" w:rsidRDefault="00900DB8" w:rsidP="00900DB8">
      <w:pPr>
        <w:jc w:val="both"/>
        <w:rPr>
          <w:rFonts w:ascii="Book Antiqua" w:hAnsi="Book Antiqua" w:cs="Tahoma"/>
        </w:rPr>
      </w:pPr>
    </w:p>
    <w:p w:rsidR="00900DB8" w:rsidRPr="00493F29" w:rsidRDefault="00900DB8" w:rsidP="00900DB8">
      <w:pPr>
        <w:jc w:val="both"/>
        <w:rPr>
          <w:rFonts w:ascii="Book Antiqua" w:hAnsi="Book Antiqua" w:cs="Tahoma"/>
        </w:rPr>
      </w:pPr>
      <w:r w:rsidRPr="00493F29">
        <w:rPr>
          <w:rFonts w:ascii="Book Antiqua" w:hAnsi="Book Antiqua" w:cs="Tahoma"/>
          <w:b/>
        </w:rPr>
        <w:t>β.</w:t>
      </w:r>
      <w:r w:rsidRPr="00493F29">
        <w:rPr>
          <w:rFonts w:ascii="Book Antiqua" w:hAnsi="Book Antiqua" w:cs="Tahoma"/>
        </w:rPr>
        <w:t xml:space="preserve"> Η ισχύς της διάταξης της παρούσας παραγράφου αρχίζει από την ημερομηνία δημοσίευσής της στην Εφημερίδα της Κυβερνήσεως.</w:t>
      </w:r>
    </w:p>
    <w:p w:rsidR="006D286D" w:rsidRDefault="006D286D" w:rsidP="00194BA2">
      <w:pPr>
        <w:jc w:val="center"/>
        <w:rPr>
          <w:rFonts w:ascii="Book Antiqua" w:hAnsi="Book Antiqua" w:cs="Tahoma"/>
          <w:i/>
        </w:rPr>
      </w:pPr>
    </w:p>
    <w:p w:rsidR="006D286D" w:rsidRDefault="0005089B" w:rsidP="0005089B">
      <w:pPr>
        <w:jc w:val="both"/>
        <w:rPr>
          <w:rFonts w:ascii="Book Antiqua" w:hAnsi="Book Antiqua" w:cs="Arial"/>
          <w:b/>
        </w:rPr>
      </w:pPr>
      <w:r>
        <w:rPr>
          <w:rFonts w:ascii="Book Antiqua" w:hAnsi="Book Antiqua" w:cs="Arial"/>
          <w:b/>
        </w:rPr>
        <w:t>ΥΠΟΠΑΡΑΓΡΑΦΟΣ Δ.6.: Π</w:t>
      </w:r>
      <w:r w:rsidR="0009780D">
        <w:rPr>
          <w:rFonts w:ascii="Book Antiqua" w:hAnsi="Book Antiqua" w:cs="Arial"/>
          <w:b/>
        </w:rPr>
        <w:t xml:space="preserve">αραχώρηση κατασχεμένων μέσων του </w:t>
      </w:r>
      <w:r>
        <w:rPr>
          <w:rFonts w:ascii="Book Antiqua" w:hAnsi="Book Antiqua" w:cs="Arial"/>
          <w:b/>
        </w:rPr>
        <w:t xml:space="preserve">ΟΔΔΥ </w:t>
      </w:r>
      <w:r w:rsidR="0009780D">
        <w:rPr>
          <w:rFonts w:ascii="Book Antiqua" w:hAnsi="Book Antiqua" w:cs="Arial"/>
          <w:b/>
        </w:rPr>
        <w:t xml:space="preserve">στις υπηρεσίες του Δημοσίου </w:t>
      </w:r>
      <w:r>
        <w:rPr>
          <w:rFonts w:ascii="Book Antiqua" w:hAnsi="Book Antiqua" w:cs="Arial"/>
          <w:b/>
        </w:rPr>
        <w:t xml:space="preserve"> </w:t>
      </w:r>
    </w:p>
    <w:p w:rsidR="0005089B" w:rsidRDefault="0005089B" w:rsidP="0005089B">
      <w:pPr>
        <w:jc w:val="both"/>
        <w:rPr>
          <w:rFonts w:ascii="Book Antiqua" w:hAnsi="Book Antiqua" w:cs="Tahoma"/>
          <w:i/>
        </w:rPr>
      </w:pPr>
    </w:p>
    <w:p w:rsidR="0005089B" w:rsidRPr="0005089B" w:rsidRDefault="0005089B" w:rsidP="0005089B">
      <w:pPr>
        <w:jc w:val="both"/>
        <w:rPr>
          <w:rFonts w:ascii="Book Antiqua" w:hAnsi="Book Antiqua"/>
        </w:rPr>
      </w:pPr>
      <w:r w:rsidRPr="0005089B">
        <w:rPr>
          <w:rFonts w:ascii="Book Antiqua" w:hAnsi="Book Antiqua"/>
          <w:iCs/>
        </w:rPr>
        <w:t xml:space="preserve">Το τέταρτο, εδάφιο της παραγράφου 7 του άρθρου 177 του ν.2960/2001 αντικαθίσταται με νέα εδάφια ως εξής: </w:t>
      </w:r>
    </w:p>
    <w:p w:rsidR="0005089B" w:rsidRPr="0005089B" w:rsidRDefault="0005089B" w:rsidP="0005089B">
      <w:pPr>
        <w:jc w:val="both"/>
        <w:rPr>
          <w:rFonts w:ascii="Book Antiqua" w:hAnsi="Book Antiqua"/>
        </w:rPr>
      </w:pPr>
      <w:r w:rsidRPr="0005089B">
        <w:rPr>
          <w:rFonts w:ascii="Book Antiqua" w:hAnsi="Book Antiqua"/>
          <w:iCs/>
        </w:rPr>
        <w:t xml:space="preserve">«Ο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ΥΠΔΜΗΔ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w:t>
      </w:r>
      <w:r w:rsidRPr="0005089B">
        <w:rPr>
          <w:rFonts w:ascii="Book Antiqua" w:hAnsi="Book Antiqua"/>
        </w:rPr>
        <w:t>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οχήματός του ύστερα από έκθεση εκτίμησης του ΟΔΔΥ.</w:t>
      </w:r>
    </w:p>
    <w:p w:rsidR="0005089B" w:rsidRPr="0005089B" w:rsidRDefault="0005089B" w:rsidP="0005089B">
      <w:pPr>
        <w:jc w:val="both"/>
        <w:rPr>
          <w:rFonts w:ascii="Book Antiqua" w:hAnsi="Book Antiqua"/>
        </w:rPr>
      </w:pPr>
      <w:r w:rsidRPr="0005089B">
        <w:rPr>
          <w:rFonts w:ascii="Book Antiqua" w:hAnsi="Book Antiqua"/>
        </w:rPr>
        <w:t xml:space="preserve">Εάν, μετά την εφαρμογή της διάταξης του προηγούμενου εδαφίου, μένουν αδιάθετα μέσα, τότε ο Οργανισμός Διαχείρισης Δημοσίου Υλικού προβαίνει στην εκποίησή τους.»   </w:t>
      </w:r>
    </w:p>
    <w:p w:rsidR="00D02B8E" w:rsidRPr="006D286D" w:rsidRDefault="00194BA2" w:rsidP="00D02B8E">
      <w:pPr>
        <w:ind w:right="-666"/>
        <w:jc w:val="both"/>
        <w:rPr>
          <w:rFonts w:ascii="Book Antiqua" w:hAnsi="Book Antiqua" w:cs="Arial"/>
          <w:b/>
          <w:bCs/>
        </w:rPr>
      </w:pPr>
      <w:r w:rsidRPr="006D286D">
        <w:rPr>
          <w:rFonts w:ascii="Book Antiqua" w:hAnsi="Book Antiqua" w:cs="Arial"/>
          <w:b/>
          <w:bCs/>
        </w:rPr>
        <w:t xml:space="preserve">ΠΑΡΑΓΡΑΦΟΣ </w:t>
      </w:r>
      <w:r w:rsidR="005D1CE7" w:rsidRPr="006D286D">
        <w:rPr>
          <w:rFonts w:ascii="Book Antiqua" w:hAnsi="Book Antiqua" w:cs="Arial"/>
          <w:b/>
          <w:bCs/>
        </w:rPr>
        <w:t>Ε</w:t>
      </w:r>
      <w:r w:rsidRPr="006D286D">
        <w:rPr>
          <w:rFonts w:ascii="Book Antiqua" w:hAnsi="Book Antiqua" w:cs="Arial"/>
          <w:b/>
          <w:bCs/>
        </w:rPr>
        <w:t xml:space="preserve">: </w:t>
      </w:r>
      <w:r w:rsidR="00D02B8E" w:rsidRPr="006D286D">
        <w:rPr>
          <w:rFonts w:ascii="Book Antiqua" w:hAnsi="Book Antiqua" w:cs="Arial"/>
          <w:b/>
          <w:bCs/>
        </w:rPr>
        <w:t xml:space="preserve">ΛΟΙΠΕΣ ΕΠΕΙΓΟΥΣΕΣ ΔΙΑΤΑΞΕΙΣ </w:t>
      </w:r>
    </w:p>
    <w:p w:rsidR="006D286D" w:rsidRDefault="006D286D" w:rsidP="00531E6D">
      <w:pPr>
        <w:ind w:right="-510"/>
        <w:rPr>
          <w:rFonts w:ascii="Book Antiqua" w:hAnsi="Book Antiqua"/>
          <w:b/>
        </w:rPr>
      </w:pPr>
    </w:p>
    <w:p w:rsidR="00E36A1D" w:rsidRPr="00531E6D" w:rsidRDefault="00E36A1D" w:rsidP="00C21F86">
      <w:pPr>
        <w:ind w:right="84"/>
        <w:jc w:val="both"/>
        <w:rPr>
          <w:rFonts w:ascii="Book Antiqua" w:hAnsi="Book Antiqua"/>
          <w:b/>
        </w:rPr>
      </w:pPr>
      <w:r w:rsidRPr="00531E6D">
        <w:rPr>
          <w:rFonts w:ascii="Book Antiqua" w:hAnsi="Book Antiqua"/>
          <w:b/>
        </w:rPr>
        <w:t xml:space="preserve">ΥΠΟΠΑΡΑΓΡΑΦΟΣ Ε.1.: </w:t>
      </w:r>
      <w:r w:rsidR="00531E6D" w:rsidRPr="00531E6D">
        <w:rPr>
          <w:rFonts w:ascii="Book Antiqua" w:hAnsi="Book Antiqua"/>
          <w:b/>
        </w:rPr>
        <w:t xml:space="preserve">ΡΥΘΜΙΣΕΙΣ ΓΙΑ ΤΟ ΣΥΜΒΟΥΛΙΟ </w:t>
      </w:r>
      <w:r w:rsidR="00C21F86">
        <w:rPr>
          <w:rFonts w:ascii="Book Antiqua" w:hAnsi="Book Antiqua"/>
          <w:b/>
        </w:rPr>
        <w:t>Δ</w:t>
      </w:r>
      <w:r w:rsidR="00531E6D" w:rsidRPr="00531E6D">
        <w:rPr>
          <w:rFonts w:ascii="Book Antiqua" w:hAnsi="Book Antiqua"/>
          <w:b/>
        </w:rPr>
        <w:t xml:space="preserve">ΙΑΧΕΙΡΙΣΗΣ ΚΑΙ ΑΞΙΟΛΟΓΗΣΗΣ ΤΗΣ ΕΓΓΥΗΤΙΚΗΣ ΕΥΘΥΝΗΣ ΤΟΥ ΕΛΛΗΝΙΚΟΥ ΔΗΜΟΣΙΟΥ </w:t>
      </w:r>
      <w:r w:rsidRPr="00531E6D">
        <w:rPr>
          <w:rFonts w:ascii="Book Antiqua" w:hAnsi="Book Antiqua"/>
          <w:b/>
        </w:rPr>
        <w:t xml:space="preserve">       </w:t>
      </w:r>
    </w:p>
    <w:p w:rsidR="00E36A1D" w:rsidRPr="00531E6D" w:rsidRDefault="00E36A1D" w:rsidP="00D727AD">
      <w:pPr>
        <w:ind w:right="84"/>
        <w:jc w:val="center"/>
        <w:rPr>
          <w:rFonts w:ascii="Book Antiqua" w:hAnsi="Book Antiqua"/>
          <w:b/>
        </w:rPr>
      </w:pPr>
    </w:p>
    <w:p w:rsidR="00E36A1D" w:rsidRDefault="00E36A1D" w:rsidP="007F53EF">
      <w:pPr>
        <w:pStyle w:val="24"/>
        <w:numPr>
          <w:ilvl w:val="0"/>
          <w:numId w:val="64"/>
        </w:numPr>
        <w:spacing w:after="0" w:line="240" w:lineRule="auto"/>
        <w:ind w:left="0" w:right="84" w:hanging="567"/>
        <w:jc w:val="both"/>
        <w:rPr>
          <w:rFonts w:ascii="Book Antiqua" w:hAnsi="Book Antiqua"/>
        </w:rPr>
      </w:pPr>
      <w:r w:rsidRPr="00531E6D">
        <w:rPr>
          <w:rFonts w:ascii="Book Antiqua" w:hAnsi="Book Antiqua"/>
        </w:rPr>
        <w:t xml:space="preserve">Στην περίπτωση i) της υποπαραγράφου α) της παραγράφου 8 του άρθρου 1 του ν. 2322/1995 (Α΄ 143), όπως ισχύει, οι λέξεις «υφιστάμενου καθεστώτος εγγύησης, στις υποπεριπτώσεις ββ΄ και γγ΄» αντικαθίστανται με τις λέξεις «υφιστάμενου καθεστώτος εγγύησης, σε  επιχειρήσεις και φυσικά πρόσωπα που ασκούν επιχειρηματική δραστηριότητα των υποπεριπτώσεων ββ΄ και γγ΄».  </w:t>
      </w:r>
    </w:p>
    <w:p w:rsidR="00531E6D" w:rsidRPr="00531E6D" w:rsidRDefault="00531E6D" w:rsidP="00D727AD">
      <w:pPr>
        <w:pStyle w:val="24"/>
        <w:spacing w:after="0" w:line="240" w:lineRule="auto"/>
        <w:ind w:left="426" w:right="84"/>
        <w:jc w:val="both"/>
        <w:rPr>
          <w:rFonts w:ascii="Book Antiqua" w:hAnsi="Book Antiqua"/>
        </w:rPr>
      </w:pPr>
    </w:p>
    <w:p w:rsidR="00E36A1D" w:rsidRPr="00531E6D" w:rsidRDefault="00E36A1D" w:rsidP="007F53EF">
      <w:pPr>
        <w:pStyle w:val="24"/>
        <w:numPr>
          <w:ilvl w:val="0"/>
          <w:numId w:val="64"/>
        </w:numPr>
        <w:spacing w:after="0" w:line="240" w:lineRule="auto"/>
        <w:ind w:left="0" w:right="84" w:hanging="567"/>
        <w:jc w:val="both"/>
        <w:rPr>
          <w:rFonts w:ascii="Book Antiqua" w:hAnsi="Book Antiqua"/>
        </w:rPr>
      </w:pPr>
      <w:r w:rsidRPr="00531E6D">
        <w:rPr>
          <w:rFonts w:ascii="Book Antiqua" w:hAnsi="Book Antiqua"/>
        </w:rPr>
        <w:t>Στο τέλος της περίπτωσης ii) της υποπαραγράφου α) της παραγράφου 8 του άρθρου 1 του ν. 2322/1995, όπως ισχύει, προστίθεται από την έναρξη ισχύος του ν. 4151/2013 (Α΄ 103) εδάφιο ως εξής:</w:t>
      </w:r>
    </w:p>
    <w:p w:rsidR="00E36A1D" w:rsidRDefault="00E36A1D" w:rsidP="00D727AD">
      <w:pPr>
        <w:pStyle w:val="24"/>
        <w:spacing w:after="0" w:line="240" w:lineRule="auto"/>
        <w:ind w:left="0" w:right="84"/>
        <w:jc w:val="both"/>
        <w:rPr>
          <w:rFonts w:ascii="Book Antiqua" w:hAnsi="Book Antiqua"/>
        </w:rPr>
      </w:pPr>
      <w:r w:rsidRPr="00531E6D">
        <w:rPr>
          <w:rFonts w:ascii="Book Antiqua" w:hAnsi="Book Antiqua"/>
        </w:rPr>
        <w:t>«Ειδικά για την περίπτωση της αναστολής καταβολής δόσεων εγγυημένων δανείων, η οποία δε συνεπάγεται την επιμήκυνση της διάρκειας του δανείου ή την επαύξηση της εγγυητικής ευθύνης του Δημοσίου, δεν απαιτείται η προηγούμενη εισήγηση του Συμβουλίου Διαχείρισης και Αξιολόγησης της εγγυητικής ευθύνης του Ελληνικού Δημοσίου».</w:t>
      </w:r>
    </w:p>
    <w:p w:rsidR="00531E6D" w:rsidRPr="00531E6D" w:rsidRDefault="00531E6D" w:rsidP="00D727AD">
      <w:pPr>
        <w:pStyle w:val="24"/>
        <w:spacing w:after="0" w:line="240" w:lineRule="auto"/>
        <w:ind w:left="0" w:right="84"/>
        <w:jc w:val="both"/>
        <w:rPr>
          <w:rFonts w:ascii="Book Antiqua" w:hAnsi="Book Antiqua"/>
        </w:rPr>
      </w:pPr>
    </w:p>
    <w:p w:rsidR="00E36A1D" w:rsidRPr="00531E6D" w:rsidRDefault="00E36A1D" w:rsidP="007F53EF">
      <w:pPr>
        <w:pStyle w:val="24"/>
        <w:numPr>
          <w:ilvl w:val="0"/>
          <w:numId w:val="64"/>
        </w:numPr>
        <w:spacing w:after="0" w:line="240" w:lineRule="auto"/>
        <w:ind w:left="0" w:right="84" w:hanging="567"/>
        <w:jc w:val="both"/>
        <w:rPr>
          <w:rFonts w:ascii="Book Antiqua" w:hAnsi="Book Antiqua"/>
        </w:rPr>
      </w:pPr>
      <w:r w:rsidRPr="00531E6D">
        <w:rPr>
          <w:rFonts w:ascii="Book Antiqua" w:hAnsi="Book Antiqua"/>
        </w:rPr>
        <w:t>Οι περιπτώσεις iii) και iv) της υποπαραγράφου β) της παραγράφου 8 του άρθρου 1 του ν. 2322/1995 (Α΄143), όπως ισχύει, αντικαθίστανται ως εξής:</w:t>
      </w:r>
    </w:p>
    <w:p w:rsidR="00E36A1D" w:rsidRPr="00531E6D" w:rsidRDefault="00E36A1D" w:rsidP="00D727AD">
      <w:pPr>
        <w:pStyle w:val="24"/>
        <w:spacing w:after="0" w:line="240" w:lineRule="auto"/>
        <w:ind w:left="0" w:right="84"/>
        <w:jc w:val="both"/>
        <w:rPr>
          <w:rFonts w:ascii="Book Antiqua" w:hAnsi="Book Antiqua"/>
        </w:rPr>
      </w:pPr>
      <w:r w:rsidRPr="00531E6D">
        <w:rPr>
          <w:rFonts w:ascii="Book Antiqua" w:hAnsi="Book Antiqua"/>
        </w:rPr>
        <w:t xml:space="preserve">«iii) εκπρόσωπο του Οργανισμού Διαχείρισης Δημοσίου Χρέους (ΟΔΔΗΧ), με τον αναπληρωτή του, </w:t>
      </w:r>
    </w:p>
    <w:p w:rsidR="00E36A1D" w:rsidRDefault="00E36A1D" w:rsidP="00D727AD">
      <w:pPr>
        <w:pStyle w:val="24"/>
        <w:spacing w:after="0" w:line="240" w:lineRule="auto"/>
        <w:ind w:left="0" w:right="84"/>
        <w:jc w:val="both"/>
        <w:rPr>
          <w:rFonts w:ascii="Book Antiqua" w:hAnsi="Book Antiqua"/>
        </w:rPr>
      </w:pPr>
      <w:r w:rsidRPr="00531E6D">
        <w:rPr>
          <w:rFonts w:ascii="Book Antiqua" w:hAnsi="Book Antiqua"/>
        </w:rPr>
        <w:t>iv) τον Προϊστάμενο της Κεντρικής Μονάδας Κρατικών Ενισχύσεων του Υπουργείου Οικονομικών, με τον νόμιμο αναπληρωτή του».</w:t>
      </w:r>
    </w:p>
    <w:p w:rsidR="00531E6D" w:rsidRPr="00531E6D" w:rsidRDefault="00531E6D" w:rsidP="00D727AD">
      <w:pPr>
        <w:pStyle w:val="24"/>
        <w:spacing w:after="0" w:line="240" w:lineRule="auto"/>
        <w:ind w:left="0" w:right="84"/>
        <w:jc w:val="both"/>
        <w:rPr>
          <w:rFonts w:ascii="Book Antiqua" w:hAnsi="Book Antiqua"/>
        </w:rPr>
      </w:pPr>
    </w:p>
    <w:p w:rsidR="00E36A1D" w:rsidRPr="00531E6D" w:rsidRDefault="00E36A1D" w:rsidP="007F53EF">
      <w:pPr>
        <w:pStyle w:val="24"/>
        <w:numPr>
          <w:ilvl w:val="0"/>
          <w:numId w:val="64"/>
        </w:numPr>
        <w:spacing w:after="0" w:line="240" w:lineRule="auto"/>
        <w:ind w:left="0" w:right="84" w:hanging="567"/>
        <w:jc w:val="both"/>
        <w:rPr>
          <w:rFonts w:ascii="Book Antiqua" w:hAnsi="Book Antiqua"/>
        </w:rPr>
      </w:pPr>
      <w:r w:rsidRPr="00531E6D">
        <w:rPr>
          <w:rFonts w:ascii="Book Antiqua" w:hAnsi="Book Antiqua"/>
        </w:rPr>
        <w:t>Το τελευταίο εδάφιο της υποπαραγράφου β) της παραγράφου 8 του άρθρου 1 του ν. 2322/1995 (Α΄143), όπως ισχύει, αντικαθίσταται ως εξής:</w:t>
      </w:r>
    </w:p>
    <w:p w:rsidR="00E36A1D" w:rsidRDefault="00E36A1D" w:rsidP="00D727AD">
      <w:pPr>
        <w:pStyle w:val="24"/>
        <w:spacing w:after="0" w:line="240" w:lineRule="auto"/>
        <w:ind w:left="0" w:right="84"/>
        <w:jc w:val="both"/>
        <w:rPr>
          <w:rFonts w:ascii="Book Antiqua" w:hAnsi="Book Antiqua"/>
        </w:rPr>
      </w:pPr>
      <w:r w:rsidRPr="00531E6D">
        <w:rPr>
          <w:rFonts w:ascii="Book Antiqua" w:hAnsi="Book Antiqua"/>
        </w:rPr>
        <w:t>«Το Συμβούλιο συγκροτείται με απόφαση του Υπουργού Οικονομικών. Με την ίδια απόφαση ορίζεται υπάλληλος του Δ΄ Τμήματος της Διεύθυνσης Κίνησης Κεφαλαίων, Εγγυήσεων, Δανείων και Αξιών του Υπουργείου Οικονομικών, με τον αναπληρωτή του, ως γραμματέας του Συμβουλίου</w:t>
      </w:r>
      <w:r w:rsidR="00531E6D">
        <w:rPr>
          <w:rFonts w:ascii="Book Antiqua" w:hAnsi="Book Antiqua"/>
        </w:rPr>
        <w:t>.</w:t>
      </w:r>
      <w:r w:rsidRPr="00531E6D">
        <w:rPr>
          <w:rFonts w:ascii="Book Antiqua" w:hAnsi="Book Antiqua"/>
        </w:rPr>
        <w:t>».</w:t>
      </w:r>
    </w:p>
    <w:p w:rsidR="00531E6D" w:rsidRPr="00531E6D" w:rsidRDefault="00531E6D" w:rsidP="00D727AD">
      <w:pPr>
        <w:pStyle w:val="24"/>
        <w:spacing w:after="0" w:line="240" w:lineRule="auto"/>
        <w:ind w:left="0" w:right="84"/>
        <w:jc w:val="both"/>
        <w:rPr>
          <w:rFonts w:ascii="Book Antiqua" w:hAnsi="Book Antiqua"/>
        </w:rPr>
      </w:pPr>
    </w:p>
    <w:p w:rsidR="00E36A1D" w:rsidRPr="00531E6D" w:rsidRDefault="00E36A1D" w:rsidP="007F53EF">
      <w:pPr>
        <w:pStyle w:val="24"/>
        <w:numPr>
          <w:ilvl w:val="0"/>
          <w:numId w:val="64"/>
        </w:numPr>
        <w:spacing w:after="0" w:line="240" w:lineRule="auto"/>
        <w:ind w:left="0" w:right="84" w:hanging="567"/>
        <w:jc w:val="both"/>
        <w:rPr>
          <w:rFonts w:ascii="Book Antiqua" w:hAnsi="Book Antiqua"/>
        </w:rPr>
      </w:pPr>
      <w:r w:rsidRPr="00531E6D">
        <w:rPr>
          <w:rFonts w:ascii="Book Antiqua" w:hAnsi="Book Antiqua"/>
        </w:rPr>
        <w:t>Η παράγραφος 1 του άρθρου 6 του ν.2322/1995, όπως ισχύει, αντικαθίσταται ως εξής:</w:t>
      </w:r>
    </w:p>
    <w:p w:rsidR="00E36A1D" w:rsidRPr="00531E6D" w:rsidRDefault="00E36A1D" w:rsidP="00D727AD">
      <w:pPr>
        <w:tabs>
          <w:tab w:val="left" w:pos="375"/>
        </w:tabs>
        <w:suppressAutoHyphens/>
        <w:ind w:right="84"/>
        <w:jc w:val="both"/>
        <w:rPr>
          <w:rFonts w:ascii="Book Antiqua" w:hAnsi="Book Antiqua"/>
        </w:rPr>
      </w:pPr>
      <w:r w:rsidRPr="00531E6D">
        <w:rPr>
          <w:rFonts w:ascii="Book Antiqua" w:hAnsi="Book Antiqua"/>
        </w:rPr>
        <w:t>«1. Συνιστάται στο Γενικό Λογιστήριο του Κράτους Υποεπιτροπή, στην οποία μετέχουν:</w:t>
      </w:r>
    </w:p>
    <w:p w:rsidR="00E36A1D" w:rsidRPr="00531E6D" w:rsidRDefault="00E36A1D" w:rsidP="00D727AD">
      <w:pPr>
        <w:tabs>
          <w:tab w:val="left" w:pos="375"/>
        </w:tabs>
        <w:suppressAutoHyphens/>
        <w:ind w:right="84" w:firstLine="141"/>
        <w:jc w:val="both"/>
        <w:rPr>
          <w:rFonts w:ascii="Book Antiqua" w:hAnsi="Book Antiqua"/>
        </w:rPr>
      </w:pPr>
      <w:r w:rsidRPr="00531E6D">
        <w:rPr>
          <w:rFonts w:ascii="Book Antiqua" w:hAnsi="Book Antiqua"/>
        </w:rPr>
        <w:t>α) Ο Γενικός Γραμματέας Δημοσιονομικής Πολιτικής, ως Πρόεδρος, ο οποίος αναπληρώνεται, σε περίπτωση νόμιμου κωλύματος ή απουσίας του, από τον Προϊστάμενο της Γενικής Διεύθυνσης Θησαυροφυλακίου &amp; Προϋπολογισμού του Γενικού Λογιστηρίου του Κράτους.</w:t>
      </w:r>
    </w:p>
    <w:p w:rsidR="00E36A1D" w:rsidRPr="00531E6D" w:rsidRDefault="00E36A1D" w:rsidP="00D727AD">
      <w:pPr>
        <w:ind w:right="84" w:firstLine="141"/>
        <w:jc w:val="both"/>
        <w:rPr>
          <w:rFonts w:ascii="Book Antiqua" w:hAnsi="Book Antiqua"/>
        </w:rPr>
      </w:pPr>
      <w:r w:rsidRPr="00531E6D">
        <w:rPr>
          <w:rFonts w:ascii="Book Antiqua" w:hAnsi="Book Antiqua"/>
        </w:rPr>
        <w:t>β) Ο Προϊστάμενος της Γενικής Διεύθυνσης Θησαυροφυλακίου &amp; Προϋπολογισμού του Γενικού Λογιστηρίου του Κράτους, ως μέλος, ο οποίος αναπληρώνεται, σε περίπτωση νόμιμου κωλύματος ή απουσίας του, από τον Προϊστάμενο της Διεύθυνσης Προϋπολογισμού Γενικής Κυβέρνησης,</w:t>
      </w:r>
    </w:p>
    <w:p w:rsidR="00E36A1D" w:rsidRPr="00531E6D" w:rsidRDefault="00E36A1D" w:rsidP="00D727AD">
      <w:pPr>
        <w:ind w:right="84" w:firstLine="141"/>
        <w:jc w:val="both"/>
        <w:rPr>
          <w:rFonts w:ascii="Book Antiqua" w:hAnsi="Book Antiqua"/>
        </w:rPr>
      </w:pPr>
      <w:r w:rsidRPr="00531E6D">
        <w:rPr>
          <w:rFonts w:ascii="Book Antiqua" w:hAnsi="Book Antiqua"/>
        </w:rPr>
        <w:t>γ) Ο Προϊστάμενος της Διεύθυνσης Πιστωτικών &amp; Δημοσιονομικών Υποθέσεων της Γενικής Διεύθυνσης Οικονομικής Πολιτικής του Υπουργείου Οικονομικών, ως μέλος, ο οποίος αναπληρώνεται σε περίπτωση νόμιμου κωλύματος ή απουσίας του από το νόμιμο αναπληρωτή του,</w:t>
      </w:r>
    </w:p>
    <w:p w:rsidR="00E36A1D" w:rsidRPr="00531E6D" w:rsidRDefault="00E36A1D" w:rsidP="00D727AD">
      <w:pPr>
        <w:ind w:right="84" w:firstLine="141"/>
        <w:jc w:val="both"/>
        <w:rPr>
          <w:rFonts w:ascii="Book Antiqua" w:hAnsi="Book Antiqua"/>
        </w:rPr>
      </w:pPr>
      <w:r w:rsidRPr="00531E6D">
        <w:rPr>
          <w:rFonts w:ascii="Book Antiqua" w:hAnsi="Book Antiqua"/>
        </w:rPr>
        <w:t>δ) Ο Προϊστάμενος της Διεύθυνσης Κίνησης Κεφαλαίων, Εγγυήσεων, Δανείων και Αξιών του Υπουργείου Οικονομικών, ως μέλος  -  εισηγητής, ο οποίος αναπληρώνεται, σε περίπτωση νόμιμου κωλύματος ή απουσίας του, από τον Προϊστάμενο του καθ’ ύλην αρμόδιου Τμήματος,</w:t>
      </w:r>
    </w:p>
    <w:p w:rsidR="00E36A1D" w:rsidRPr="00531E6D" w:rsidRDefault="00E36A1D" w:rsidP="00D727AD">
      <w:pPr>
        <w:ind w:right="84" w:firstLine="141"/>
        <w:jc w:val="both"/>
        <w:rPr>
          <w:rFonts w:ascii="Book Antiqua" w:hAnsi="Book Antiqua"/>
        </w:rPr>
      </w:pPr>
      <w:r w:rsidRPr="00531E6D">
        <w:rPr>
          <w:rFonts w:ascii="Book Antiqua" w:hAnsi="Book Antiqua"/>
        </w:rPr>
        <w:t xml:space="preserve">ε) Ο Προϊστάμενος της Κεντρικής Μονάδας Κρατικών Ενισχύσεων του Υπουργείου Οικονομικών, ο οποίος αναπληρώνεται, σε περίπτωση νόμιμου κωλύματος ή απουσίας του, από τον νόμιμο αναπληρωτή του, </w:t>
      </w:r>
    </w:p>
    <w:p w:rsidR="00E36A1D" w:rsidRPr="00531E6D" w:rsidRDefault="00E36A1D" w:rsidP="00D727AD">
      <w:pPr>
        <w:ind w:right="84" w:firstLine="141"/>
        <w:jc w:val="both"/>
        <w:rPr>
          <w:rFonts w:ascii="Book Antiqua" w:hAnsi="Book Antiqua"/>
        </w:rPr>
      </w:pPr>
      <w:r w:rsidRPr="00531E6D">
        <w:rPr>
          <w:rFonts w:ascii="Book Antiqua" w:hAnsi="Book Antiqua"/>
        </w:rPr>
        <w:t>στ) Ένας εκπρόσωπος του Οργανισμού Διαχείρισης Δημοσίου Χρέους (ΟΔΔΗΧ), ο οποίος αναπληρώνεται, σε περίπτωση νόμιμου κωλύματος ή απουσίας του, από τον αναπληρωτή του».</w:t>
      </w:r>
    </w:p>
    <w:p w:rsidR="00E36A1D" w:rsidRPr="00531E6D" w:rsidRDefault="00E36A1D" w:rsidP="00D727AD">
      <w:pPr>
        <w:ind w:right="84" w:firstLine="141"/>
        <w:jc w:val="both"/>
        <w:rPr>
          <w:rFonts w:ascii="Book Antiqua" w:hAnsi="Book Antiqua"/>
        </w:rPr>
      </w:pPr>
      <w:r w:rsidRPr="00531E6D">
        <w:rPr>
          <w:rFonts w:ascii="Book Antiqua" w:hAnsi="Book Antiqua"/>
          <w:b/>
        </w:rPr>
        <w:t>6.</w:t>
      </w:r>
      <w:r w:rsidRPr="00531E6D">
        <w:rPr>
          <w:rFonts w:ascii="Book Antiqua" w:hAnsi="Book Antiqua"/>
        </w:rPr>
        <w:t xml:space="preserve"> Η παράγραφος 3 του άρθρου  6 του Ν. 2322/1995, όπως ισχύει, αντικαθίσταται ως εξής:</w:t>
      </w:r>
    </w:p>
    <w:p w:rsidR="00E36A1D" w:rsidRPr="00531E6D" w:rsidRDefault="00E36A1D" w:rsidP="00D727AD">
      <w:pPr>
        <w:ind w:right="84" w:firstLine="141"/>
        <w:jc w:val="both"/>
        <w:rPr>
          <w:rFonts w:ascii="Book Antiqua" w:hAnsi="Book Antiqua"/>
        </w:rPr>
      </w:pPr>
      <w:r w:rsidRPr="00531E6D">
        <w:rPr>
          <w:rFonts w:ascii="Book Antiqua" w:hAnsi="Book Antiqua"/>
        </w:rPr>
        <w:t>«3. Η Υποεπιτροπή της παραγράφου 1 συγκροτείται με απόφαση του Υπουργού Οικονομικών με την οποία ορίζεται υπάλληλος της Διεύθυνσης Κίνησης Κεφαλαίων, Εγγυήσεων, Δανείων και Αξιών του Γενικού Λογιστηρίου του Κράτους ως γραμματέας της Υποεπιτροπής με τον αναπληρωτή του. Με την ανωτέρω απόφαση δύναται να ορίζεται και κάθε ειδικότερο ζήτημα αναφορικά με τη λειτουργία της Υποεπιτροπής».</w:t>
      </w:r>
    </w:p>
    <w:p w:rsidR="00E36A1D" w:rsidRPr="00531E6D" w:rsidRDefault="00E36A1D" w:rsidP="00D727AD">
      <w:pPr>
        <w:ind w:right="84"/>
        <w:jc w:val="both"/>
        <w:rPr>
          <w:rFonts w:ascii="Book Antiqua" w:hAnsi="Book Antiqua"/>
        </w:rPr>
      </w:pPr>
      <w:r w:rsidRPr="00531E6D">
        <w:rPr>
          <w:rFonts w:ascii="Book Antiqua" w:hAnsi="Book Antiqua"/>
        </w:rPr>
        <w:tab/>
      </w:r>
      <w:r w:rsidRPr="00531E6D">
        <w:rPr>
          <w:rFonts w:ascii="Book Antiqua" w:hAnsi="Book Antiqua"/>
        </w:rPr>
        <w:tab/>
      </w:r>
      <w:r w:rsidRPr="00531E6D">
        <w:rPr>
          <w:rFonts w:ascii="Book Antiqua" w:hAnsi="Book Antiqua"/>
        </w:rPr>
        <w:tab/>
      </w:r>
    </w:p>
    <w:p w:rsidR="00570ED9" w:rsidRDefault="00570ED9" w:rsidP="00570ED9">
      <w:pPr>
        <w:ind w:right="84"/>
        <w:jc w:val="both"/>
        <w:rPr>
          <w:rFonts w:ascii="Book Antiqua" w:hAnsi="Book Antiqua" w:cs="Arial"/>
          <w:b/>
          <w:bCs/>
          <w:highlight w:val="yellow"/>
        </w:rPr>
      </w:pPr>
      <w:r w:rsidRPr="00531E6D">
        <w:rPr>
          <w:rFonts w:ascii="Book Antiqua" w:hAnsi="Book Antiqua"/>
          <w:b/>
        </w:rPr>
        <w:t xml:space="preserve">ΥΠΟΠΑΡΑΓΡΑΦΟΣ Ε.2.:    </w:t>
      </w:r>
      <w:r>
        <w:rPr>
          <w:rFonts w:ascii="Book Antiqua" w:hAnsi="Book Antiqua"/>
          <w:b/>
        </w:rPr>
        <w:t xml:space="preserve">ΠΑΡΑΤΑΣΗ ΠΡΟΘΕΣΜΙΑΣ ΜΕΤΑΦΟΡΑΣ ΕΠΙΠΡΟΣΘΕΤΩΝ ΠΙΣΤΩΣΕΩΝ ΚΡΑΤΙΚΟΥ ΠΡΟΫΠΟΛΟΓΙΣΜΟΥ </w:t>
      </w:r>
    </w:p>
    <w:p w:rsidR="00570ED9" w:rsidRDefault="00570ED9" w:rsidP="00570ED9">
      <w:pPr>
        <w:tabs>
          <w:tab w:val="left" w:pos="0"/>
          <w:tab w:val="left" w:pos="284"/>
        </w:tabs>
        <w:ind w:right="84"/>
        <w:jc w:val="both"/>
        <w:rPr>
          <w:rFonts w:ascii="Book Antiqua" w:hAnsi="Book Antiqua"/>
        </w:rPr>
      </w:pPr>
    </w:p>
    <w:p w:rsidR="00570ED9" w:rsidRPr="00570ED9" w:rsidRDefault="00570ED9" w:rsidP="007F53EF">
      <w:pPr>
        <w:pStyle w:val="a4"/>
        <w:numPr>
          <w:ilvl w:val="0"/>
          <w:numId w:val="55"/>
        </w:numPr>
        <w:tabs>
          <w:tab w:val="left" w:pos="0"/>
        </w:tabs>
        <w:ind w:left="0" w:right="84" w:hanging="567"/>
        <w:jc w:val="both"/>
        <w:rPr>
          <w:rFonts w:ascii="Book Antiqua" w:hAnsi="Book Antiqua"/>
        </w:rPr>
      </w:pPr>
      <w:r w:rsidRPr="00570ED9">
        <w:rPr>
          <w:rFonts w:ascii="Book Antiqua" w:hAnsi="Book Antiqua"/>
        </w:rPr>
        <w:t>Το τρίτο εδάφιο της παραγράφου 1  1 του άρθρου 29 του ν.4223/2013 (Α΄ 287) αντικαθίσταται ως εξής: «Η διαδικασία διενεργείται τόσο κατά το στάδιο κατάρτισης, όσο και κατά τη διάρκεια εκτέλεσης του κρατικού προϋπολογισμού».</w:t>
      </w:r>
    </w:p>
    <w:p w:rsidR="00570ED9" w:rsidRPr="00D90BC4" w:rsidRDefault="00570ED9" w:rsidP="00570ED9">
      <w:pPr>
        <w:tabs>
          <w:tab w:val="left" w:pos="284"/>
        </w:tabs>
        <w:ind w:left="284" w:right="84"/>
        <w:jc w:val="both"/>
        <w:rPr>
          <w:rFonts w:ascii="Book Antiqua" w:hAnsi="Book Antiqua"/>
        </w:rPr>
      </w:pPr>
    </w:p>
    <w:p w:rsidR="00570ED9" w:rsidRPr="007F7940" w:rsidRDefault="00570ED9" w:rsidP="007F53EF">
      <w:pPr>
        <w:numPr>
          <w:ilvl w:val="0"/>
          <w:numId w:val="55"/>
        </w:numPr>
        <w:tabs>
          <w:tab w:val="left" w:pos="0"/>
        </w:tabs>
        <w:ind w:left="0" w:right="84" w:hanging="567"/>
        <w:jc w:val="both"/>
        <w:rPr>
          <w:rFonts w:ascii="Book Antiqua" w:hAnsi="Book Antiqua"/>
        </w:rPr>
      </w:pPr>
      <w:r>
        <w:rPr>
          <w:rFonts w:ascii="Book Antiqua" w:hAnsi="Book Antiqua"/>
        </w:rPr>
        <w:t xml:space="preserve">Το τέταρτο εδάφιο </w:t>
      </w:r>
      <w:r w:rsidRPr="00D90BC4">
        <w:rPr>
          <w:rFonts w:ascii="Book Antiqua" w:hAnsi="Book Antiqua"/>
        </w:rPr>
        <w:t xml:space="preserve">της παραγράφου 1 του άρθρου 29 του ν.4223/2013 </w:t>
      </w:r>
      <w:r w:rsidRPr="007F7940">
        <w:rPr>
          <w:rFonts w:ascii="Book Antiqua" w:hAnsi="Book Antiqua"/>
        </w:rPr>
        <w:t xml:space="preserve"> διαγράφεται.</w:t>
      </w:r>
    </w:p>
    <w:p w:rsidR="00570ED9" w:rsidRDefault="00570ED9" w:rsidP="00D727AD">
      <w:pPr>
        <w:ind w:right="84"/>
        <w:jc w:val="both"/>
        <w:rPr>
          <w:rFonts w:ascii="Book Antiqua" w:hAnsi="Book Antiqua"/>
          <w:b/>
        </w:rPr>
      </w:pPr>
    </w:p>
    <w:p w:rsidR="00D42BC2" w:rsidRPr="00531E6D" w:rsidRDefault="00D42BC2" w:rsidP="00D727AD">
      <w:pPr>
        <w:ind w:right="84"/>
        <w:jc w:val="both"/>
        <w:rPr>
          <w:rFonts w:ascii="Book Antiqua" w:hAnsi="Book Antiqua"/>
          <w:b/>
        </w:rPr>
      </w:pPr>
      <w:r w:rsidRPr="00531E6D">
        <w:rPr>
          <w:rFonts w:ascii="Book Antiqua" w:hAnsi="Book Antiqua"/>
          <w:b/>
        </w:rPr>
        <w:t>ΥΠΟΠΑΡΑΓΡΑΦΟΣ Ε.</w:t>
      </w:r>
      <w:r>
        <w:rPr>
          <w:rFonts w:ascii="Book Antiqua" w:hAnsi="Book Antiqua"/>
          <w:b/>
        </w:rPr>
        <w:t>3</w:t>
      </w:r>
      <w:r w:rsidRPr="00531E6D">
        <w:rPr>
          <w:rFonts w:ascii="Book Antiqua" w:hAnsi="Book Antiqua"/>
          <w:b/>
        </w:rPr>
        <w:t xml:space="preserve">.: </w:t>
      </w:r>
      <w:r>
        <w:rPr>
          <w:rFonts w:ascii="Book Antiqua" w:hAnsi="Book Antiqua"/>
          <w:b/>
        </w:rPr>
        <w:t xml:space="preserve">ΠΑΡΑΤΑΣΗ </w:t>
      </w:r>
      <w:r w:rsidR="00201A9A">
        <w:rPr>
          <w:rFonts w:ascii="Book Antiqua" w:hAnsi="Book Antiqua"/>
          <w:b/>
        </w:rPr>
        <w:t xml:space="preserve">ΠΛΗΡΩΜΩΝ ΠΔΕ </w:t>
      </w:r>
      <w:r>
        <w:rPr>
          <w:rFonts w:ascii="Book Antiqua" w:hAnsi="Book Antiqua"/>
          <w:b/>
        </w:rPr>
        <w:t xml:space="preserve">ΚΑΙ ΛΟΙΠΕΣ ΔΙΑΤΑΞΕΙΣ </w:t>
      </w:r>
    </w:p>
    <w:p w:rsidR="00D06A4F" w:rsidRDefault="00D06A4F" w:rsidP="00D727AD">
      <w:pPr>
        <w:ind w:right="84"/>
        <w:jc w:val="both"/>
        <w:rPr>
          <w:rFonts w:ascii="Book Antiqua" w:hAnsi="Book Antiqua" w:cs="Calibri"/>
          <w:iCs/>
          <w:color w:val="000000"/>
        </w:rPr>
      </w:pPr>
    </w:p>
    <w:p w:rsidR="00201A9A" w:rsidRPr="00E36ED7" w:rsidRDefault="00201A9A" w:rsidP="00AD0471">
      <w:pPr>
        <w:pStyle w:val="a4"/>
        <w:numPr>
          <w:ilvl w:val="2"/>
          <w:numId w:val="3"/>
        </w:numPr>
        <w:tabs>
          <w:tab w:val="clear" w:pos="2160"/>
          <w:tab w:val="num" w:pos="0"/>
        </w:tabs>
        <w:ind w:left="0" w:right="84" w:hanging="567"/>
        <w:jc w:val="both"/>
        <w:rPr>
          <w:rFonts w:ascii="Book Antiqua" w:hAnsi="Book Antiqua"/>
        </w:rPr>
      </w:pPr>
      <w:r w:rsidRPr="00E36ED7">
        <w:rPr>
          <w:rFonts w:ascii="Book Antiqua" w:hAnsi="Book Antiqua"/>
        </w:rPr>
        <w:t>Οι προθεσμίες για την: α) έκδοση συμψηφιστικών Χρηματικών Ενταλμάτων (τακτικών και προπληρωμής) δημοσίων επενδύσεων (άρθρα 7 παρ. 6 και 42 του ν. 2362/1995 όπως ισχύουν) και διενέργεια των αντίστοιχων λογιστικών εγγραφών για την εμφάνιση των πληρωμών του Προγράμματος Δημοσίων Επενδύσεων (Π.Δ.Ε.) που διενεργήθηκαν κατά το οικονομικό έτος 2013 στη δημόσια ληψοδοσία (άρθρο 14 παρ. 1 ν. 2362/1995, όπως ισχύει) και β) απόδοση λογαριασμού των Χρηματικών Ενταλμάτων Προπληρωμής (Χ.Ε.Π.) που θα εκδοθούν (άρθρο 42 ν. 2362/1995, όπως ισχύει) παρατείνονται κατά ένα (1) μήνα από τη λήξη τους.</w:t>
      </w:r>
    </w:p>
    <w:p w:rsidR="00201A9A" w:rsidRPr="00E36ED7" w:rsidRDefault="00201A9A" w:rsidP="00D727AD">
      <w:pPr>
        <w:ind w:right="84" w:hanging="567"/>
        <w:jc w:val="both"/>
        <w:rPr>
          <w:rFonts w:ascii="Book Antiqua" w:hAnsi="Book Antiqua"/>
        </w:rPr>
      </w:pPr>
    </w:p>
    <w:p w:rsidR="00D54237" w:rsidRPr="00D54237" w:rsidRDefault="00D54237" w:rsidP="007F53EF">
      <w:pPr>
        <w:pStyle w:val="a4"/>
        <w:numPr>
          <w:ilvl w:val="0"/>
          <w:numId w:val="69"/>
        </w:numPr>
        <w:tabs>
          <w:tab w:val="clear" w:pos="1440"/>
          <w:tab w:val="num" w:pos="0"/>
        </w:tabs>
        <w:ind w:left="0" w:right="84" w:hanging="567"/>
        <w:jc w:val="both"/>
        <w:rPr>
          <w:rFonts w:ascii="Book Antiqua" w:hAnsi="Book Antiqua"/>
        </w:rPr>
      </w:pPr>
      <w:r w:rsidRPr="00D54237">
        <w:rPr>
          <w:rFonts w:ascii="Book Antiqua" w:hAnsi="Book Antiqua"/>
        </w:rPr>
        <w:t xml:space="preserve">Για την αντιμετώπιση των αυξημένων αναγκών των Ανάπηρων Πολέμου Αξιωματικών με ποσοστό αναπηρίας 80% και άνω, οι οποίοι εντάχθηκαν σε πολεμική διαθεσιμότητα, χορηγείται από 1.4.2014 ως προσωπική διαφορά, το συνολικό μηνιαίο ποσό που περικόπηκε από τις μηνιαίες αποδοχές τους με βάση τις διατάξεις της περίπτωσης 1 και των περιπτώσεων 31 και 32 της υποπαραγράφου Γ.1 της παραγράφου Γ του άρθρου πρώτου του </w:t>
      </w:r>
      <w:r>
        <w:rPr>
          <w:rFonts w:ascii="Book Antiqua" w:hAnsi="Book Antiqua"/>
        </w:rPr>
        <w:t>ν</w:t>
      </w:r>
      <w:r w:rsidRPr="00D54237">
        <w:rPr>
          <w:rFonts w:ascii="Book Antiqua" w:hAnsi="Book Antiqua"/>
        </w:rPr>
        <w:t>.4093/2012 (Α΄ 222). Το ποσό της προσωπικής διαφοράς περιλαμβάνεται σε ξεχωριστή στήλη της μισθοδοτικής κατάστασης.</w:t>
      </w:r>
    </w:p>
    <w:p w:rsidR="00201A9A" w:rsidRPr="00201A9A" w:rsidRDefault="00201A9A" w:rsidP="00D727AD">
      <w:pPr>
        <w:ind w:right="84" w:hanging="567"/>
        <w:rPr>
          <w:rFonts w:ascii="Book Antiqua" w:hAnsi="Book Antiqua"/>
          <w:b/>
          <w:i/>
        </w:rPr>
      </w:pPr>
    </w:p>
    <w:p w:rsidR="00407FE9" w:rsidRPr="00FE5D69" w:rsidRDefault="00407FE9" w:rsidP="00407FE9">
      <w:pPr>
        <w:ind w:right="84"/>
        <w:jc w:val="center"/>
        <w:rPr>
          <w:rFonts w:ascii="Book Antiqua" w:hAnsi="Book Antiqua"/>
          <w:b/>
        </w:rPr>
      </w:pPr>
      <w:r w:rsidRPr="00FE5D69">
        <w:rPr>
          <w:rFonts w:ascii="Book Antiqua" w:hAnsi="Book Antiqua"/>
          <w:b/>
        </w:rPr>
        <w:t>Άρθρο τέταρτο</w:t>
      </w:r>
    </w:p>
    <w:p w:rsidR="00407FE9" w:rsidRPr="00FE5D69" w:rsidRDefault="00407FE9" w:rsidP="00407FE9">
      <w:pPr>
        <w:ind w:right="84"/>
        <w:jc w:val="center"/>
        <w:rPr>
          <w:rFonts w:ascii="Book Antiqua" w:hAnsi="Book Antiqua"/>
          <w:b/>
        </w:rPr>
      </w:pPr>
      <w:r w:rsidRPr="00FE5D69">
        <w:rPr>
          <w:rFonts w:ascii="Book Antiqua" w:hAnsi="Book Antiqua"/>
          <w:b/>
        </w:rPr>
        <w:t>Έναρξη ισχύος</w:t>
      </w:r>
    </w:p>
    <w:p w:rsidR="00407FE9" w:rsidRPr="00407FE9" w:rsidRDefault="00407FE9" w:rsidP="00407FE9">
      <w:pPr>
        <w:ind w:right="84"/>
        <w:jc w:val="center"/>
        <w:rPr>
          <w:rFonts w:ascii="Book Antiqua" w:hAnsi="Book Antiqua"/>
          <w:b/>
        </w:rPr>
      </w:pPr>
    </w:p>
    <w:p w:rsidR="00201A9A" w:rsidRPr="00407FE9" w:rsidRDefault="00407FE9" w:rsidP="00407FE9">
      <w:pPr>
        <w:ind w:right="84"/>
        <w:jc w:val="both"/>
        <w:rPr>
          <w:rFonts w:ascii="Book Antiqua" w:hAnsi="Book Antiqua"/>
        </w:rPr>
      </w:pPr>
      <w:r w:rsidRPr="00407FE9">
        <w:rPr>
          <w:rFonts w:ascii="Book Antiqua" w:hAnsi="Book Antiqua"/>
        </w:rPr>
        <w:t xml:space="preserve">Η ισχύς του νόμου αυτού αρχίζει από τη δημοσίευσή του στην Εφημερίδα της Κυβερνήσεως, εκτός αν ορίζεται διαφορετικά στις επί μέρους διατάξεις του.   </w:t>
      </w:r>
    </w:p>
    <w:p w:rsidR="00824A77" w:rsidRPr="00407FE9" w:rsidRDefault="00824A77" w:rsidP="00D727AD">
      <w:pPr>
        <w:ind w:right="84"/>
        <w:jc w:val="both"/>
        <w:rPr>
          <w:rFonts w:ascii="Book Antiqua" w:hAnsi="Book Antiqua" w:cs="Calibri"/>
          <w:iCs/>
          <w:color w:val="000000"/>
        </w:rPr>
      </w:pPr>
    </w:p>
    <w:p w:rsidR="00A714BA" w:rsidRPr="005A1174" w:rsidRDefault="00EB4EDC" w:rsidP="00A714BA">
      <w:pPr>
        <w:pStyle w:val="ac"/>
        <w:jc w:val="right"/>
        <w:rPr>
          <w:rFonts w:ascii="Book Antiqua" w:hAnsi="Book Antiqua"/>
          <w:sz w:val="24"/>
          <w:szCs w:val="24"/>
        </w:rPr>
      </w:pPr>
      <w:r w:rsidRPr="00201A9A">
        <w:rPr>
          <w:rFonts w:ascii="Book Antiqua" w:hAnsi="Book Antiqua" w:cs="Arial"/>
          <w:b/>
        </w:rPr>
        <w:br w:type="page"/>
      </w:r>
      <w:r w:rsidR="00A714BA" w:rsidRPr="005A1174">
        <w:rPr>
          <w:rFonts w:ascii="Book Antiqua" w:hAnsi="Book Antiqua"/>
          <w:sz w:val="24"/>
          <w:szCs w:val="24"/>
        </w:rPr>
        <w:t>Αθήνα,   2</w:t>
      </w:r>
      <w:r w:rsidR="00A714BA">
        <w:rPr>
          <w:rFonts w:ascii="Book Antiqua" w:hAnsi="Book Antiqua"/>
          <w:sz w:val="24"/>
          <w:szCs w:val="24"/>
        </w:rPr>
        <w:t>8</w:t>
      </w:r>
      <w:r w:rsidR="00A714BA" w:rsidRPr="005A1174">
        <w:rPr>
          <w:rFonts w:ascii="Book Antiqua" w:hAnsi="Book Antiqua"/>
          <w:sz w:val="24"/>
          <w:szCs w:val="24"/>
        </w:rPr>
        <w:t xml:space="preserve"> Μαρτίου 2014</w:t>
      </w:r>
    </w:p>
    <w:p w:rsidR="00A714BA" w:rsidRPr="005A1174" w:rsidRDefault="00A714BA" w:rsidP="00A714BA">
      <w:pPr>
        <w:pStyle w:val="ac"/>
        <w:jc w:val="both"/>
        <w:rPr>
          <w:rFonts w:ascii="Book Antiqua" w:hAnsi="Book Antiqua"/>
          <w:sz w:val="24"/>
          <w:szCs w:val="24"/>
        </w:rPr>
      </w:pPr>
    </w:p>
    <w:p w:rsidR="00A714BA" w:rsidRPr="005A1174" w:rsidRDefault="00A714BA" w:rsidP="00A714BA">
      <w:pPr>
        <w:pStyle w:val="ac"/>
        <w:jc w:val="both"/>
        <w:rPr>
          <w:rFonts w:ascii="Book Antiqua" w:hAnsi="Book Antiqua"/>
          <w:sz w:val="24"/>
          <w:szCs w:val="24"/>
        </w:rPr>
      </w:pPr>
    </w:p>
    <w:p w:rsidR="00A714BA" w:rsidRPr="005A1174" w:rsidRDefault="00A714BA" w:rsidP="00A714BA">
      <w:pPr>
        <w:pStyle w:val="ac"/>
        <w:jc w:val="center"/>
        <w:rPr>
          <w:rFonts w:ascii="Book Antiqua" w:hAnsi="Book Antiqua"/>
          <w:b/>
          <w:sz w:val="24"/>
          <w:szCs w:val="24"/>
        </w:rPr>
      </w:pPr>
      <w:r w:rsidRPr="005A1174">
        <w:rPr>
          <w:rFonts w:ascii="Book Antiqua" w:hAnsi="Book Antiqua"/>
          <w:b/>
          <w:sz w:val="24"/>
          <w:szCs w:val="24"/>
        </w:rPr>
        <w:t>ΟΙ ΥΠΟΥΡΓΟΙ</w:t>
      </w:r>
    </w:p>
    <w:p w:rsidR="00A714BA" w:rsidRPr="005A1174" w:rsidRDefault="00A714BA" w:rsidP="00A714BA">
      <w:pPr>
        <w:pStyle w:val="ac"/>
        <w:jc w:val="center"/>
        <w:rPr>
          <w:rFonts w:ascii="Book Antiqua" w:hAnsi="Book Antiqua"/>
          <w:sz w:val="24"/>
          <w:szCs w:val="24"/>
        </w:rPr>
      </w:pPr>
    </w:p>
    <w:p w:rsidR="00A714BA" w:rsidRPr="005A1174" w:rsidRDefault="00A714BA" w:rsidP="00A714BA">
      <w:pPr>
        <w:pStyle w:val="ac"/>
        <w:jc w:val="center"/>
        <w:rPr>
          <w:rFonts w:ascii="Book Antiqua" w:hAnsi="Book Antiqua"/>
          <w:sz w:val="24"/>
          <w:szCs w:val="24"/>
        </w:rPr>
      </w:pPr>
    </w:p>
    <w:tbl>
      <w:tblPr>
        <w:tblW w:w="0" w:type="auto"/>
        <w:tblLook w:val="04A0" w:firstRow="1" w:lastRow="0" w:firstColumn="1" w:lastColumn="0" w:noHBand="0" w:noVBand="1"/>
      </w:tblPr>
      <w:tblGrid>
        <w:gridCol w:w="4261"/>
        <w:gridCol w:w="4261"/>
      </w:tblGrid>
      <w:tr w:rsidR="00A714BA" w:rsidRPr="005A1174" w:rsidTr="00D33B23">
        <w:tc>
          <w:tcPr>
            <w:tcW w:w="4261" w:type="dxa"/>
          </w:tcPr>
          <w:p w:rsidR="00A714BA" w:rsidRPr="005A1174" w:rsidRDefault="00A714BA" w:rsidP="00D33B23">
            <w:pPr>
              <w:pStyle w:val="ac"/>
              <w:jc w:val="center"/>
              <w:rPr>
                <w:rFonts w:ascii="Book Antiqua" w:hAnsi="Book Antiqua"/>
                <w:b/>
                <w:sz w:val="24"/>
                <w:szCs w:val="24"/>
                <w:lang w:val="en-US"/>
              </w:rPr>
            </w:pPr>
            <w:r w:rsidRPr="005A1174">
              <w:rPr>
                <w:rFonts w:ascii="Book Antiqua" w:hAnsi="Book Antiqua"/>
                <w:b/>
                <w:sz w:val="24"/>
                <w:szCs w:val="24"/>
                <w:lang w:val="en-US"/>
              </w:rPr>
              <w:t>ΟΙΚΟΝΟΜΙΚΩΝ</w:t>
            </w:r>
          </w:p>
        </w:tc>
        <w:tc>
          <w:tcPr>
            <w:tcW w:w="4261" w:type="dxa"/>
          </w:tcPr>
          <w:p w:rsidR="00A714BA" w:rsidRPr="005A1174" w:rsidRDefault="00A714BA" w:rsidP="00D33B23">
            <w:pPr>
              <w:pStyle w:val="ac"/>
              <w:jc w:val="center"/>
              <w:rPr>
                <w:rFonts w:ascii="Book Antiqua" w:hAnsi="Book Antiqua"/>
                <w:b/>
                <w:sz w:val="24"/>
                <w:szCs w:val="24"/>
              </w:rPr>
            </w:pPr>
            <w:r w:rsidRPr="00033C8B">
              <w:rPr>
                <w:rFonts w:ascii="Book Antiqua" w:hAnsi="Book Antiqua"/>
                <w:b/>
                <w:sz w:val="24"/>
                <w:szCs w:val="24"/>
              </w:rPr>
              <w:t>ΕΘΝΙΚΗΣ ΑΜΥΝΑΣ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lang w:val="en-US"/>
              </w:rPr>
            </w:pPr>
            <w:r w:rsidRPr="005A1174">
              <w:rPr>
                <w:rFonts w:ascii="Book Antiqua" w:hAnsi="Book Antiqua"/>
                <w:sz w:val="24"/>
                <w:szCs w:val="24"/>
                <w:lang w:val="en-US"/>
              </w:rPr>
              <w:t>ΙΩΑΝΝΗΣ Σ</w:t>
            </w:r>
            <w:r w:rsidRPr="005A1174">
              <w:rPr>
                <w:rFonts w:ascii="Book Antiqua" w:hAnsi="Book Antiqua"/>
                <w:sz w:val="24"/>
                <w:szCs w:val="24"/>
              </w:rPr>
              <w:t>Τ</w:t>
            </w:r>
            <w:r w:rsidRPr="005A1174">
              <w:rPr>
                <w:rFonts w:ascii="Book Antiqua" w:hAnsi="Book Antiqua"/>
                <w:sz w:val="24"/>
                <w:szCs w:val="24"/>
                <w:lang w:val="en-US"/>
              </w:rPr>
              <w:t>ΟΥΡΝΑΡΑΣ</w:t>
            </w:r>
          </w:p>
        </w:tc>
        <w:tc>
          <w:tcPr>
            <w:tcW w:w="4261" w:type="dxa"/>
          </w:tcPr>
          <w:p w:rsidR="00A714BA" w:rsidRPr="005A1174" w:rsidRDefault="00A714BA" w:rsidP="00D33B23">
            <w:pPr>
              <w:pStyle w:val="ac"/>
              <w:jc w:val="center"/>
              <w:rPr>
                <w:rFonts w:ascii="Book Antiqua" w:hAnsi="Book Antiqua"/>
                <w:sz w:val="24"/>
                <w:szCs w:val="24"/>
              </w:rPr>
            </w:pPr>
            <w:r>
              <w:rPr>
                <w:rFonts w:ascii="Book Antiqua" w:hAnsi="Book Antiqua"/>
                <w:sz w:val="24"/>
                <w:szCs w:val="24"/>
              </w:rPr>
              <w:t>ΔΗΜΗΤΡΙΟΣ ΑΒΡΑΜΟΠΟΥΛΟΣ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lang w:val="en-US"/>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lang w:val="en-US"/>
              </w:rPr>
            </w:pPr>
            <w:r w:rsidRPr="005A1174">
              <w:rPr>
                <w:rFonts w:ascii="Book Antiqua" w:hAnsi="Book Antiqua"/>
                <w:b/>
                <w:sz w:val="24"/>
                <w:szCs w:val="24"/>
              </w:rPr>
              <w:t>ΕΣΩΤΕΡΙΚΩΝ</w:t>
            </w:r>
          </w:p>
        </w:tc>
        <w:tc>
          <w:tcPr>
            <w:tcW w:w="4261" w:type="dxa"/>
          </w:tcPr>
          <w:p w:rsidR="00A714BA" w:rsidRPr="005A1174" w:rsidRDefault="00A714BA" w:rsidP="00D33B23">
            <w:pPr>
              <w:pStyle w:val="ac"/>
              <w:jc w:val="center"/>
              <w:rPr>
                <w:rFonts w:ascii="Book Antiqua" w:hAnsi="Book Antiqua"/>
                <w:sz w:val="24"/>
                <w:szCs w:val="24"/>
              </w:rPr>
            </w:pPr>
            <w:r w:rsidRPr="005A1174">
              <w:rPr>
                <w:rFonts w:ascii="Book Antiqua" w:hAnsi="Book Antiqua"/>
                <w:b/>
                <w:sz w:val="24"/>
                <w:szCs w:val="24"/>
                <w:lang w:val="en-US"/>
              </w:rPr>
              <w:t>ΑΝΑΠΤΥΞΗΣ ΚΑΙ ΑΝΤΑΓΩΝΙΣΤΙΚΟΤΗΤΑΣ</w:t>
            </w:r>
          </w:p>
        </w:tc>
      </w:tr>
      <w:tr w:rsidR="00A714BA" w:rsidRPr="005A1174" w:rsidTr="00D33B23">
        <w:tc>
          <w:tcPr>
            <w:tcW w:w="4261" w:type="dxa"/>
          </w:tcPr>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Pr="00033C8B"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sidRPr="005A1174">
              <w:rPr>
                <w:rFonts w:ascii="Book Antiqua" w:hAnsi="Book Antiqua"/>
                <w:sz w:val="24"/>
                <w:szCs w:val="24"/>
              </w:rPr>
              <w:t>ΚΩΝΣΤΑΝΤΙΝΟΣ ΧΑΤΖΗΔΑΚΗΣ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lang w:val="en-US"/>
              </w:rPr>
            </w:pPr>
            <w:r w:rsidRPr="005A1174">
              <w:rPr>
                <w:rFonts w:ascii="Book Antiqua" w:hAnsi="Book Antiqua"/>
                <w:sz w:val="24"/>
                <w:szCs w:val="24"/>
              </w:rPr>
              <w:t>ΙΩΑΝΝΗΣ ΜΙΧΕΛΑΚΗΣ</w:t>
            </w: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lang w:val="en-US"/>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b/>
                <w:sz w:val="24"/>
                <w:szCs w:val="24"/>
                <w:lang w:val="en-US"/>
              </w:rPr>
            </w:pPr>
            <w:r w:rsidRPr="00AB1975">
              <w:rPr>
                <w:rFonts w:ascii="Book Antiqua" w:hAnsi="Book Antiqua"/>
                <w:b/>
                <w:sz w:val="24"/>
                <w:szCs w:val="24"/>
                <w:lang w:val="en-US"/>
              </w:rPr>
              <w:t>ΠΑΙΔΕΙΑΣ ΚΑΙ ΘΡΗΣΚΕΥΜΑΤΩΝ</w:t>
            </w:r>
          </w:p>
        </w:tc>
        <w:tc>
          <w:tcPr>
            <w:tcW w:w="4261" w:type="dxa"/>
          </w:tcPr>
          <w:p w:rsidR="00A714BA" w:rsidRPr="00F62DFE" w:rsidRDefault="00A714BA" w:rsidP="00D33B23">
            <w:pPr>
              <w:pStyle w:val="ac"/>
              <w:jc w:val="center"/>
              <w:rPr>
                <w:rFonts w:ascii="Book Antiqua" w:hAnsi="Book Antiqua"/>
                <w:b/>
                <w:sz w:val="24"/>
                <w:szCs w:val="24"/>
              </w:rPr>
            </w:pPr>
            <w:r w:rsidRPr="00F62DFE">
              <w:rPr>
                <w:rFonts w:ascii="Book Antiqua" w:hAnsi="Book Antiqua"/>
                <w:b/>
                <w:sz w:val="24"/>
                <w:szCs w:val="24"/>
              </w:rPr>
              <w:t>ΠΟΛΙΤΙΣΜΟΥ ΚΑΙ ΑΘΛΗΤΙΣΜΟΥ</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lang w:val="en-US"/>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Pr>
                <w:rFonts w:ascii="Book Antiqua" w:hAnsi="Book Antiqua"/>
                <w:sz w:val="24"/>
                <w:szCs w:val="24"/>
              </w:rPr>
              <w:t>ΚΩΝΣΤΑΝΤΙΝΟΣ ΑΡΒΑΝΙΤΟΠΟΥΛΟΣ</w:t>
            </w:r>
          </w:p>
        </w:tc>
        <w:tc>
          <w:tcPr>
            <w:tcW w:w="4261" w:type="dxa"/>
          </w:tcPr>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Pr>
                <w:rFonts w:ascii="Book Antiqua" w:hAnsi="Book Antiqua"/>
                <w:sz w:val="24"/>
                <w:szCs w:val="24"/>
              </w:rPr>
              <w:t>ΠΑΝΟΣ ΠΑΝΑΓΙΩΤΟΠΟΥΛΟΣ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r w:rsidRPr="005A1174">
              <w:rPr>
                <w:rFonts w:ascii="Book Antiqua" w:hAnsi="Book Antiqua"/>
                <w:b/>
                <w:sz w:val="24"/>
                <w:szCs w:val="24"/>
              </w:rPr>
              <w:t>ΔΙΟΙΚΗΤΙΚΗΣ ΜΕΤΑΡΡΥΘΜΙΣΗΣ &amp; ΗΛΕΚΤΡΟΝΙΚΗΣ ΔΙΑΚΥΒΕΡΝΗΣΗΣ</w:t>
            </w:r>
          </w:p>
        </w:tc>
        <w:tc>
          <w:tcPr>
            <w:tcW w:w="4261" w:type="dxa"/>
          </w:tcPr>
          <w:p w:rsidR="00A714BA" w:rsidRPr="005A1174" w:rsidRDefault="00A714BA" w:rsidP="00D33B23">
            <w:pPr>
              <w:pStyle w:val="ac"/>
              <w:jc w:val="center"/>
              <w:rPr>
                <w:rFonts w:ascii="Book Antiqua" w:hAnsi="Book Antiqua"/>
                <w:sz w:val="24"/>
                <w:szCs w:val="24"/>
              </w:rPr>
            </w:pPr>
            <w:r>
              <w:rPr>
                <w:rFonts w:ascii="Book Antiqua" w:hAnsi="Book Antiqua"/>
                <w:b/>
                <w:sz w:val="24"/>
                <w:szCs w:val="24"/>
              </w:rPr>
              <w:t>ΥΓΕΙΑΣ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sidRPr="005A1174">
              <w:rPr>
                <w:rFonts w:ascii="Book Antiqua" w:hAnsi="Book Antiqua"/>
                <w:sz w:val="24"/>
                <w:szCs w:val="24"/>
              </w:rPr>
              <w:t>ΚΥΡΙΑΚΟΣ ΜΗΤΣΟΤΑΚΗΣ</w:t>
            </w:r>
          </w:p>
        </w:tc>
        <w:tc>
          <w:tcPr>
            <w:tcW w:w="4261" w:type="dxa"/>
          </w:tcPr>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Pr>
                <w:rFonts w:ascii="Book Antiqua" w:hAnsi="Book Antiqua"/>
                <w:sz w:val="24"/>
                <w:szCs w:val="24"/>
              </w:rPr>
              <w:t>ΣΠΥΡΙΔΩΝΑΣ – ΑΔΩΝΙΣ ΓΕΩΡΓΙΑΔΗΣ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b/>
                <w:sz w:val="24"/>
                <w:szCs w:val="24"/>
              </w:rPr>
            </w:pPr>
            <w:r w:rsidRPr="005A1174">
              <w:rPr>
                <w:rFonts w:ascii="Book Antiqua" w:hAnsi="Book Antiqua"/>
                <w:b/>
                <w:sz w:val="24"/>
                <w:szCs w:val="24"/>
              </w:rPr>
              <w:t>ΕΡΓΑΣΙΑΣ, ΚΟΙΝΩΝΙΚΗΣ ΑΣΦΑΛΙΣΗΣ ΚΑΙ ΠΡΟΝΟΙΑΣ</w:t>
            </w:r>
          </w:p>
        </w:tc>
        <w:tc>
          <w:tcPr>
            <w:tcW w:w="4261" w:type="dxa"/>
          </w:tcPr>
          <w:p w:rsidR="00A714BA" w:rsidRPr="005A1174" w:rsidRDefault="00A714BA" w:rsidP="00D33B23">
            <w:pPr>
              <w:pStyle w:val="ac"/>
              <w:jc w:val="center"/>
              <w:rPr>
                <w:rFonts w:ascii="Book Antiqua" w:hAnsi="Book Antiqua"/>
                <w:sz w:val="24"/>
                <w:szCs w:val="24"/>
              </w:rPr>
            </w:pPr>
            <w:r w:rsidRPr="005A1174">
              <w:rPr>
                <w:rFonts w:ascii="Book Antiqua" w:hAnsi="Book Antiqua"/>
                <w:b/>
                <w:sz w:val="24"/>
                <w:szCs w:val="24"/>
              </w:rPr>
              <w:t>ΑΓΡΟΤΙΚΗΣ ΑΝΑΠΤΥΞΗΣ &amp; ΤΡΟΦΙΜΩΝ</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sidRPr="005A1174">
              <w:rPr>
                <w:rFonts w:ascii="Book Antiqua" w:hAnsi="Book Antiqua"/>
                <w:sz w:val="24"/>
                <w:szCs w:val="24"/>
              </w:rPr>
              <w:t>ΙΩΑΝΝΗΣ ΒΡΟΥΤΣΗΣ</w:t>
            </w:r>
          </w:p>
        </w:tc>
        <w:tc>
          <w:tcPr>
            <w:tcW w:w="4261" w:type="dxa"/>
          </w:tcPr>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sidRPr="005A1174">
              <w:rPr>
                <w:rFonts w:ascii="Book Antiqua" w:hAnsi="Book Antiqua"/>
                <w:sz w:val="24"/>
                <w:szCs w:val="24"/>
              </w:rPr>
              <w:t>ΑΘΑΝΑΣΙΟΣ ΤΣΑΥΤΑΡΗΣ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sz w:val="24"/>
                <w:szCs w:val="24"/>
              </w:rPr>
            </w:pPr>
          </w:p>
        </w:tc>
      </w:tr>
      <w:tr w:rsidR="00A714BA" w:rsidRPr="005A1174" w:rsidTr="00D33B23">
        <w:tc>
          <w:tcPr>
            <w:tcW w:w="4261" w:type="dxa"/>
          </w:tcPr>
          <w:p w:rsidR="00A714BA" w:rsidRPr="005A1174" w:rsidRDefault="00A714BA" w:rsidP="00D33B23">
            <w:pPr>
              <w:pStyle w:val="ac"/>
              <w:jc w:val="center"/>
              <w:rPr>
                <w:rFonts w:ascii="Book Antiqua" w:hAnsi="Book Antiqua"/>
                <w:b/>
                <w:sz w:val="24"/>
                <w:szCs w:val="24"/>
              </w:rPr>
            </w:pPr>
            <w:r w:rsidRPr="00DA75AB">
              <w:rPr>
                <w:rFonts w:ascii="Book Antiqua" w:hAnsi="Book Antiqua"/>
                <w:b/>
                <w:sz w:val="24"/>
                <w:szCs w:val="24"/>
              </w:rPr>
              <w:t>ΥΠΟΔΟΜΩΝ, ΜΕΤΑΦΟΡΩΝ &amp; ΔΙΚΤΥΩΝ</w:t>
            </w:r>
          </w:p>
        </w:tc>
        <w:tc>
          <w:tcPr>
            <w:tcW w:w="4261" w:type="dxa"/>
          </w:tcPr>
          <w:p w:rsidR="00A714BA" w:rsidRPr="00DA75AB" w:rsidRDefault="00A714BA" w:rsidP="00D33B23">
            <w:pPr>
              <w:jc w:val="center"/>
              <w:rPr>
                <w:rFonts w:ascii="Book Antiqua" w:hAnsi="Book Antiqua"/>
                <w:b/>
              </w:rPr>
            </w:pPr>
            <w:r w:rsidRPr="00DA75AB">
              <w:rPr>
                <w:rFonts w:ascii="Book Antiqua" w:hAnsi="Book Antiqua"/>
                <w:b/>
              </w:rPr>
              <w:t>ΠΕΡΙΒΑΛΛΟΝΤΟΣ, ΕΝΕΡΓΕΙΑΣ &amp; ΚΛΙΜΑΤΙΚΗΣ ΑΛΛΑΓΗΣ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p>
          <w:p w:rsidR="00A714BA" w:rsidRPr="005A1174" w:rsidRDefault="00A714BA" w:rsidP="00D33B23">
            <w:pPr>
              <w:pStyle w:val="ac"/>
              <w:jc w:val="center"/>
              <w:rPr>
                <w:rFonts w:ascii="Book Antiqua" w:hAnsi="Book Antiqua"/>
                <w:sz w:val="24"/>
                <w:szCs w:val="24"/>
              </w:rPr>
            </w:pPr>
            <w:r w:rsidRPr="005A1174">
              <w:rPr>
                <w:rFonts w:ascii="Book Antiqua" w:hAnsi="Book Antiqua"/>
                <w:sz w:val="24"/>
                <w:szCs w:val="24"/>
              </w:rPr>
              <w:t>ΜΙΧΑΗΛ ΧΡΥΣΟΧΟΪΔΗΣ</w:t>
            </w:r>
          </w:p>
        </w:tc>
        <w:tc>
          <w:tcPr>
            <w:tcW w:w="4261" w:type="dxa"/>
          </w:tcPr>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Default="00A714BA" w:rsidP="00D33B23">
            <w:pPr>
              <w:pStyle w:val="ac"/>
              <w:jc w:val="center"/>
              <w:rPr>
                <w:rFonts w:ascii="Book Antiqua" w:hAnsi="Book Antiqua"/>
                <w:sz w:val="24"/>
                <w:szCs w:val="24"/>
              </w:rPr>
            </w:pPr>
          </w:p>
          <w:p w:rsidR="00A714BA" w:rsidRPr="00DA75AB" w:rsidRDefault="00A714BA" w:rsidP="00D33B23">
            <w:pPr>
              <w:pStyle w:val="ac"/>
              <w:jc w:val="center"/>
              <w:rPr>
                <w:rFonts w:ascii="Book Antiqua" w:hAnsi="Book Antiqua"/>
                <w:sz w:val="24"/>
                <w:szCs w:val="24"/>
              </w:rPr>
            </w:pPr>
            <w:r w:rsidRPr="00DA75AB">
              <w:rPr>
                <w:rFonts w:ascii="Book Antiqua" w:hAnsi="Book Antiqua" w:cs="Arial"/>
                <w:sz w:val="24"/>
                <w:szCs w:val="24"/>
              </w:rPr>
              <w:t>ΙΩΑΝΝΗΣ ΜΑΝΙΑΤΗΣ</w:t>
            </w:r>
          </w:p>
        </w:tc>
      </w:tr>
      <w:tr w:rsidR="00A714BA" w:rsidRPr="005A1174" w:rsidTr="00D33B23">
        <w:tc>
          <w:tcPr>
            <w:tcW w:w="4261" w:type="dxa"/>
          </w:tcPr>
          <w:p w:rsidR="00A714BA" w:rsidRPr="005A1174" w:rsidRDefault="00A714BA" w:rsidP="00D33B23">
            <w:pPr>
              <w:pStyle w:val="ac"/>
              <w:jc w:val="center"/>
              <w:rPr>
                <w:rFonts w:ascii="Book Antiqua" w:hAnsi="Book Antiqua"/>
                <w:sz w:val="24"/>
                <w:szCs w:val="24"/>
              </w:rPr>
            </w:pPr>
          </w:p>
        </w:tc>
        <w:tc>
          <w:tcPr>
            <w:tcW w:w="4261" w:type="dxa"/>
          </w:tcPr>
          <w:p w:rsidR="00A714BA" w:rsidRPr="005A1174"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Pr="00DA75AB" w:rsidRDefault="00A714BA" w:rsidP="00D33B23">
            <w:pPr>
              <w:jc w:val="center"/>
              <w:rPr>
                <w:rFonts w:ascii="Book Antiqua" w:hAnsi="Book Antiqua"/>
                <w:b/>
              </w:rPr>
            </w:pPr>
            <w:r w:rsidRPr="00DA75AB">
              <w:rPr>
                <w:rFonts w:ascii="Book Antiqua" w:hAnsi="Book Antiqua" w:cs="Arial"/>
                <w:b/>
              </w:rPr>
              <w:t>ΔΙΚΑΙΟΣΥΝΗΣ, ΔΙΑΦΑΝΕΙΑΣ &amp; ΑΝΘΡΩΠΙΝΩΝ ΔΙΚΑΙΩΜΑΤΩΝ</w:t>
            </w:r>
          </w:p>
        </w:tc>
        <w:tc>
          <w:tcPr>
            <w:tcW w:w="4261" w:type="dxa"/>
          </w:tcPr>
          <w:p w:rsidR="00A714BA" w:rsidRPr="00DA75AB" w:rsidRDefault="00A714BA" w:rsidP="00D33B23">
            <w:pPr>
              <w:jc w:val="center"/>
              <w:rPr>
                <w:rFonts w:ascii="Book Antiqua" w:hAnsi="Book Antiqua" w:cs="Arial"/>
                <w:b/>
              </w:rPr>
            </w:pPr>
            <w:r w:rsidRPr="006C45A4">
              <w:rPr>
                <w:rFonts w:ascii="Book Antiqua" w:hAnsi="Book Antiqua" w:cs="Arial"/>
                <w:b/>
              </w:rPr>
              <w:t>ΔΗΜΟΣΙΑΣ ΤΑΞΗΣ &amp; ΠΡΟΣΤΑΣΙΑΣ ΤΟΥ ΠΟΛΙΤΗ</w:t>
            </w:r>
          </w:p>
        </w:tc>
      </w:tr>
      <w:tr w:rsidR="00A714BA" w:rsidRPr="005A1174" w:rsidTr="00D33B23">
        <w:tc>
          <w:tcPr>
            <w:tcW w:w="4261" w:type="dxa"/>
          </w:tcPr>
          <w:p w:rsidR="00A714BA" w:rsidRPr="005A1174" w:rsidRDefault="00A714BA" w:rsidP="00D33B23">
            <w:pPr>
              <w:jc w:val="center"/>
              <w:rPr>
                <w:rFonts w:ascii="Book Antiqua" w:hAnsi="Book Antiqua" w:cs="Arial"/>
                <w:b/>
              </w:rPr>
            </w:pPr>
          </w:p>
          <w:p w:rsidR="00A714BA" w:rsidRPr="005A1174" w:rsidRDefault="00A714BA" w:rsidP="00D33B23">
            <w:pPr>
              <w:jc w:val="center"/>
              <w:rPr>
                <w:rFonts w:ascii="Book Antiqua" w:hAnsi="Book Antiqua" w:cs="Arial"/>
                <w:b/>
              </w:rPr>
            </w:pPr>
          </w:p>
        </w:tc>
        <w:tc>
          <w:tcPr>
            <w:tcW w:w="4261" w:type="dxa"/>
          </w:tcPr>
          <w:p w:rsidR="00A714BA" w:rsidRPr="00DA75AB"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Pr="00DA75AB" w:rsidRDefault="00A714BA" w:rsidP="00D33B23">
            <w:pPr>
              <w:pStyle w:val="ac"/>
              <w:jc w:val="center"/>
              <w:rPr>
                <w:rFonts w:ascii="Book Antiqua" w:hAnsi="Book Antiqua" w:cs="Arial"/>
                <w:sz w:val="24"/>
                <w:szCs w:val="24"/>
              </w:rPr>
            </w:pPr>
          </w:p>
          <w:p w:rsidR="00A714BA" w:rsidRPr="00DA75AB" w:rsidRDefault="00A714BA" w:rsidP="00D33B23">
            <w:pPr>
              <w:pStyle w:val="ac"/>
              <w:jc w:val="center"/>
              <w:rPr>
                <w:rFonts w:ascii="Book Antiqua" w:hAnsi="Book Antiqua" w:cs="Arial"/>
                <w:sz w:val="24"/>
                <w:szCs w:val="24"/>
              </w:rPr>
            </w:pPr>
          </w:p>
          <w:p w:rsidR="00A714BA" w:rsidRPr="00DA75AB" w:rsidRDefault="00A714BA" w:rsidP="00D33B23">
            <w:pPr>
              <w:pStyle w:val="ac"/>
              <w:jc w:val="center"/>
              <w:rPr>
                <w:rFonts w:ascii="Book Antiqua" w:hAnsi="Book Antiqua" w:cs="Arial"/>
                <w:sz w:val="24"/>
                <w:szCs w:val="24"/>
              </w:rPr>
            </w:pPr>
          </w:p>
          <w:p w:rsidR="00A714BA" w:rsidRPr="005A1174" w:rsidRDefault="00A714BA" w:rsidP="00D33B23">
            <w:pPr>
              <w:jc w:val="center"/>
              <w:rPr>
                <w:rFonts w:ascii="Book Antiqua" w:hAnsi="Book Antiqua" w:cs="Arial"/>
              </w:rPr>
            </w:pPr>
            <w:r w:rsidRPr="00DA75AB">
              <w:rPr>
                <w:rFonts w:ascii="Book Antiqua" w:hAnsi="Book Antiqua" w:cs="Arial"/>
              </w:rPr>
              <w:t>ΧΑΡΑΛΑΜΠΟΣ ΑΘΑΝΑΣΙΟΥ</w:t>
            </w:r>
          </w:p>
        </w:tc>
        <w:tc>
          <w:tcPr>
            <w:tcW w:w="4261" w:type="dxa"/>
          </w:tcPr>
          <w:p w:rsidR="00A714BA" w:rsidRPr="006C45A4" w:rsidRDefault="00A714BA" w:rsidP="00D33B23">
            <w:pPr>
              <w:jc w:val="center"/>
              <w:rPr>
                <w:rFonts w:ascii="Book Antiqua" w:hAnsi="Book Antiqua" w:cs="Arial"/>
              </w:rPr>
            </w:pPr>
          </w:p>
          <w:p w:rsidR="00A714BA" w:rsidRPr="006C45A4" w:rsidRDefault="00A714BA" w:rsidP="00D33B23">
            <w:pPr>
              <w:jc w:val="center"/>
              <w:rPr>
                <w:rFonts w:ascii="Book Antiqua" w:hAnsi="Book Antiqua" w:cs="Arial"/>
              </w:rPr>
            </w:pPr>
          </w:p>
          <w:p w:rsidR="00A714BA" w:rsidRPr="006C45A4" w:rsidRDefault="00A714BA" w:rsidP="00D33B23">
            <w:pPr>
              <w:jc w:val="center"/>
              <w:rPr>
                <w:rFonts w:ascii="Book Antiqua" w:hAnsi="Book Antiqua" w:cs="Arial"/>
              </w:rPr>
            </w:pPr>
          </w:p>
          <w:p w:rsidR="00A714BA" w:rsidRPr="006C45A4" w:rsidRDefault="00A714BA" w:rsidP="00D33B23">
            <w:pPr>
              <w:jc w:val="center"/>
              <w:rPr>
                <w:rFonts w:ascii="Book Antiqua" w:hAnsi="Book Antiqua" w:cs="Arial"/>
              </w:rPr>
            </w:pPr>
            <w:r w:rsidRPr="006C45A4">
              <w:rPr>
                <w:rFonts w:ascii="Book Antiqua" w:hAnsi="Book Antiqua" w:cs="Arial"/>
              </w:rPr>
              <w:t>ΝΙΚΟΛΑΟΣ – ΓΕΩΡΓΙΟΣ ΔΕΝΔΙΑΣ</w:t>
            </w:r>
          </w:p>
        </w:tc>
      </w:tr>
      <w:tr w:rsidR="00A714BA" w:rsidRPr="005A1174" w:rsidTr="00D33B23">
        <w:tc>
          <w:tcPr>
            <w:tcW w:w="4261" w:type="dxa"/>
          </w:tcPr>
          <w:p w:rsidR="00A714BA" w:rsidRPr="005A1174" w:rsidRDefault="00A714BA" w:rsidP="00D33B23">
            <w:pPr>
              <w:jc w:val="center"/>
              <w:rPr>
                <w:rFonts w:ascii="Book Antiqua" w:hAnsi="Book Antiqua" w:cs="Arial"/>
                <w:b/>
              </w:rPr>
            </w:pPr>
          </w:p>
        </w:tc>
        <w:tc>
          <w:tcPr>
            <w:tcW w:w="4261" w:type="dxa"/>
          </w:tcPr>
          <w:p w:rsidR="00A714BA" w:rsidRPr="006C45A4"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Pr="00963191" w:rsidRDefault="00A714BA" w:rsidP="00D33B23">
            <w:pPr>
              <w:jc w:val="center"/>
              <w:rPr>
                <w:rFonts w:ascii="Book Antiqua" w:hAnsi="Book Antiqua" w:cs="Arial"/>
                <w:b/>
              </w:rPr>
            </w:pPr>
            <w:r w:rsidRPr="00963191">
              <w:rPr>
                <w:rFonts w:ascii="Book Antiqua" w:hAnsi="Book Antiqua" w:cs="Arial"/>
                <w:b/>
              </w:rPr>
              <w:t>ΤΟΥΡΙΣΜΟΥ</w:t>
            </w:r>
          </w:p>
        </w:tc>
        <w:tc>
          <w:tcPr>
            <w:tcW w:w="4261" w:type="dxa"/>
          </w:tcPr>
          <w:p w:rsidR="00A714BA" w:rsidRPr="00963191" w:rsidRDefault="00A714BA" w:rsidP="00D33B23">
            <w:pPr>
              <w:jc w:val="center"/>
              <w:rPr>
                <w:rFonts w:ascii="Book Antiqua" w:hAnsi="Book Antiqua" w:cs="Arial"/>
              </w:rPr>
            </w:pPr>
            <w:r w:rsidRPr="00963191">
              <w:rPr>
                <w:rFonts w:ascii="Book Antiqua" w:hAnsi="Book Antiqua" w:cs="Arial"/>
                <w:b/>
              </w:rPr>
              <w:t>ΝΑΥΤΙΛΙΑΣ ΚΑΙ ΑΙΓΑΙΟΥ</w:t>
            </w:r>
          </w:p>
        </w:tc>
      </w:tr>
      <w:tr w:rsidR="00A714BA" w:rsidRPr="005A1174" w:rsidTr="00D33B23">
        <w:tc>
          <w:tcPr>
            <w:tcW w:w="4261" w:type="dxa"/>
          </w:tcPr>
          <w:p w:rsidR="00A714BA" w:rsidRPr="00963191" w:rsidRDefault="00A714BA" w:rsidP="00D33B23">
            <w:pPr>
              <w:jc w:val="center"/>
              <w:rPr>
                <w:rFonts w:ascii="Book Antiqua" w:hAnsi="Book Antiqua" w:cs="Arial"/>
                <w:b/>
              </w:rPr>
            </w:pPr>
          </w:p>
        </w:tc>
        <w:tc>
          <w:tcPr>
            <w:tcW w:w="4261" w:type="dxa"/>
          </w:tcPr>
          <w:p w:rsidR="00A714BA" w:rsidRPr="00963191"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Pr="00963191" w:rsidRDefault="00A714BA" w:rsidP="00D33B23">
            <w:pPr>
              <w:jc w:val="center"/>
              <w:rPr>
                <w:rFonts w:ascii="Book Antiqua" w:hAnsi="Book Antiqua"/>
              </w:rPr>
            </w:pPr>
          </w:p>
          <w:p w:rsidR="00A714BA" w:rsidRPr="00963191" w:rsidRDefault="00A714BA" w:rsidP="00D33B23">
            <w:pPr>
              <w:jc w:val="center"/>
              <w:rPr>
                <w:rFonts w:ascii="Book Antiqua" w:hAnsi="Book Antiqua"/>
              </w:rPr>
            </w:pPr>
          </w:p>
          <w:p w:rsidR="00A714BA" w:rsidRPr="00963191" w:rsidRDefault="00A714BA" w:rsidP="00D33B23">
            <w:pPr>
              <w:jc w:val="center"/>
              <w:rPr>
                <w:rFonts w:ascii="Book Antiqua" w:hAnsi="Book Antiqua"/>
              </w:rPr>
            </w:pPr>
          </w:p>
          <w:p w:rsidR="00A714BA" w:rsidRPr="00963191" w:rsidRDefault="00A714BA" w:rsidP="00D33B23">
            <w:pPr>
              <w:jc w:val="center"/>
              <w:rPr>
                <w:rFonts w:ascii="Book Antiqua" w:hAnsi="Book Antiqua" w:cs="Arial"/>
                <w:b/>
              </w:rPr>
            </w:pPr>
            <w:r w:rsidRPr="00963191">
              <w:rPr>
                <w:rFonts w:ascii="Book Antiqua" w:hAnsi="Book Antiqua" w:cs="Arial"/>
              </w:rPr>
              <w:t>ΟΛΓΑ ΚΕΦΑΛΟΓΙΑΝΝΗ</w:t>
            </w:r>
          </w:p>
        </w:tc>
        <w:tc>
          <w:tcPr>
            <w:tcW w:w="4261" w:type="dxa"/>
          </w:tcPr>
          <w:p w:rsidR="00A714BA" w:rsidRPr="00963191" w:rsidRDefault="00A714BA" w:rsidP="00D33B23">
            <w:pPr>
              <w:pStyle w:val="ac"/>
              <w:jc w:val="center"/>
              <w:rPr>
                <w:rFonts w:ascii="Book Antiqua" w:hAnsi="Book Antiqua" w:cs="Arial"/>
                <w:sz w:val="24"/>
                <w:szCs w:val="24"/>
              </w:rPr>
            </w:pPr>
          </w:p>
          <w:p w:rsidR="00A714BA" w:rsidRPr="00963191" w:rsidRDefault="00A714BA" w:rsidP="00D33B23">
            <w:pPr>
              <w:pStyle w:val="ac"/>
              <w:jc w:val="center"/>
              <w:rPr>
                <w:rFonts w:ascii="Book Antiqua" w:hAnsi="Book Antiqua" w:cs="Arial"/>
                <w:sz w:val="24"/>
                <w:szCs w:val="24"/>
              </w:rPr>
            </w:pPr>
          </w:p>
          <w:p w:rsidR="00A714BA" w:rsidRPr="00963191" w:rsidRDefault="00A714BA" w:rsidP="00D33B23">
            <w:pPr>
              <w:pStyle w:val="ac"/>
              <w:jc w:val="center"/>
              <w:rPr>
                <w:rFonts w:ascii="Book Antiqua" w:hAnsi="Book Antiqua" w:cs="Arial"/>
                <w:sz w:val="24"/>
                <w:szCs w:val="24"/>
              </w:rPr>
            </w:pPr>
          </w:p>
          <w:p w:rsidR="00A714BA" w:rsidRPr="00963191" w:rsidRDefault="00A714BA" w:rsidP="00D33B23">
            <w:pPr>
              <w:pStyle w:val="ac"/>
              <w:jc w:val="center"/>
              <w:rPr>
                <w:rFonts w:ascii="Book Antiqua" w:hAnsi="Book Antiqua" w:cs="Arial"/>
                <w:sz w:val="24"/>
                <w:szCs w:val="24"/>
              </w:rPr>
            </w:pPr>
            <w:r w:rsidRPr="00963191">
              <w:rPr>
                <w:rFonts w:ascii="Book Antiqua" w:hAnsi="Book Antiqua"/>
                <w:sz w:val="24"/>
                <w:szCs w:val="24"/>
              </w:rPr>
              <w:t>ΜΙΛΤΙΑΔΗΣ ΒΑΡΒΙΤΣΙΩΤΗΣ</w:t>
            </w:r>
          </w:p>
        </w:tc>
      </w:tr>
      <w:tr w:rsidR="00A714BA" w:rsidRPr="005A1174" w:rsidTr="00D33B23">
        <w:tc>
          <w:tcPr>
            <w:tcW w:w="4261" w:type="dxa"/>
          </w:tcPr>
          <w:p w:rsidR="00A714BA" w:rsidRPr="00963191" w:rsidRDefault="00A714BA" w:rsidP="00D33B23">
            <w:pPr>
              <w:jc w:val="center"/>
              <w:rPr>
                <w:rFonts w:ascii="Book Antiqua" w:hAnsi="Book Antiqua"/>
              </w:rPr>
            </w:pPr>
          </w:p>
        </w:tc>
        <w:tc>
          <w:tcPr>
            <w:tcW w:w="4261" w:type="dxa"/>
          </w:tcPr>
          <w:p w:rsidR="00A714BA" w:rsidRPr="00963191"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Pr="006C45A4" w:rsidRDefault="00A714BA" w:rsidP="00D33B23">
            <w:pPr>
              <w:jc w:val="center"/>
              <w:rPr>
                <w:rFonts w:ascii="Book Antiqua" w:hAnsi="Book Antiqua"/>
                <w:b/>
              </w:rPr>
            </w:pPr>
            <w:r>
              <w:rPr>
                <w:rFonts w:ascii="Book Antiqua" w:hAnsi="Book Antiqua"/>
                <w:b/>
              </w:rPr>
              <w:t>ΑΝΑΠΛΗΡΩΤΗΣ ΥΠΟΥΡΓΟΣ ΟΙΚΟΝΟΜΙΚΩΝ</w:t>
            </w:r>
          </w:p>
        </w:tc>
        <w:tc>
          <w:tcPr>
            <w:tcW w:w="4261" w:type="dxa"/>
          </w:tcPr>
          <w:p w:rsidR="00A714BA" w:rsidRPr="00963191"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Pr="00963191" w:rsidRDefault="00A714BA" w:rsidP="00D33B23">
            <w:pPr>
              <w:jc w:val="center"/>
              <w:rPr>
                <w:rFonts w:ascii="Book Antiqua" w:hAnsi="Book Antiqua"/>
              </w:rPr>
            </w:pPr>
          </w:p>
        </w:tc>
        <w:tc>
          <w:tcPr>
            <w:tcW w:w="4261" w:type="dxa"/>
          </w:tcPr>
          <w:p w:rsidR="00A714BA" w:rsidRPr="00963191" w:rsidRDefault="00A714BA" w:rsidP="00D33B23">
            <w:pPr>
              <w:pStyle w:val="ac"/>
              <w:jc w:val="center"/>
              <w:rPr>
                <w:rFonts w:ascii="Book Antiqua" w:hAnsi="Book Antiqua" w:cs="Arial"/>
                <w:sz w:val="24"/>
                <w:szCs w:val="24"/>
              </w:rPr>
            </w:pPr>
          </w:p>
        </w:tc>
      </w:tr>
      <w:tr w:rsidR="00A714BA" w:rsidRPr="005A1174" w:rsidTr="00D33B23">
        <w:tc>
          <w:tcPr>
            <w:tcW w:w="4261" w:type="dxa"/>
          </w:tcPr>
          <w:p w:rsidR="00A714BA" w:rsidRDefault="00A714BA" w:rsidP="00D33B23">
            <w:pPr>
              <w:jc w:val="center"/>
              <w:rPr>
                <w:rFonts w:ascii="Book Antiqua" w:hAnsi="Book Antiqua"/>
              </w:rPr>
            </w:pPr>
          </w:p>
          <w:p w:rsidR="00A714BA" w:rsidRDefault="00A714BA" w:rsidP="00D33B23">
            <w:pPr>
              <w:jc w:val="center"/>
              <w:rPr>
                <w:rFonts w:ascii="Book Antiqua" w:hAnsi="Book Antiqua"/>
              </w:rPr>
            </w:pPr>
          </w:p>
          <w:p w:rsidR="00A714BA" w:rsidRDefault="00A714BA" w:rsidP="00D33B23">
            <w:pPr>
              <w:jc w:val="center"/>
              <w:rPr>
                <w:rFonts w:ascii="Book Antiqua" w:hAnsi="Book Antiqua"/>
              </w:rPr>
            </w:pPr>
          </w:p>
          <w:p w:rsidR="00A714BA" w:rsidRPr="00963191" w:rsidRDefault="00A714BA" w:rsidP="00D33B23">
            <w:pPr>
              <w:jc w:val="center"/>
              <w:rPr>
                <w:rFonts w:ascii="Book Antiqua" w:hAnsi="Book Antiqua"/>
              </w:rPr>
            </w:pPr>
            <w:r>
              <w:rPr>
                <w:rFonts w:ascii="Book Antiqua" w:hAnsi="Book Antiqua"/>
              </w:rPr>
              <w:t>ΧΡΗΣΤΟΣ ΣΤΑΪΚΟΥΡΑΣ</w:t>
            </w:r>
          </w:p>
        </w:tc>
        <w:tc>
          <w:tcPr>
            <w:tcW w:w="4261" w:type="dxa"/>
          </w:tcPr>
          <w:p w:rsidR="00A714BA" w:rsidRPr="00963191" w:rsidRDefault="00A714BA" w:rsidP="00D33B23">
            <w:pPr>
              <w:pStyle w:val="ac"/>
              <w:jc w:val="center"/>
              <w:rPr>
                <w:rFonts w:ascii="Book Antiqua" w:hAnsi="Book Antiqua" w:cs="Arial"/>
                <w:sz w:val="24"/>
                <w:szCs w:val="24"/>
              </w:rPr>
            </w:pPr>
          </w:p>
        </w:tc>
      </w:tr>
    </w:tbl>
    <w:p w:rsidR="00A714BA" w:rsidRPr="005A1174" w:rsidRDefault="00A714BA" w:rsidP="00A714BA">
      <w:pPr>
        <w:tabs>
          <w:tab w:val="left" w:pos="709"/>
        </w:tabs>
        <w:jc w:val="both"/>
        <w:rPr>
          <w:rFonts w:ascii="Book Antiqua" w:hAnsi="Book Antiqua" w:cs="Arial"/>
        </w:rPr>
      </w:pPr>
    </w:p>
    <w:p w:rsidR="00A714BA" w:rsidRPr="005A1174" w:rsidRDefault="00A714BA" w:rsidP="00A714BA">
      <w:pPr>
        <w:rPr>
          <w:rFonts w:ascii="Book Antiqua" w:hAnsi="Book Antiqua"/>
        </w:rPr>
      </w:pPr>
      <w:r w:rsidRPr="005A1174">
        <w:rPr>
          <w:rFonts w:ascii="Book Antiqua" w:hAnsi="Book Antiqua"/>
        </w:rPr>
        <w:t xml:space="preserve"> </w:t>
      </w:r>
    </w:p>
    <w:p w:rsidR="00A714BA" w:rsidRPr="00A30317" w:rsidRDefault="00A714BA" w:rsidP="00A714BA">
      <w:pPr>
        <w:pStyle w:val="ac"/>
        <w:jc w:val="both"/>
        <w:rPr>
          <w:rFonts w:ascii="Book Antiqua" w:hAnsi="Book Antiqua"/>
          <w:sz w:val="24"/>
          <w:szCs w:val="24"/>
        </w:rPr>
      </w:pPr>
    </w:p>
    <w:p w:rsidR="00EB4EDC" w:rsidRPr="00201A9A" w:rsidRDefault="00EB4EDC" w:rsidP="00D727AD">
      <w:pPr>
        <w:ind w:right="84"/>
        <w:rPr>
          <w:rFonts w:ascii="Book Antiqua" w:hAnsi="Book Antiqua" w:cs="Arial"/>
          <w:b/>
        </w:rPr>
      </w:pPr>
    </w:p>
    <w:sectPr w:rsidR="00EB4EDC" w:rsidRPr="00201A9A" w:rsidSect="0069428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79" w:rsidRDefault="00764A79" w:rsidP="00B2556B">
      <w:r>
        <w:separator/>
      </w:r>
    </w:p>
  </w:endnote>
  <w:endnote w:type="continuationSeparator" w:id="0">
    <w:p w:rsidR="00764A79" w:rsidRDefault="00764A79" w:rsidP="00B2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A1"/>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Trebuchet MS">
    <w:panose1 w:val="020B0603020202020204"/>
    <w:charset w:val="A1"/>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NSimSun">
    <w:panose1 w:val="02010609030101010101"/>
    <w:charset w:val="86"/>
    <w:family w:val="modern"/>
    <w:pitch w:val="fixed"/>
    <w:sig w:usb0="00000003" w:usb1="288F0000" w:usb2="00000016" w:usb3="00000000" w:csb0="00040001" w:csb1="00000000"/>
  </w:font>
  <w:font w:name="Courier PS">
    <w:altName w:val="Times New Roman"/>
    <w:charset w:val="A1"/>
    <w:family w:val="roman"/>
    <w:pitch w:val="default"/>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B-Helvetica">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gHelveticaUCPol">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10006FF" w:usb1="4000205B" w:usb2="00000010" w:usb3="00000000" w:csb0="0000019F" w:csb1="00000000"/>
  </w:font>
  <w:font w:name="GrHelvetica*1">
    <w:altName w:val="Times New Roman"/>
    <w:panose1 w:val="00000000000000000000"/>
    <w:charset w:val="A1"/>
    <w:family w:val="auto"/>
    <w:notTrueType/>
    <w:pitch w:val="default"/>
    <w:sig w:usb0="00000001" w:usb1="00000000" w:usb2="00000000" w:usb3="00000000" w:csb0="00000009" w:csb1="00000000"/>
  </w:font>
  <w:font w:name="PMingLiU">
    <w:altName w:val="新細明體"/>
    <w:panose1 w:val="02020500000000000000"/>
    <w:charset w:val="88"/>
    <w:family w:val="auto"/>
    <w:notTrueType/>
    <w:pitch w:val="variable"/>
    <w:sig w:usb0="00000001" w:usb1="08080000" w:usb2="00000010" w:usb3="00000000" w:csb0="00100000"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A1"/>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4938"/>
      <w:docPartObj>
        <w:docPartGallery w:val="Page Numbers (Bottom of Page)"/>
        <w:docPartUnique/>
      </w:docPartObj>
    </w:sdtPr>
    <w:sdtEndPr>
      <w:rPr>
        <w:rFonts w:ascii="Book Antiqua" w:hAnsi="Book Antiqua"/>
        <w:sz w:val="18"/>
        <w:szCs w:val="18"/>
      </w:rPr>
    </w:sdtEndPr>
    <w:sdtContent>
      <w:p w:rsidR="00BE502B" w:rsidRPr="00305707" w:rsidRDefault="00883D83">
        <w:pPr>
          <w:pStyle w:val="aa"/>
          <w:jc w:val="right"/>
          <w:rPr>
            <w:rFonts w:ascii="Book Antiqua" w:hAnsi="Book Antiqua"/>
            <w:sz w:val="18"/>
            <w:szCs w:val="18"/>
          </w:rPr>
        </w:pPr>
        <w:r w:rsidRPr="00305707">
          <w:rPr>
            <w:rFonts w:ascii="Book Antiqua" w:hAnsi="Book Antiqua"/>
            <w:sz w:val="18"/>
            <w:szCs w:val="18"/>
          </w:rPr>
          <w:fldChar w:fldCharType="begin"/>
        </w:r>
        <w:r w:rsidR="00BE502B" w:rsidRPr="00305707">
          <w:rPr>
            <w:rFonts w:ascii="Book Antiqua" w:hAnsi="Book Antiqua"/>
            <w:sz w:val="18"/>
            <w:szCs w:val="18"/>
          </w:rPr>
          <w:instrText xml:space="preserve"> PAGE   \* MERGEFORMAT </w:instrText>
        </w:r>
        <w:r w:rsidRPr="00305707">
          <w:rPr>
            <w:rFonts w:ascii="Book Antiqua" w:hAnsi="Book Antiqua"/>
            <w:sz w:val="18"/>
            <w:szCs w:val="18"/>
          </w:rPr>
          <w:fldChar w:fldCharType="separate"/>
        </w:r>
        <w:r w:rsidR="00F44153">
          <w:rPr>
            <w:rFonts w:ascii="Book Antiqua" w:hAnsi="Book Antiqua"/>
            <w:noProof/>
            <w:sz w:val="18"/>
            <w:szCs w:val="18"/>
          </w:rPr>
          <w:t>1</w:t>
        </w:r>
        <w:r w:rsidRPr="00305707">
          <w:rPr>
            <w:rFonts w:ascii="Book Antiqua" w:hAnsi="Book Antiqua"/>
            <w:sz w:val="18"/>
            <w:szCs w:val="18"/>
          </w:rPr>
          <w:fldChar w:fldCharType="end"/>
        </w:r>
      </w:p>
    </w:sdtContent>
  </w:sdt>
  <w:p w:rsidR="00BE502B" w:rsidRDefault="00BE502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79" w:rsidRDefault="00764A79" w:rsidP="00B2556B">
      <w:r>
        <w:separator/>
      </w:r>
    </w:p>
  </w:footnote>
  <w:footnote w:type="continuationSeparator" w:id="0">
    <w:p w:rsidR="00764A79" w:rsidRDefault="00764A79" w:rsidP="00B25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F90A2D6"/>
    <w:lvl w:ilvl="0">
      <w:start w:val="1"/>
      <w:numFmt w:val="decimal"/>
      <w:lvlText w:val="%1."/>
      <w:lvlJc w:val="left"/>
      <w:pPr>
        <w:tabs>
          <w:tab w:val="num" w:pos="360"/>
        </w:tabs>
        <w:ind w:left="360" w:hanging="360"/>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A04E386E"/>
    <w:name w:val="WW8Num12"/>
    <w:lvl w:ilvl="0">
      <w:start w:val="1"/>
      <w:numFmt w:val="decimal"/>
      <w:lvlText w:val="%1."/>
      <w:lvlJc w:val="left"/>
      <w:pPr>
        <w:tabs>
          <w:tab w:val="num" w:pos="0"/>
        </w:tabs>
        <w:ind w:left="360" w:hanging="360"/>
      </w:pPr>
      <w:rPr>
        <w:rFonts w:hint="default"/>
        <w:b w:val="0"/>
        <w:i w:val="0"/>
        <w:color w:val="auto"/>
        <w:sz w:val="24"/>
      </w:rPr>
    </w:lvl>
    <w:lvl w:ilvl="1">
      <w:start w:val="1"/>
      <w:numFmt w:val="lowerLetter"/>
      <w:lvlText w:val="%2."/>
      <w:lvlJc w:val="left"/>
      <w:pPr>
        <w:tabs>
          <w:tab w:val="num" w:pos="0"/>
        </w:tabs>
        <w:ind w:left="1080" w:hanging="360"/>
      </w:pPr>
      <w:rPr>
        <w:rFonts w:cs="Times New Roman"/>
      </w:rPr>
    </w:lvl>
    <w:lvl w:ilvl="2">
      <w:start w:val="1"/>
      <w:numFmt w:val="lowerRoman"/>
      <w:lvlText w:val="%2.%3."/>
      <w:lvlJc w:val="lef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lef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left"/>
      <w:pPr>
        <w:tabs>
          <w:tab w:val="num" w:pos="0"/>
        </w:tabs>
        <w:ind w:left="6120" w:hanging="180"/>
      </w:pPr>
      <w:rPr>
        <w:rFonts w:cs="Times New Roman"/>
      </w:rPr>
    </w:lvl>
  </w:abstractNum>
  <w:abstractNum w:abstractNumId="11">
    <w:nsid w:val="00FF69B5"/>
    <w:multiLevelType w:val="hybridMultilevel"/>
    <w:tmpl w:val="6338E8AE"/>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1F3AA7"/>
    <w:multiLevelType w:val="hybridMultilevel"/>
    <w:tmpl w:val="8214AFE0"/>
    <w:lvl w:ilvl="0" w:tplc="C5D4C7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14F6857"/>
    <w:multiLevelType w:val="hybridMultilevel"/>
    <w:tmpl w:val="FB2A4068"/>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041D7F3A"/>
    <w:multiLevelType w:val="hybridMultilevel"/>
    <w:tmpl w:val="D700BFC8"/>
    <w:lvl w:ilvl="0" w:tplc="D88616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5925B0D"/>
    <w:multiLevelType w:val="hybridMultilevel"/>
    <w:tmpl w:val="2E98FC3C"/>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06812BE2"/>
    <w:multiLevelType w:val="hybridMultilevel"/>
    <w:tmpl w:val="5BA8C6C6"/>
    <w:lvl w:ilvl="0" w:tplc="F118BB54">
      <w:start w:val="3"/>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07515DD3"/>
    <w:multiLevelType w:val="multilevel"/>
    <w:tmpl w:val="71D0924C"/>
    <w:lvl w:ilvl="0">
      <w:start w:val="1"/>
      <w:numFmt w:val="decimal"/>
      <w:lvlText w:val="%1."/>
      <w:lvlJc w:val="left"/>
      <w:pPr>
        <w:tabs>
          <w:tab w:val="num" w:pos="720"/>
        </w:tabs>
        <w:ind w:left="720" w:hanging="360"/>
      </w:pPr>
      <w:rPr>
        <w:rFonts w:hint="default"/>
        <w:b/>
        <w:i w:val="0"/>
        <w:sz w:val="24"/>
      </w:rPr>
    </w:lvl>
    <w:lvl w:ilvl="1">
      <w:start w:val="2"/>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088A5843"/>
    <w:multiLevelType w:val="hybridMultilevel"/>
    <w:tmpl w:val="099ACFDC"/>
    <w:lvl w:ilvl="0" w:tplc="EE4EC94E">
      <w:start w:val="1"/>
      <w:numFmt w:val="decimal"/>
      <w:lvlText w:val="%1."/>
      <w:lvlJc w:val="left"/>
      <w:pPr>
        <w:ind w:left="36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0A190805"/>
    <w:multiLevelType w:val="multilevel"/>
    <w:tmpl w:val="68D6623C"/>
    <w:lvl w:ilvl="0">
      <w:start w:val="4"/>
      <w:numFmt w:val="decimal"/>
      <w:lvlText w:val="%1."/>
      <w:lvlJc w:val="left"/>
      <w:pPr>
        <w:tabs>
          <w:tab w:val="num" w:pos="720"/>
        </w:tabs>
        <w:ind w:left="720" w:hanging="360"/>
      </w:pPr>
      <w:rPr>
        <w:rFonts w:hint="default"/>
        <w:b/>
        <w:i w:val="0"/>
        <w:sz w:val="24"/>
      </w:rPr>
    </w:lvl>
    <w:lvl w:ilvl="1">
      <w:start w:val="2"/>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nsid w:val="0CE67FA5"/>
    <w:multiLevelType w:val="hybridMultilevel"/>
    <w:tmpl w:val="6B7E4364"/>
    <w:lvl w:ilvl="0" w:tplc="EE4EC94E">
      <w:start w:val="1"/>
      <w:numFmt w:val="decimal"/>
      <w:lvlText w:val="%1."/>
      <w:lvlJc w:val="left"/>
      <w:pPr>
        <w:ind w:left="786"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DF774C2"/>
    <w:multiLevelType w:val="hybridMultilevel"/>
    <w:tmpl w:val="1CB4A3D4"/>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383C92"/>
    <w:multiLevelType w:val="hybridMultilevel"/>
    <w:tmpl w:val="BEAC70AA"/>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056D45"/>
    <w:multiLevelType w:val="hybridMultilevel"/>
    <w:tmpl w:val="12BC2D08"/>
    <w:lvl w:ilvl="0" w:tplc="E21CF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15E23569"/>
    <w:multiLevelType w:val="multilevel"/>
    <w:tmpl w:val="FDB83D0C"/>
    <w:lvl w:ilvl="0">
      <w:start w:val="1"/>
      <w:numFmt w:val="decimal"/>
      <w:lvlText w:val="%1."/>
      <w:lvlJc w:val="left"/>
      <w:pPr>
        <w:tabs>
          <w:tab w:val="num" w:pos="0"/>
        </w:tabs>
        <w:ind w:left="360" w:hanging="360"/>
      </w:pPr>
      <w:rPr>
        <w:rFonts w:hint="default"/>
        <w:b/>
        <w:i w:val="0"/>
        <w:color w:val="auto"/>
        <w:sz w:val="24"/>
      </w:rPr>
    </w:lvl>
    <w:lvl w:ilvl="1">
      <w:start w:val="1"/>
      <w:numFmt w:val="lowerLetter"/>
      <w:lvlText w:val="%2."/>
      <w:lvlJc w:val="left"/>
      <w:pPr>
        <w:tabs>
          <w:tab w:val="num" w:pos="0"/>
        </w:tabs>
        <w:ind w:left="1080" w:hanging="360"/>
      </w:pPr>
      <w:rPr>
        <w:rFonts w:cs="Times New Roman"/>
      </w:rPr>
    </w:lvl>
    <w:lvl w:ilvl="2">
      <w:start w:val="1"/>
      <w:numFmt w:val="lowerRoman"/>
      <w:lvlText w:val="%2.%3."/>
      <w:lvlJc w:val="lef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lef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left"/>
      <w:pPr>
        <w:tabs>
          <w:tab w:val="num" w:pos="0"/>
        </w:tabs>
        <w:ind w:left="6120" w:hanging="180"/>
      </w:pPr>
      <w:rPr>
        <w:rFonts w:cs="Times New Roman"/>
      </w:rPr>
    </w:lvl>
  </w:abstractNum>
  <w:abstractNum w:abstractNumId="25">
    <w:nsid w:val="171A687E"/>
    <w:multiLevelType w:val="multilevel"/>
    <w:tmpl w:val="62DC1F96"/>
    <w:lvl w:ilvl="0">
      <w:start w:val="8"/>
      <w:numFmt w:val="decimal"/>
      <w:lvlText w:val="%1."/>
      <w:lvlJc w:val="left"/>
      <w:pPr>
        <w:tabs>
          <w:tab w:val="num" w:pos="720"/>
        </w:tabs>
        <w:ind w:left="720" w:hanging="360"/>
      </w:pPr>
      <w:rPr>
        <w:rFonts w:hint="default"/>
        <w:b/>
        <w:i w:val="0"/>
        <w:sz w:val="24"/>
      </w:rPr>
    </w:lvl>
    <w:lvl w:ilvl="1">
      <w:start w:val="4"/>
      <w:numFmt w:val="decimal"/>
      <w:lvlText w:val="%2."/>
      <w:lvlJc w:val="left"/>
      <w:pPr>
        <w:tabs>
          <w:tab w:val="num" w:pos="1080"/>
        </w:tabs>
        <w:ind w:left="1080" w:hanging="360"/>
      </w:pPr>
      <w:rPr>
        <w:rFonts w:hint="default"/>
        <w:b/>
        <w:i w:val="0"/>
        <w:sz w:val="24"/>
      </w:rPr>
    </w:lvl>
    <w:lvl w:ilvl="2">
      <w:start w:val="2"/>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b/>
        <w:i w:val="0"/>
        <w:sz w:val="24"/>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nsid w:val="173B5F05"/>
    <w:multiLevelType w:val="hybridMultilevel"/>
    <w:tmpl w:val="FEEE7F20"/>
    <w:lvl w:ilvl="0" w:tplc="A3B8583A">
      <w:start w:val="1"/>
      <w:numFmt w:val="decimal"/>
      <w:lvlText w:val="%1."/>
      <w:lvlJc w:val="left"/>
      <w:pPr>
        <w:ind w:left="1800" w:hanging="360"/>
      </w:pPr>
      <w:rPr>
        <w:rFonts w:hint="default"/>
        <w:b/>
        <w:i w:val="0"/>
        <w:sz w:val="24"/>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nsid w:val="1838619B"/>
    <w:multiLevelType w:val="hybridMultilevel"/>
    <w:tmpl w:val="8624A3FE"/>
    <w:lvl w:ilvl="0" w:tplc="8DF0C514">
      <w:start w:val="10"/>
      <w:numFmt w:val="decimal"/>
      <w:lvlText w:val="%1."/>
      <w:lvlJc w:val="left"/>
      <w:pPr>
        <w:ind w:left="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19CA164F"/>
    <w:multiLevelType w:val="hybridMultilevel"/>
    <w:tmpl w:val="C3DC6C72"/>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1A4A3E33"/>
    <w:multiLevelType w:val="multilevel"/>
    <w:tmpl w:val="52F05478"/>
    <w:lvl w:ilvl="0">
      <w:start w:val="8"/>
      <w:numFmt w:val="decimal"/>
      <w:lvlText w:val="%1."/>
      <w:lvlJc w:val="left"/>
      <w:pPr>
        <w:tabs>
          <w:tab w:val="num" w:pos="720"/>
        </w:tabs>
        <w:ind w:left="720" w:hanging="360"/>
      </w:pPr>
      <w:rPr>
        <w:rFonts w:hint="default"/>
        <w:b/>
        <w:i w:val="0"/>
        <w:sz w:val="24"/>
      </w:rPr>
    </w:lvl>
    <w:lvl w:ilvl="1">
      <w:start w:val="4"/>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b/>
        <w:i w:val="0"/>
        <w:sz w:val="24"/>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nsid w:val="1BF833B3"/>
    <w:multiLevelType w:val="hybridMultilevel"/>
    <w:tmpl w:val="85C2F782"/>
    <w:lvl w:ilvl="0" w:tplc="EE4EC94E">
      <w:start w:val="1"/>
      <w:numFmt w:val="decimal"/>
      <w:lvlText w:val="%1."/>
      <w:lvlJc w:val="left"/>
      <w:pPr>
        <w:ind w:left="1080" w:hanging="360"/>
      </w:pPr>
      <w:rPr>
        <w:rFonts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nsid w:val="1D003633"/>
    <w:multiLevelType w:val="multilevel"/>
    <w:tmpl w:val="9EAE100C"/>
    <w:lvl w:ilvl="0">
      <w:start w:val="1"/>
      <w:numFmt w:val="decimal"/>
      <w:lvlText w:val="%1."/>
      <w:lvlJc w:val="left"/>
      <w:pPr>
        <w:tabs>
          <w:tab w:val="num" w:pos="720"/>
        </w:tabs>
        <w:ind w:left="720" w:hanging="360"/>
      </w:pPr>
      <w:rPr>
        <w:rFonts w:hint="default"/>
        <w:b/>
        <w:i w:val="0"/>
        <w:sz w:val="24"/>
      </w:rPr>
    </w:lvl>
    <w:lvl w:ilvl="1">
      <w:start w:val="1"/>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nsid w:val="1ECA6DAF"/>
    <w:multiLevelType w:val="hybridMultilevel"/>
    <w:tmpl w:val="DE9801AA"/>
    <w:lvl w:ilvl="0" w:tplc="57EA2964">
      <w:start w:val="1"/>
      <w:numFmt w:val="decimal"/>
      <w:lvlText w:val="%1."/>
      <w:lvlJc w:val="left"/>
      <w:pPr>
        <w:ind w:left="36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1EE73BB1"/>
    <w:multiLevelType w:val="hybridMultilevel"/>
    <w:tmpl w:val="A3DA916C"/>
    <w:lvl w:ilvl="0" w:tplc="86C6F4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D8452D"/>
    <w:multiLevelType w:val="hybridMultilevel"/>
    <w:tmpl w:val="58422E46"/>
    <w:lvl w:ilvl="0" w:tplc="A5FA054A">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24D93F78"/>
    <w:multiLevelType w:val="hybridMultilevel"/>
    <w:tmpl w:val="3086F8C6"/>
    <w:lvl w:ilvl="0" w:tplc="20DAA902">
      <w:start w:val="2"/>
      <w:numFmt w:val="decimal"/>
      <w:lvlText w:val="%1."/>
      <w:lvlJc w:val="left"/>
      <w:pPr>
        <w:ind w:left="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29B37378"/>
    <w:multiLevelType w:val="hybridMultilevel"/>
    <w:tmpl w:val="6338E8AE"/>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9BC577E"/>
    <w:multiLevelType w:val="multilevel"/>
    <w:tmpl w:val="A59615FC"/>
    <w:lvl w:ilvl="0">
      <w:start w:val="1"/>
      <w:numFmt w:val="decimal"/>
      <w:lvlText w:val="%1."/>
      <w:lvlJc w:val="left"/>
      <w:pPr>
        <w:ind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8">
    <w:nsid w:val="2B407682"/>
    <w:multiLevelType w:val="hybridMultilevel"/>
    <w:tmpl w:val="77E051C0"/>
    <w:lvl w:ilvl="0" w:tplc="B6046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B633533"/>
    <w:multiLevelType w:val="multilevel"/>
    <w:tmpl w:val="03EE22F4"/>
    <w:lvl w:ilvl="0">
      <w:start w:val="8"/>
      <w:numFmt w:val="decimal"/>
      <w:lvlText w:val="%1."/>
      <w:lvlJc w:val="left"/>
      <w:pPr>
        <w:tabs>
          <w:tab w:val="num" w:pos="720"/>
        </w:tabs>
        <w:ind w:left="720" w:hanging="360"/>
      </w:pPr>
      <w:rPr>
        <w:rFonts w:hint="default"/>
        <w:b/>
        <w:i w:val="0"/>
        <w:sz w:val="24"/>
      </w:rPr>
    </w:lvl>
    <w:lvl w:ilvl="1">
      <w:start w:val="4"/>
      <w:numFmt w:val="decimal"/>
      <w:lvlText w:val="%2."/>
      <w:lvlJc w:val="left"/>
      <w:pPr>
        <w:tabs>
          <w:tab w:val="num" w:pos="1080"/>
        </w:tabs>
        <w:ind w:left="1080" w:hanging="360"/>
      </w:pPr>
      <w:rPr>
        <w:rFonts w:hint="default"/>
        <w:b/>
        <w:i w:val="0"/>
        <w:sz w:val="24"/>
      </w:rPr>
    </w:lvl>
    <w:lvl w:ilvl="2">
      <w:start w:val="2"/>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b/>
        <w:i w:val="0"/>
        <w:sz w:val="24"/>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nsid w:val="2FAB69C5"/>
    <w:multiLevelType w:val="hybridMultilevel"/>
    <w:tmpl w:val="593CD22E"/>
    <w:lvl w:ilvl="0" w:tplc="8E4EE13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30E86368"/>
    <w:multiLevelType w:val="hybridMultilevel"/>
    <w:tmpl w:val="03DC7150"/>
    <w:lvl w:ilvl="0" w:tplc="0408000F">
      <w:start w:val="1"/>
      <w:numFmt w:val="decimal"/>
      <w:lvlText w:val="%1."/>
      <w:lvlJc w:val="left"/>
      <w:pPr>
        <w:ind w:left="785" w:hanging="360"/>
      </w:pPr>
    </w:lvl>
    <w:lvl w:ilvl="1" w:tplc="04080019" w:tentative="1">
      <w:start w:val="1"/>
      <w:numFmt w:val="lowerLetter"/>
      <w:lvlText w:val="%2."/>
      <w:lvlJc w:val="left"/>
      <w:pPr>
        <w:ind w:left="1505" w:hanging="360"/>
      </w:pPr>
      <w:rPr>
        <w:rFonts w:cs="Times New Roman"/>
      </w:rPr>
    </w:lvl>
    <w:lvl w:ilvl="2" w:tplc="0408001B" w:tentative="1">
      <w:start w:val="1"/>
      <w:numFmt w:val="lowerRoman"/>
      <w:lvlText w:val="%3."/>
      <w:lvlJc w:val="right"/>
      <w:pPr>
        <w:ind w:left="2225" w:hanging="180"/>
      </w:pPr>
      <w:rPr>
        <w:rFonts w:cs="Times New Roman"/>
      </w:rPr>
    </w:lvl>
    <w:lvl w:ilvl="3" w:tplc="0408000F" w:tentative="1">
      <w:start w:val="1"/>
      <w:numFmt w:val="decimal"/>
      <w:lvlText w:val="%4."/>
      <w:lvlJc w:val="left"/>
      <w:pPr>
        <w:ind w:left="2945" w:hanging="360"/>
      </w:pPr>
      <w:rPr>
        <w:rFonts w:cs="Times New Roman"/>
      </w:rPr>
    </w:lvl>
    <w:lvl w:ilvl="4" w:tplc="04080019" w:tentative="1">
      <w:start w:val="1"/>
      <w:numFmt w:val="lowerLetter"/>
      <w:lvlText w:val="%5."/>
      <w:lvlJc w:val="left"/>
      <w:pPr>
        <w:ind w:left="3665" w:hanging="360"/>
      </w:pPr>
      <w:rPr>
        <w:rFonts w:cs="Times New Roman"/>
      </w:rPr>
    </w:lvl>
    <w:lvl w:ilvl="5" w:tplc="0408001B" w:tentative="1">
      <w:start w:val="1"/>
      <w:numFmt w:val="lowerRoman"/>
      <w:lvlText w:val="%6."/>
      <w:lvlJc w:val="right"/>
      <w:pPr>
        <w:ind w:left="4385" w:hanging="180"/>
      </w:pPr>
      <w:rPr>
        <w:rFonts w:cs="Times New Roman"/>
      </w:rPr>
    </w:lvl>
    <w:lvl w:ilvl="6" w:tplc="0408000F" w:tentative="1">
      <w:start w:val="1"/>
      <w:numFmt w:val="decimal"/>
      <w:lvlText w:val="%7."/>
      <w:lvlJc w:val="left"/>
      <w:pPr>
        <w:ind w:left="5105" w:hanging="360"/>
      </w:pPr>
      <w:rPr>
        <w:rFonts w:cs="Times New Roman"/>
      </w:rPr>
    </w:lvl>
    <w:lvl w:ilvl="7" w:tplc="04080019" w:tentative="1">
      <w:start w:val="1"/>
      <w:numFmt w:val="lowerLetter"/>
      <w:lvlText w:val="%8."/>
      <w:lvlJc w:val="left"/>
      <w:pPr>
        <w:ind w:left="5825" w:hanging="360"/>
      </w:pPr>
      <w:rPr>
        <w:rFonts w:cs="Times New Roman"/>
      </w:rPr>
    </w:lvl>
    <w:lvl w:ilvl="8" w:tplc="0408001B" w:tentative="1">
      <w:start w:val="1"/>
      <w:numFmt w:val="lowerRoman"/>
      <w:lvlText w:val="%9."/>
      <w:lvlJc w:val="right"/>
      <w:pPr>
        <w:ind w:left="6545" w:hanging="180"/>
      </w:pPr>
      <w:rPr>
        <w:rFonts w:cs="Times New Roman"/>
      </w:rPr>
    </w:lvl>
  </w:abstractNum>
  <w:abstractNum w:abstractNumId="42">
    <w:nsid w:val="30EB5DDF"/>
    <w:multiLevelType w:val="hybridMultilevel"/>
    <w:tmpl w:val="92BE26A2"/>
    <w:lvl w:ilvl="0" w:tplc="6422F0B2">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326914B8"/>
    <w:multiLevelType w:val="hybridMultilevel"/>
    <w:tmpl w:val="07BCF3F6"/>
    <w:lvl w:ilvl="0" w:tplc="EE4EC94E">
      <w:start w:val="1"/>
      <w:numFmt w:val="decimal"/>
      <w:lvlText w:val="%1."/>
      <w:lvlJc w:val="left"/>
      <w:pPr>
        <w:ind w:left="786"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3421234C"/>
    <w:multiLevelType w:val="hybridMultilevel"/>
    <w:tmpl w:val="6F1E7188"/>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34777D16"/>
    <w:multiLevelType w:val="multilevel"/>
    <w:tmpl w:val="FD287FB2"/>
    <w:lvl w:ilvl="0">
      <w:start w:val="3"/>
      <w:numFmt w:val="decimal"/>
      <w:lvlText w:val="%1."/>
      <w:lvlJc w:val="left"/>
      <w:pPr>
        <w:tabs>
          <w:tab w:val="num" w:pos="720"/>
        </w:tabs>
        <w:ind w:left="720" w:hanging="360"/>
      </w:pPr>
      <w:rPr>
        <w:rFonts w:hint="default"/>
        <w:b/>
        <w:i w:val="0"/>
        <w:sz w:val="24"/>
      </w:rPr>
    </w:lvl>
    <w:lvl w:ilvl="1">
      <w:start w:val="1"/>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6">
    <w:nsid w:val="36580C88"/>
    <w:multiLevelType w:val="hybridMultilevel"/>
    <w:tmpl w:val="E3C46610"/>
    <w:lvl w:ilvl="0" w:tplc="E6861FA6">
      <w:start w:val="7"/>
      <w:numFmt w:val="decimal"/>
      <w:lvlText w:val="%1."/>
      <w:lvlJc w:val="left"/>
      <w:pPr>
        <w:ind w:left="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37806BB8"/>
    <w:multiLevelType w:val="multilevel"/>
    <w:tmpl w:val="8F9E1C48"/>
    <w:lvl w:ilvl="0">
      <w:start w:val="4"/>
      <w:numFmt w:val="decimal"/>
      <w:lvlText w:val="%1."/>
      <w:lvlJc w:val="left"/>
      <w:pPr>
        <w:tabs>
          <w:tab w:val="num" w:pos="720"/>
        </w:tabs>
        <w:ind w:left="720" w:hanging="360"/>
      </w:pPr>
      <w:rPr>
        <w:rFonts w:hint="default"/>
        <w:b/>
        <w:i w:val="0"/>
        <w:sz w:val="24"/>
      </w:rPr>
    </w:lvl>
    <w:lvl w:ilvl="1">
      <w:start w:val="2"/>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nsid w:val="398610FA"/>
    <w:multiLevelType w:val="hybridMultilevel"/>
    <w:tmpl w:val="F268FF76"/>
    <w:lvl w:ilvl="0" w:tplc="2330737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3AC143E8"/>
    <w:multiLevelType w:val="hybridMultilevel"/>
    <w:tmpl w:val="31808A1A"/>
    <w:lvl w:ilvl="0" w:tplc="FBA22574">
      <w:numFmt w:val="bullet"/>
      <w:lvlText w:val="-"/>
      <w:lvlJc w:val="left"/>
      <w:pPr>
        <w:ind w:left="720" w:hanging="360"/>
      </w:pPr>
      <w:rPr>
        <w:rFonts w:ascii="Book Antiqua" w:eastAsia="Times New Roman" w:hAnsi="Book Antiqu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3B014402"/>
    <w:multiLevelType w:val="hybridMultilevel"/>
    <w:tmpl w:val="C0761020"/>
    <w:lvl w:ilvl="0" w:tplc="EE4EC94E">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3B8A671F"/>
    <w:multiLevelType w:val="hybridMultilevel"/>
    <w:tmpl w:val="E5A2391C"/>
    <w:lvl w:ilvl="0" w:tplc="8E828EC8">
      <w:start w:val="1"/>
      <w:numFmt w:val="decimal"/>
      <w:lvlText w:val="%1."/>
      <w:lvlJc w:val="left"/>
      <w:pPr>
        <w:ind w:left="928" w:hanging="360"/>
      </w:pPr>
      <w:rPr>
        <w:b/>
      </w:rPr>
    </w:lvl>
    <w:lvl w:ilvl="1" w:tplc="F118BB54">
      <w:start w:val="3"/>
      <w:numFmt w:val="decimal"/>
      <w:lvlText w:val="%2."/>
      <w:lvlJc w:val="left"/>
      <w:pPr>
        <w:tabs>
          <w:tab w:val="num" w:pos="1440"/>
        </w:tabs>
        <w:ind w:left="1440" w:hanging="360"/>
      </w:pPr>
      <w:rPr>
        <w:rFonts w:hint="default"/>
        <w:b/>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2">
    <w:nsid w:val="3C443C1E"/>
    <w:multiLevelType w:val="multilevel"/>
    <w:tmpl w:val="BBFE7CF0"/>
    <w:lvl w:ilvl="0">
      <w:start w:val="1"/>
      <w:numFmt w:val="decimal"/>
      <w:lvlText w:val="%1."/>
      <w:lvlJc w:val="left"/>
      <w:pPr>
        <w:tabs>
          <w:tab w:val="num" w:pos="720"/>
        </w:tabs>
        <w:ind w:left="720" w:hanging="360"/>
      </w:pPr>
      <w:rPr>
        <w:rFonts w:hint="default"/>
        <w:b/>
        <w:i w:val="0"/>
        <w:sz w:val="24"/>
      </w:rPr>
    </w:lvl>
    <w:lvl w:ilvl="1">
      <w:start w:val="1"/>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nsid w:val="3DA76657"/>
    <w:multiLevelType w:val="hybridMultilevel"/>
    <w:tmpl w:val="3E3C06BC"/>
    <w:lvl w:ilvl="0" w:tplc="187473AC">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3DF04E36"/>
    <w:multiLevelType w:val="hybridMultilevel"/>
    <w:tmpl w:val="37CCD62C"/>
    <w:lvl w:ilvl="0" w:tplc="9A1CCA1E">
      <w:start w:val="1"/>
      <w:numFmt w:val="decimal"/>
      <w:lvlText w:val="%1."/>
      <w:lvlJc w:val="left"/>
      <w:pPr>
        <w:ind w:left="150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3E2E3DE5"/>
    <w:multiLevelType w:val="hybridMultilevel"/>
    <w:tmpl w:val="77AEB050"/>
    <w:lvl w:ilvl="0" w:tplc="10DAEE5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nsid w:val="42590C0B"/>
    <w:multiLevelType w:val="hybridMultilevel"/>
    <w:tmpl w:val="0860C490"/>
    <w:lvl w:ilvl="0" w:tplc="B622E6A4">
      <w:start w:val="1"/>
      <w:numFmt w:val="decimal"/>
      <w:lvlText w:val="%1."/>
      <w:lvlJc w:val="left"/>
      <w:pPr>
        <w:ind w:left="720" w:hanging="360"/>
      </w:pPr>
      <w:rPr>
        <w:b/>
      </w:rPr>
    </w:lvl>
    <w:lvl w:ilvl="1" w:tplc="1002733A">
      <w:start w:val="2"/>
      <w:numFmt w:val="decimal"/>
      <w:lvlText w:val="%2."/>
      <w:lvlJc w:val="left"/>
      <w:pPr>
        <w:tabs>
          <w:tab w:val="num" w:pos="1440"/>
        </w:tabs>
        <w:ind w:left="1440" w:hanging="360"/>
      </w:pPr>
      <w:rPr>
        <w:rFonts w:hint="default"/>
        <w:b/>
        <w:i w:val="0"/>
        <w:sz w:val="24"/>
      </w:rPr>
    </w:lvl>
    <w:lvl w:ilvl="2" w:tplc="EE4EC94E">
      <w:start w:val="1"/>
      <w:numFmt w:val="decimal"/>
      <w:lvlText w:val="%3."/>
      <w:lvlJc w:val="left"/>
      <w:pPr>
        <w:tabs>
          <w:tab w:val="num" w:pos="2160"/>
        </w:tabs>
        <w:ind w:left="2160" w:hanging="360"/>
      </w:pPr>
      <w:rPr>
        <w:rFonts w:hint="default"/>
        <w:b/>
        <w:i w:val="0"/>
        <w:sz w:val="24"/>
      </w:r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7">
    <w:nsid w:val="44937503"/>
    <w:multiLevelType w:val="multilevel"/>
    <w:tmpl w:val="B94295D0"/>
    <w:lvl w:ilvl="0">
      <w:start w:val="1"/>
      <w:numFmt w:val="decimal"/>
      <w:lvlText w:val="%1."/>
      <w:lvlJc w:val="left"/>
      <w:pPr>
        <w:tabs>
          <w:tab w:val="num" w:pos="720"/>
        </w:tabs>
        <w:ind w:left="720" w:hanging="360"/>
      </w:pPr>
      <w:rPr>
        <w:rFonts w:hint="default"/>
        <w:b/>
        <w:i w:val="0"/>
        <w:sz w:val="24"/>
      </w:rPr>
    </w:lvl>
    <w:lvl w:ilvl="1">
      <w:start w:val="1"/>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b/>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8">
    <w:nsid w:val="456B6A66"/>
    <w:multiLevelType w:val="hybridMultilevel"/>
    <w:tmpl w:val="499686B8"/>
    <w:lvl w:ilvl="0" w:tplc="246EEC32">
      <w:start w:val="1"/>
      <w:numFmt w:val="decimal"/>
      <w:lvlText w:val="%1."/>
      <w:lvlJc w:val="left"/>
      <w:pPr>
        <w:ind w:left="1506" w:hanging="360"/>
      </w:pPr>
      <w:rPr>
        <w:rFonts w:hint="default"/>
        <w:b/>
        <w:i w:val="0"/>
        <w:sz w:val="24"/>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9">
    <w:nsid w:val="45830845"/>
    <w:multiLevelType w:val="hybridMultilevel"/>
    <w:tmpl w:val="551454BA"/>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7B238E7"/>
    <w:multiLevelType w:val="multilevel"/>
    <w:tmpl w:val="B9F6B264"/>
    <w:name w:val="AOGen2"/>
    <w:lvl w:ilvl="0">
      <w:start w:val="1"/>
      <w:numFmt w:val="decimal"/>
      <w:lvlText w:val="%1."/>
      <w:lvlJc w:val="left"/>
      <w:pPr>
        <w:tabs>
          <w:tab w:val="num" w:pos="720"/>
        </w:tabs>
        <w:ind w:left="720" w:hanging="720"/>
      </w:pPr>
      <w:rPr>
        <w:rFonts w:cs="Times New Roman"/>
      </w:rPr>
    </w:lvl>
    <w:lvl w:ilvl="1">
      <w:start w:val="1"/>
      <w:numFmt w:val="decimal"/>
      <w:pStyle w:val="z-"/>
      <w:lvlText w:val="%1.%2"/>
      <w:lvlJc w:val="left"/>
      <w:pPr>
        <w:tabs>
          <w:tab w:val="num" w:pos="720"/>
        </w:tabs>
        <w:ind w:left="720" w:hanging="720"/>
      </w:pPr>
      <w:rPr>
        <w:rFonts w:cs="Times New Roman"/>
      </w:rPr>
    </w:lvl>
    <w:lvl w:ilvl="2">
      <w:start w:val="1"/>
      <w:numFmt w:val="lowerLetter"/>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61">
    <w:nsid w:val="47DD2D7A"/>
    <w:multiLevelType w:val="hybridMultilevel"/>
    <w:tmpl w:val="960488C0"/>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3F613C"/>
    <w:multiLevelType w:val="hybridMultilevel"/>
    <w:tmpl w:val="D326E830"/>
    <w:lvl w:ilvl="0" w:tplc="EE4EC94E">
      <w:start w:val="1"/>
      <w:numFmt w:val="decimal"/>
      <w:lvlText w:val="%1."/>
      <w:lvlJc w:val="left"/>
      <w:pPr>
        <w:ind w:left="0" w:hanging="360"/>
      </w:pPr>
      <w:rPr>
        <w:rFonts w:hint="default"/>
        <w:b/>
        <w:i w:val="0"/>
        <w:sz w:val="24"/>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63">
    <w:nsid w:val="492C54BB"/>
    <w:multiLevelType w:val="hybridMultilevel"/>
    <w:tmpl w:val="4D2E727E"/>
    <w:lvl w:ilvl="0" w:tplc="F042CCD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21228A"/>
    <w:multiLevelType w:val="hybridMultilevel"/>
    <w:tmpl w:val="D3BEB3C8"/>
    <w:lvl w:ilvl="0" w:tplc="A8BE24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nsid w:val="4A584A02"/>
    <w:multiLevelType w:val="hybridMultilevel"/>
    <w:tmpl w:val="29C4B0B4"/>
    <w:lvl w:ilvl="0" w:tplc="D2FCC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A6B3C23"/>
    <w:multiLevelType w:val="hybridMultilevel"/>
    <w:tmpl w:val="37DEA4D4"/>
    <w:lvl w:ilvl="0" w:tplc="EE4EC94E">
      <w:start w:val="1"/>
      <w:numFmt w:val="decimal"/>
      <w:lvlText w:val="%1."/>
      <w:lvlJc w:val="left"/>
      <w:pPr>
        <w:ind w:left="1080" w:hanging="360"/>
      </w:pPr>
      <w:rPr>
        <w:rFonts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7">
    <w:nsid w:val="4B664840"/>
    <w:multiLevelType w:val="hybridMultilevel"/>
    <w:tmpl w:val="880A49EE"/>
    <w:lvl w:ilvl="0" w:tplc="B23E7686">
      <w:start w:val="1"/>
      <w:numFmt w:val="decimal"/>
      <w:lvlText w:val="%1."/>
      <w:lvlJc w:val="left"/>
      <w:pPr>
        <w:ind w:left="786"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nsid w:val="4EF00AB7"/>
    <w:multiLevelType w:val="hybridMultilevel"/>
    <w:tmpl w:val="92BE26A2"/>
    <w:lvl w:ilvl="0" w:tplc="6422F0B2">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504B0F59"/>
    <w:multiLevelType w:val="hybridMultilevel"/>
    <w:tmpl w:val="2D26706A"/>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3582CCE"/>
    <w:multiLevelType w:val="multilevel"/>
    <w:tmpl w:val="CD7C89D2"/>
    <w:lvl w:ilvl="0">
      <w:start w:val="8"/>
      <w:numFmt w:val="decimal"/>
      <w:lvlText w:val="%1."/>
      <w:lvlJc w:val="left"/>
      <w:pPr>
        <w:tabs>
          <w:tab w:val="num" w:pos="720"/>
        </w:tabs>
        <w:ind w:left="720" w:hanging="360"/>
      </w:pPr>
      <w:rPr>
        <w:rFonts w:hint="default"/>
        <w:b/>
        <w:i w:val="0"/>
        <w:sz w:val="24"/>
      </w:rPr>
    </w:lvl>
    <w:lvl w:ilvl="1">
      <w:start w:val="4"/>
      <w:numFmt w:val="decimal"/>
      <w:lvlText w:val="%2."/>
      <w:lvlJc w:val="left"/>
      <w:pPr>
        <w:tabs>
          <w:tab w:val="num" w:pos="1080"/>
        </w:tabs>
        <w:ind w:left="1080" w:hanging="360"/>
      </w:pPr>
      <w:rPr>
        <w:rFonts w:hint="default"/>
        <w:b/>
        <w:i w:val="0"/>
        <w:sz w:val="24"/>
      </w:rPr>
    </w:lvl>
    <w:lvl w:ilvl="2">
      <w:start w:val="2"/>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b/>
        <w:i w:val="0"/>
        <w:sz w:val="24"/>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1">
    <w:nsid w:val="54D11581"/>
    <w:multiLevelType w:val="hybridMultilevel"/>
    <w:tmpl w:val="348EB514"/>
    <w:lvl w:ilvl="0" w:tplc="B61CD5CC">
      <w:start w:val="1"/>
      <w:numFmt w:val="decimal"/>
      <w:lvlText w:val="%1."/>
      <w:lvlJc w:val="left"/>
      <w:pPr>
        <w:ind w:left="1080" w:hanging="720"/>
      </w:pPr>
      <w:rPr>
        <w:rFonts w:hint="default"/>
        <w:b/>
      </w:rPr>
    </w:lvl>
    <w:lvl w:ilvl="1" w:tplc="3746F1F0">
      <w:start w:val="7"/>
      <w:numFmt w:val="bullet"/>
      <w:lvlText w:val=""/>
      <w:lvlJc w:val="left"/>
      <w:pPr>
        <w:ind w:left="1440" w:hanging="360"/>
      </w:pPr>
      <w:rPr>
        <w:rFonts w:ascii="Symbol" w:eastAsia="Times New Roman" w:hAnsi="Symbol" w:cs="Times New Roman"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nsid w:val="570A7576"/>
    <w:multiLevelType w:val="hybridMultilevel"/>
    <w:tmpl w:val="5042497E"/>
    <w:lvl w:ilvl="0" w:tplc="B622E6A4">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3">
    <w:nsid w:val="57E006C7"/>
    <w:multiLevelType w:val="hybridMultilevel"/>
    <w:tmpl w:val="7EAE7322"/>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74">
    <w:nsid w:val="58080262"/>
    <w:multiLevelType w:val="hybridMultilevel"/>
    <w:tmpl w:val="1EF2960E"/>
    <w:lvl w:ilvl="0" w:tplc="18A49104">
      <w:start w:val="2"/>
      <w:numFmt w:val="decimal"/>
      <w:lvlText w:val="%1."/>
      <w:lvlJc w:val="left"/>
      <w:pPr>
        <w:tabs>
          <w:tab w:val="num" w:pos="1440"/>
        </w:tabs>
        <w:ind w:left="144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nsid w:val="5C5C709A"/>
    <w:multiLevelType w:val="hybridMultilevel"/>
    <w:tmpl w:val="EAC8A7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nsid w:val="5DB662F9"/>
    <w:multiLevelType w:val="hybridMultilevel"/>
    <w:tmpl w:val="3D52F0E0"/>
    <w:lvl w:ilvl="0" w:tplc="AF6C2F9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EE662D9"/>
    <w:multiLevelType w:val="multilevel"/>
    <w:tmpl w:val="5B1A824A"/>
    <w:lvl w:ilvl="0">
      <w:start w:val="1"/>
      <w:numFmt w:val="decimal"/>
      <w:lvlText w:val="%1."/>
      <w:lvlJc w:val="left"/>
      <w:pPr>
        <w:tabs>
          <w:tab w:val="num" w:pos="720"/>
        </w:tabs>
        <w:ind w:left="720" w:hanging="360"/>
      </w:pPr>
      <w:rPr>
        <w:rFonts w:hint="default"/>
        <w:b/>
        <w:i w:val="0"/>
        <w:sz w:val="24"/>
      </w:rPr>
    </w:lvl>
    <w:lvl w:ilvl="1">
      <w:start w:val="1"/>
      <w:numFmt w:val="decimal"/>
      <w:lvlText w:val="%2."/>
      <w:lvlJc w:val="left"/>
      <w:pPr>
        <w:tabs>
          <w:tab w:val="num" w:pos="1080"/>
        </w:tabs>
        <w:ind w:left="1080" w:hanging="360"/>
      </w:pPr>
      <w:rPr>
        <w:rFonts w:hint="default"/>
        <w:b/>
        <w:i w:val="0"/>
        <w:sz w:val="24"/>
      </w:rPr>
    </w:lvl>
    <w:lvl w:ilvl="2">
      <w:start w:val="1"/>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8">
    <w:nsid w:val="5F3F455C"/>
    <w:multiLevelType w:val="hybridMultilevel"/>
    <w:tmpl w:val="071AE40E"/>
    <w:lvl w:ilvl="0" w:tplc="A5FA054A">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nsid w:val="5FC423D4"/>
    <w:multiLevelType w:val="hybridMultilevel"/>
    <w:tmpl w:val="37924C60"/>
    <w:lvl w:ilvl="0" w:tplc="B622E6A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nsid w:val="607E0884"/>
    <w:multiLevelType w:val="hybridMultilevel"/>
    <w:tmpl w:val="A470098E"/>
    <w:lvl w:ilvl="0" w:tplc="FFF01D7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nsid w:val="60AF650F"/>
    <w:multiLevelType w:val="hybridMultilevel"/>
    <w:tmpl w:val="B4BE674E"/>
    <w:lvl w:ilvl="0" w:tplc="8E828EC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nsid w:val="64DF7D63"/>
    <w:multiLevelType w:val="hybridMultilevel"/>
    <w:tmpl w:val="4C0A68E0"/>
    <w:lvl w:ilvl="0" w:tplc="EE4EC94E">
      <w:start w:val="1"/>
      <w:numFmt w:val="decimal"/>
      <w:lvlText w:val="%1."/>
      <w:lvlJc w:val="left"/>
      <w:pPr>
        <w:ind w:left="153" w:hanging="360"/>
      </w:pPr>
      <w:rPr>
        <w:rFonts w:hint="default"/>
        <w:b/>
        <w:i w:val="0"/>
        <w:sz w:val="24"/>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83">
    <w:nsid w:val="655657BA"/>
    <w:multiLevelType w:val="multilevel"/>
    <w:tmpl w:val="88D4AC34"/>
    <w:lvl w:ilvl="0">
      <w:start w:val="8"/>
      <w:numFmt w:val="decimal"/>
      <w:lvlText w:val="%1."/>
      <w:lvlJc w:val="left"/>
      <w:pPr>
        <w:tabs>
          <w:tab w:val="num" w:pos="720"/>
        </w:tabs>
        <w:ind w:left="720" w:hanging="360"/>
      </w:pPr>
      <w:rPr>
        <w:rFonts w:hint="default"/>
        <w:b/>
        <w:i w:val="0"/>
        <w:sz w:val="24"/>
      </w:rPr>
    </w:lvl>
    <w:lvl w:ilvl="1">
      <w:start w:val="4"/>
      <w:numFmt w:val="decimal"/>
      <w:lvlText w:val="%2."/>
      <w:lvlJc w:val="left"/>
      <w:pPr>
        <w:tabs>
          <w:tab w:val="num" w:pos="1080"/>
        </w:tabs>
        <w:ind w:left="1080" w:hanging="360"/>
      </w:pPr>
      <w:rPr>
        <w:rFonts w:hint="default"/>
        <w:b/>
        <w:i w:val="0"/>
        <w:sz w:val="24"/>
      </w:rPr>
    </w:lvl>
    <w:lvl w:ilvl="2">
      <w:start w:val="2"/>
      <w:numFmt w:val="decimal"/>
      <w:lvlText w:val="%3."/>
      <w:lvlJc w:val="left"/>
      <w:pPr>
        <w:tabs>
          <w:tab w:val="num" w:pos="1440"/>
        </w:tabs>
        <w:ind w:left="1440" w:hanging="360"/>
      </w:pPr>
      <w:rPr>
        <w:rFonts w:hint="default"/>
        <w:b/>
        <w:i w:val="0"/>
        <w:sz w:val="24"/>
      </w:rPr>
    </w:lvl>
    <w:lvl w:ilvl="3">
      <w:start w:val="1"/>
      <w:numFmt w:val="decimal"/>
      <w:lvlText w:val="%4."/>
      <w:lvlJc w:val="left"/>
      <w:pPr>
        <w:tabs>
          <w:tab w:val="num" w:pos="1800"/>
        </w:tabs>
        <w:ind w:left="1800" w:hanging="360"/>
      </w:pPr>
      <w:rPr>
        <w:rFonts w:hint="default"/>
        <w:b/>
        <w:i w:val="0"/>
        <w:sz w:val="24"/>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4">
    <w:nsid w:val="66633761"/>
    <w:multiLevelType w:val="hybridMultilevel"/>
    <w:tmpl w:val="9FE83640"/>
    <w:lvl w:ilvl="0" w:tplc="40402CFA">
      <w:start w:val="9"/>
      <w:numFmt w:val="decimal"/>
      <w:lvlText w:val="%1."/>
      <w:lvlJc w:val="left"/>
      <w:pPr>
        <w:ind w:left="-360" w:hanging="360"/>
      </w:pPr>
      <w:rPr>
        <w:rFonts w:hint="default"/>
        <w:b/>
        <w:i w:val="0"/>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67417924"/>
    <w:multiLevelType w:val="hybridMultilevel"/>
    <w:tmpl w:val="39EA4682"/>
    <w:lvl w:ilvl="0" w:tplc="56D0BDAA">
      <w:start w:val="3"/>
      <w:numFmt w:val="decimal"/>
      <w:lvlText w:val="%1."/>
      <w:lvlJc w:val="left"/>
      <w:pPr>
        <w:ind w:left="108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nsid w:val="68000F3D"/>
    <w:multiLevelType w:val="hybridMultilevel"/>
    <w:tmpl w:val="6F2421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nsid w:val="68706F5F"/>
    <w:multiLevelType w:val="hybridMultilevel"/>
    <w:tmpl w:val="59EC04BA"/>
    <w:lvl w:ilvl="0" w:tplc="1E46A9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0834AF"/>
    <w:multiLevelType w:val="hybridMultilevel"/>
    <w:tmpl w:val="BC7A265A"/>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A49473B"/>
    <w:multiLevelType w:val="hybridMultilevel"/>
    <w:tmpl w:val="58A4E6B2"/>
    <w:lvl w:ilvl="0" w:tplc="DCCC3DAA">
      <w:start w:val="8"/>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nsid w:val="6E046FA6"/>
    <w:multiLevelType w:val="hybridMultilevel"/>
    <w:tmpl w:val="567419AE"/>
    <w:lvl w:ilvl="0" w:tplc="6F3A8A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EE2252F"/>
    <w:multiLevelType w:val="hybridMultilevel"/>
    <w:tmpl w:val="77CE7A96"/>
    <w:lvl w:ilvl="0" w:tplc="3FFE6E48">
      <w:start w:val="1"/>
      <w:numFmt w:val="decimal"/>
      <w:lvlText w:val="%1."/>
      <w:lvlJc w:val="lef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703570E6"/>
    <w:multiLevelType w:val="hybridMultilevel"/>
    <w:tmpl w:val="EEE6980A"/>
    <w:lvl w:ilvl="0" w:tplc="4D90DAD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nsid w:val="733C050A"/>
    <w:multiLevelType w:val="hybridMultilevel"/>
    <w:tmpl w:val="2D26706A"/>
    <w:lvl w:ilvl="0" w:tplc="FA60E1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4746417"/>
    <w:multiLevelType w:val="hybridMultilevel"/>
    <w:tmpl w:val="5008D9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5">
    <w:nsid w:val="75A50CF7"/>
    <w:multiLevelType w:val="hybridMultilevel"/>
    <w:tmpl w:val="36F0E978"/>
    <w:lvl w:ilvl="0" w:tplc="65B41FD6">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B60020"/>
    <w:multiLevelType w:val="hybridMultilevel"/>
    <w:tmpl w:val="99164C78"/>
    <w:lvl w:ilvl="0" w:tplc="EE4EC94E">
      <w:start w:val="1"/>
      <w:numFmt w:val="decimal"/>
      <w:lvlText w:val="%1."/>
      <w:lvlJc w:val="left"/>
      <w:pPr>
        <w:ind w:left="720" w:hanging="360"/>
      </w:pPr>
      <w:rPr>
        <w:rFonts w:hint="default"/>
        <w:b/>
        <w:i w:val="0"/>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7">
    <w:nsid w:val="786D3DDA"/>
    <w:multiLevelType w:val="hybridMultilevel"/>
    <w:tmpl w:val="6F466478"/>
    <w:lvl w:ilvl="0" w:tplc="246EEC32">
      <w:start w:val="1"/>
      <w:numFmt w:val="decimal"/>
      <w:lvlText w:val="%1."/>
      <w:lvlJc w:val="left"/>
      <w:pPr>
        <w:ind w:left="108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nsid w:val="7B6C4075"/>
    <w:multiLevelType w:val="hybridMultilevel"/>
    <w:tmpl w:val="086A4E0A"/>
    <w:lvl w:ilvl="0" w:tplc="CA14EEF6">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nsid w:val="7F25123E"/>
    <w:multiLevelType w:val="hybridMultilevel"/>
    <w:tmpl w:val="6FBA9710"/>
    <w:lvl w:ilvl="0" w:tplc="AA54DB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9"/>
  </w:num>
  <w:num w:numId="2">
    <w:abstractNumId w:val="44"/>
  </w:num>
  <w:num w:numId="3">
    <w:abstractNumId w:val="56"/>
  </w:num>
  <w:num w:numId="4">
    <w:abstractNumId w:val="66"/>
  </w:num>
  <w:num w:numId="5">
    <w:abstractNumId w:val="57"/>
  </w:num>
  <w:num w:numId="6">
    <w:abstractNumId w:val="77"/>
  </w:num>
  <w:num w:numId="7">
    <w:abstractNumId w:val="72"/>
  </w:num>
  <w:num w:numId="8">
    <w:abstractNumId w:val="55"/>
  </w:num>
  <w:num w:numId="9">
    <w:abstractNumId w:val="97"/>
  </w:num>
  <w:num w:numId="10">
    <w:abstractNumId w:val="43"/>
  </w:num>
  <w:num w:numId="11">
    <w:abstractNumId w:val="15"/>
  </w:num>
  <w:num w:numId="12">
    <w:abstractNumId w:val="96"/>
  </w:num>
  <w:num w:numId="13">
    <w:abstractNumId w:val="31"/>
  </w:num>
  <w:num w:numId="14">
    <w:abstractNumId w:val="28"/>
  </w:num>
  <w:num w:numId="15">
    <w:abstractNumId w:val="80"/>
  </w:num>
  <w:num w:numId="16">
    <w:abstractNumId w:val="29"/>
  </w:num>
  <w:num w:numId="17">
    <w:abstractNumId w:val="0"/>
  </w:num>
  <w:num w:numId="18">
    <w:abstractNumId w:val="60"/>
  </w:num>
  <w:num w:numId="19">
    <w:abstractNumId w:val="14"/>
  </w:num>
  <w:num w:numId="20">
    <w:abstractNumId w:val="23"/>
  </w:num>
  <w:num w:numId="21">
    <w:abstractNumId w:val="12"/>
  </w:num>
  <w:num w:numId="22">
    <w:abstractNumId w:val="40"/>
  </w:num>
  <w:num w:numId="23">
    <w:abstractNumId w:val="92"/>
  </w:num>
  <w:num w:numId="24">
    <w:abstractNumId w:val="99"/>
  </w:num>
  <w:num w:numId="25">
    <w:abstractNumId w:val="63"/>
  </w:num>
  <w:num w:numId="26">
    <w:abstractNumId w:val="76"/>
  </w:num>
  <w:num w:numId="27">
    <w:abstractNumId w:val="95"/>
  </w:num>
  <w:num w:numId="28">
    <w:abstractNumId w:val="59"/>
  </w:num>
  <w:num w:numId="29">
    <w:abstractNumId w:val="21"/>
  </w:num>
  <w:num w:numId="30">
    <w:abstractNumId w:val="36"/>
  </w:num>
  <w:num w:numId="31">
    <w:abstractNumId w:val="11"/>
  </w:num>
  <w:num w:numId="32">
    <w:abstractNumId w:val="69"/>
  </w:num>
  <w:num w:numId="33">
    <w:abstractNumId w:val="93"/>
  </w:num>
  <w:num w:numId="34">
    <w:abstractNumId w:val="61"/>
  </w:num>
  <w:num w:numId="35">
    <w:abstractNumId w:val="88"/>
  </w:num>
  <w:num w:numId="36">
    <w:abstractNumId w:val="22"/>
  </w:num>
  <w:num w:numId="37">
    <w:abstractNumId w:val="34"/>
  </w:num>
  <w:num w:numId="38">
    <w:abstractNumId w:val="78"/>
  </w:num>
  <w:num w:numId="39">
    <w:abstractNumId w:val="71"/>
  </w:num>
  <w:num w:numId="40">
    <w:abstractNumId w:val="53"/>
  </w:num>
  <w:num w:numId="41">
    <w:abstractNumId w:val="42"/>
  </w:num>
  <w:num w:numId="42">
    <w:abstractNumId w:val="52"/>
  </w:num>
  <w:num w:numId="43">
    <w:abstractNumId w:val="37"/>
  </w:num>
  <w:num w:numId="44">
    <w:abstractNumId w:val="33"/>
  </w:num>
  <w:num w:numId="45">
    <w:abstractNumId w:val="38"/>
  </w:num>
  <w:num w:numId="46">
    <w:abstractNumId w:val="65"/>
  </w:num>
  <w:num w:numId="47">
    <w:abstractNumId w:val="90"/>
  </w:num>
  <w:num w:numId="48">
    <w:abstractNumId w:val="87"/>
  </w:num>
  <w:num w:numId="49">
    <w:abstractNumId w:val="81"/>
  </w:num>
  <w:num w:numId="50">
    <w:abstractNumId w:val="62"/>
  </w:num>
  <w:num w:numId="51">
    <w:abstractNumId w:val="24"/>
  </w:num>
  <w:num w:numId="52">
    <w:abstractNumId w:val="83"/>
  </w:num>
  <w:num w:numId="53">
    <w:abstractNumId w:val="70"/>
  </w:num>
  <w:num w:numId="54">
    <w:abstractNumId w:val="13"/>
  </w:num>
  <w:num w:numId="55">
    <w:abstractNumId w:val="50"/>
  </w:num>
  <w:num w:numId="56">
    <w:abstractNumId w:val="19"/>
  </w:num>
  <w:num w:numId="57">
    <w:abstractNumId w:val="64"/>
  </w:num>
  <w:num w:numId="58">
    <w:abstractNumId w:val="35"/>
  </w:num>
  <w:num w:numId="59">
    <w:abstractNumId w:val="47"/>
  </w:num>
  <w:num w:numId="60">
    <w:abstractNumId w:val="98"/>
  </w:num>
  <w:num w:numId="61">
    <w:abstractNumId w:val="58"/>
  </w:num>
  <w:num w:numId="62">
    <w:abstractNumId w:val="27"/>
  </w:num>
  <w:num w:numId="63">
    <w:abstractNumId w:val="51"/>
  </w:num>
  <w:num w:numId="64">
    <w:abstractNumId w:val="67"/>
  </w:num>
  <w:num w:numId="65">
    <w:abstractNumId w:val="68"/>
  </w:num>
  <w:num w:numId="66">
    <w:abstractNumId w:val="48"/>
  </w:num>
  <w:num w:numId="67">
    <w:abstractNumId w:val="45"/>
  </w:num>
  <w:num w:numId="68">
    <w:abstractNumId w:val="30"/>
  </w:num>
  <w:num w:numId="69">
    <w:abstractNumId w:val="74"/>
  </w:num>
  <w:num w:numId="70">
    <w:abstractNumId w:val="82"/>
  </w:num>
  <w:num w:numId="71">
    <w:abstractNumId w:val="25"/>
  </w:num>
  <w:num w:numId="72">
    <w:abstractNumId w:val="85"/>
  </w:num>
  <w:num w:numId="73">
    <w:abstractNumId w:val="18"/>
  </w:num>
  <w:num w:numId="74">
    <w:abstractNumId w:val="89"/>
  </w:num>
  <w:num w:numId="75">
    <w:abstractNumId w:val="94"/>
  </w:num>
  <w:num w:numId="76">
    <w:abstractNumId w:val="32"/>
  </w:num>
  <w:num w:numId="77">
    <w:abstractNumId w:val="16"/>
  </w:num>
  <w:num w:numId="78">
    <w:abstractNumId w:val="54"/>
  </w:num>
  <w:num w:numId="79">
    <w:abstractNumId w:val="49"/>
  </w:num>
  <w:num w:numId="80">
    <w:abstractNumId w:val="41"/>
  </w:num>
  <w:num w:numId="81">
    <w:abstractNumId w:val="39"/>
  </w:num>
  <w:num w:numId="82">
    <w:abstractNumId w:val="75"/>
  </w:num>
  <w:num w:numId="83">
    <w:abstractNumId w:val="26"/>
  </w:num>
  <w:num w:numId="84">
    <w:abstractNumId w:val="17"/>
  </w:num>
  <w:num w:numId="85">
    <w:abstractNumId w:val="46"/>
  </w:num>
  <w:num w:numId="86">
    <w:abstractNumId w:val="84"/>
  </w:num>
  <w:num w:numId="87">
    <w:abstractNumId w:val="86"/>
  </w:num>
  <w:num w:numId="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num>
  <w:num w:numId="90">
    <w:abstractNumId w:val="20"/>
  </w:num>
  <w:num w:numId="91">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C9"/>
    <w:rsid w:val="00002E20"/>
    <w:rsid w:val="000040FE"/>
    <w:rsid w:val="000110A0"/>
    <w:rsid w:val="00014BD0"/>
    <w:rsid w:val="00017C19"/>
    <w:rsid w:val="0002015A"/>
    <w:rsid w:val="0002227B"/>
    <w:rsid w:val="00025BAC"/>
    <w:rsid w:val="00027C0A"/>
    <w:rsid w:val="00030E2B"/>
    <w:rsid w:val="000319AA"/>
    <w:rsid w:val="000335C4"/>
    <w:rsid w:val="000344AA"/>
    <w:rsid w:val="000354EA"/>
    <w:rsid w:val="00035A89"/>
    <w:rsid w:val="00036152"/>
    <w:rsid w:val="00040954"/>
    <w:rsid w:val="00042230"/>
    <w:rsid w:val="0004260B"/>
    <w:rsid w:val="00044007"/>
    <w:rsid w:val="00044CD7"/>
    <w:rsid w:val="00045158"/>
    <w:rsid w:val="000463BD"/>
    <w:rsid w:val="0004775A"/>
    <w:rsid w:val="0005089B"/>
    <w:rsid w:val="0005181B"/>
    <w:rsid w:val="000526A8"/>
    <w:rsid w:val="0005304E"/>
    <w:rsid w:val="0005366C"/>
    <w:rsid w:val="00054507"/>
    <w:rsid w:val="0005451D"/>
    <w:rsid w:val="0005701D"/>
    <w:rsid w:val="00057574"/>
    <w:rsid w:val="00057F64"/>
    <w:rsid w:val="0006146D"/>
    <w:rsid w:val="00063004"/>
    <w:rsid w:val="00067DA7"/>
    <w:rsid w:val="000706C9"/>
    <w:rsid w:val="00072CF1"/>
    <w:rsid w:val="00072EFB"/>
    <w:rsid w:val="00073A9E"/>
    <w:rsid w:val="00073AB2"/>
    <w:rsid w:val="00073D3B"/>
    <w:rsid w:val="00081BF6"/>
    <w:rsid w:val="000825F8"/>
    <w:rsid w:val="00083449"/>
    <w:rsid w:val="000836AD"/>
    <w:rsid w:val="000869D5"/>
    <w:rsid w:val="00087396"/>
    <w:rsid w:val="0009153E"/>
    <w:rsid w:val="000947C4"/>
    <w:rsid w:val="00095117"/>
    <w:rsid w:val="000959E7"/>
    <w:rsid w:val="000962D3"/>
    <w:rsid w:val="0009780D"/>
    <w:rsid w:val="00097F7E"/>
    <w:rsid w:val="000A0BA7"/>
    <w:rsid w:val="000A2689"/>
    <w:rsid w:val="000A51A8"/>
    <w:rsid w:val="000A61BA"/>
    <w:rsid w:val="000A6DAB"/>
    <w:rsid w:val="000A716A"/>
    <w:rsid w:val="000B20AA"/>
    <w:rsid w:val="000B2FE8"/>
    <w:rsid w:val="000B4894"/>
    <w:rsid w:val="000B4ED4"/>
    <w:rsid w:val="000B5D13"/>
    <w:rsid w:val="000B63CB"/>
    <w:rsid w:val="000B7226"/>
    <w:rsid w:val="000B7779"/>
    <w:rsid w:val="000C0D51"/>
    <w:rsid w:val="000C27D4"/>
    <w:rsid w:val="000C3389"/>
    <w:rsid w:val="000C63D0"/>
    <w:rsid w:val="000C6C39"/>
    <w:rsid w:val="000C75BD"/>
    <w:rsid w:val="000D1EE8"/>
    <w:rsid w:val="000D334C"/>
    <w:rsid w:val="000D48E0"/>
    <w:rsid w:val="000D5A8D"/>
    <w:rsid w:val="000D5D9C"/>
    <w:rsid w:val="000D6AA6"/>
    <w:rsid w:val="000E2A28"/>
    <w:rsid w:val="000E6C3E"/>
    <w:rsid w:val="000E719C"/>
    <w:rsid w:val="000F0EE5"/>
    <w:rsid w:val="000F45AA"/>
    <w:rsid w:val="000F4825"/>
    <w:rsid w:val="000F4A25"/>
    <w:rsid w:val="000F550D"/>
    <w:rsid w:val="000F6924"/>
    <w:rsid w:val="00100A38"/>
    <w:rsid w:val="00101B5C"/>
    <w:rsid w:val="00106867"/>
    <w:rsid w:val="00110BAC"/>
    <w:rsid w:val="00110C50"/>
    <w:rsid w:val="001115B9"/>
    <w:rsid w:val="00112051"/>
    <w:rsid w:val="00114DEF"/>
    <w:rsid w:val="0011625D"/>
    <w:rsid w:val="001167B7"/>
    <w:rsid w:val="00116A80"/>
    <w:rsid w:val="001212DE"/>
    <w:rsid w:val="00124EBD"/>
    <w:rsid w:val="00127B3E"/>
    <w:rsid w:val="00130BFB"/>
    <w:rsid w:val="00131154"/>
    <w:rsid w:val="00131B9F"/>
    <w:rsid w:val="001338B0"/>
    <w:rsid w:val="0013427E"/>
    <w:rsid w:val="00134E8C"/>
    <w:rsid w:val="001351E7"/>
    <w:rsid w:val="001353A3"/>
    <w:rsid w:val="00136C1B"/>
    <w:rsid w:val="001416D4"/>
    <w:rsid w:val="0014176F"/>
    <w:rsid w:val="0014289B"/>
    <w:rsid w:val="00145D13"/>
    <w:rsid w:val="00145FB6"/>
    <w:rsid w:val="001469C3"/>
    <w:rsid w:val="001506FC"/>
    <w:rsid w:val="00151587"/>
    <w:rsid w:val="00155133"/>
    <w:rsid w:val="001562F8"/>
    <w:rsid w:val="00157D84"/>
    <w:rsid w:val="001668F7"/>
    <w:rsid w:val="00167F4F"/>
    <w:rsid w:val="00167FC4"/>
    <w:rsid w:val="0017150F"/>
    <w:rsid w:val="001718D3"/>
    <w:rsid w:val="0017212F"/>
    <w:rsid w:val="00175FA0"/>
    <w:rsid w:val="0017612D"/>
    <w:rsid w:val="001764D3"/>
    <w:rsid w:val="00176637"/>
    <w:rsid w:val="00177065"/>
    <w:rsid w:val="0018037C"/>
    <w:rsid w:val="00181BBA"/>
    <w:rsid w:val="00182E2D"/>
    <w:rsid w:val="001839E2"/>
    <w:rsid w:val="00183AF5"/>
    <w:rsid w:val="00184B55"/>
    <w:rsid w:val="001851C4"/>
    <w:rsid w:val="00185D94"/>
    <w:rsid w:val="00187B33"/>
    <w:rsid w:val="001906B1"/>
    <w:rsid w:val="001917CF"/>
    <w:rsid w:val="00192831"/>
    <w:rsid w:val="00192851"/>
    <w:rsid w:val="00194BA2"/>
    <w:rsid w:val="001A3761"/>
    <w:rsid w:val="001A60CF"/>
    <w:rsid w:val="001A76B8"/>
    <w:rsid w:val="001A7BA5"/>
    <w:rsid w:val="001B0118"/>
    <w:rsid w:val="001B0FCA"/>
    <w:rsid w:val="001B2597"/>
    <w:rsid w:val="001B3159"/>
    <w:rsid w:val="001B379B"/>
    <w:rsid w:val="001B3D0A"/>
    <w:rsid w:val="001B3E94"/>
    <w:rsid w:val="001B49E2"/>
    <w:rsid w:val="001B4D27"/>
    <w:rsid w:val="001B5C97"/>
    <w:rsid w:val="001C0813"/>
    <w:rsid w:val="001C20D5"/>
    <w:rsid w:val="001C2B20"/>
    <w:rsid w:val="001C342C"/>
    <w:rsid w:val="001C457D"/>
    <w:rsid w:val="001C48F3"/>
    <w:rsid w:val="001C5D6B"/>
    <w:rsid w:val="001C6580"/>
    <w:rsid w:val="001C7635"/>
    <w:rsid w:val="001C796F"/>
    <w:rsid w:val="001D1B9C"/>
    <w:rsid w:val="001D4B44"/>
    <w:rsid w:val="001D519D"/>
    <w:rsid w:val="001D55F0"/>
    <w:rsid w:val="001D79F4"/>
    <w:rsid w:val="001E36E9"/>
    <w:rsid w:val="001E4C7D"/>
    <w:rsid w:val="001E56BA"/>
    <w:rsid w:val="001E6C34"/>
    <w:rsid w:val="001E6FCA"/>
    <w:rsid w:val="001F0E48"/>
    <w:rsid w:val="001F1415"/>
    <w:rsid w:val="001F23B3"/>
    <w:rsid w:val="001F50FF"/>
    <w:rsid w:val="001F5AAD"/>
    <w:rsid w:val="001F6E2F"/>
    <w:rsid w:val="00201A9A"/>
    <w:rsid w:val="002051E5"/>
    <w:rsid w:val="0020609E"/>
    <w:rsid w:val="00210D1D"/>
    <w:rsid w:val="0021425B"/>
    <w:rsid w:val="002146B1"/>
    <w:rsid w:val="002234A7"/>
    <w:rsid w:val="002235DB"/>
    <w:rsid w:val="00224715"/>
    <w:rsid w:val="00224EF3"/>
    <w:rsid w:val="00224FD2"/>
    <w:rsid w:val="00225B78"/>
    <w:rsid w:val="00226BD5"/>
    <w:rsid w:val="0023080D"/>
    <w:rsid w:val="0023113D"/>
    <w:rsid w:val="00234419"/>
    <w:rsid w:val="0023565D"/>
    <w:rsid w:val="0023575D"/>
    <w:rsid w:val="00236D21"/>
    <w:rsid w:val="002371CC"/>
    <w:rsid w:val="00240F76"/>
    <w:rsid w:val="0024419B"/>
    <w:rsid w:val="002463EA"/>
    <w:rsid w:val="002500E8"/>
    <w:rsid w:val="00250A15"/>
    <w:rsid w:val="002512EF"/>
    <w:rsid w:val="002513A9"/>
    <w:rsid w:val="00251BCF"/>
    <w:rsid w:val="00253414"/>
    <w:rsid w:val="00254801"/>
    <w:rsid w:val="002570BD"/>
    <w:rsid w:val="00257F0C"/>
    <w:rsid w:val="002614CB"/>
    <w:rsid w:val="002657E1"/>
    <w:rsid w:val="0026746A"/>
    <w:rsid w:val="002705D1"/>
    <w:rsid w:val="00270A27"/>
    <w:rsid w:val="00271796"/>
    <w:rsid w:val="00271C67"/>
    <w:rsid w:val="00276127"/>
    <w:rsid w:val="0028035D"/>
    <w:rsid w:val="00282AB8"/>
    <w:rsid w:val="0028493E"/>
    <w:rsid w:val="00284991"/>
    <w:rsid w:val="002852A1"/>
    <w:rsid w:val="00294FF4"/>
    <w:rsid w:val="00295ECC"/>
    <w:rsid w:val="00296AE6"/>
    <w:rsid w:val="002A03D2"/>
    <w:rsid w:val="002A23BB"/>
    <w:rsid w:val="002A3345"/>
    <w:rsid w:val="002A4010"/>
    <w:rsid w:val="002A6676"/>
    <w:rsid w:val="002A6C21"/>
    <w:rsid w:val="002A7D05"/>
    <w:rsid w:val="002B1D4E"/>
    <w:rsid w:val="002B5203"/>
    <w:rsid w:val="002B6664"/>
    <w:rsid w:val="002B7536"/>
    <w:rsid w:val="002C0150"/>
    <w:rsid w:val="002C0EE1"/>
    <w:rsid w:val="002C179C"/>
    <w:rsid w:val="002C20BA"/>
    <w:rsid w:val="002C36DF"/>
    <w:rsid w:val="002C386D"/>
    <w:rsid w:val="002C44F8"/>
    <w:rsid w:val="002C464F"/>
    <w:rsid w:val="002C4679"/>
    <w:rsid w:val="002C55E6"/>
    <w:rsid w:val="002D03F5"/>
    <w:rsid w:val="002D1A9F"/>
    <w:rsid w:val="002D2867"/>
    <w:rsid w:val="002D3788"/>
    <w:rsid w:val="002D439B"/>
    <w:rsid w:val="002D4855"/>
    <w:rsid w:val="002D520C"/>
    <w:rsid w:val="002D650F"/>
    <w:rsid w:val="002D6708"/>
    <w:rsid w:val="002E0E01"/>
    <w:rsid w:val="002E34F3"/>
    <w:rsid w:val="002E7A5D"/>
    <w:rsid w:val="002F319E"/>
    <w:rsid w:val="002F5574"/>
    <w:rsid w:val="002F6348"/>
    <w:rsid w:val="00300A16"/>
    <w:rsid w:val="0030108C"/>
    <w:rsid w:val="0030153B"/>
    <w:rsid w:val="00301B85"/>
    <w:rsid w:val="00305707"/>
    <w:rsid w:val="00306394"/>
    <w:rsid w:val="00306A10"/>
    <w:rsid w:val="003073AD"/>
    <w:rsid w:val="00312D44"/>
    <w:rsid w:val="003130A2"/>
    <w:rsid w:val="0032213C"/>
    <w:rsid w:val="00322F1B"/>
    <w:rsid w:val="00323639"/>
    <w:rsid w:val="00324A0E"/>
    <w:rsid w:val="00325D4E"/>
    <w:rsid w:val="00326144"/>
    <w:rsid w:val="003273DC"/>
    <w:rsid w:val="00331EA5"/>
    <w:rsid w:val="00335525"/>
    <w:rsid w:val="00335A9E"/>
    <w:rsid w:val="00343D3E"/>
    <w:rsid w:val="00350A7B"/>
    <w:rsid w:val="003518E6"/>
    <w:rsid w:val="0035334C"/>
    <w:rsid w:val="0035554D"/>
    <w:rsid w:val="0035630F"/>
    <w:rsid w:val="00357BC8"/>
    <w:rsid w:val="00357FB4"/>
    <w:rsid w:val="003604F2"/>
    <w:rsid w:val="00365FED"/>
    <w:rsid w:val="00367637"/>
    <w:rsid w:val="003704E2"/>
    <w:rsid w:val="00372CDF"/>
    <w:rsid w:val="00375195"/>
    <w:rsid w:val="0037608A"/>
    <w:rsid w:val="003762F2"/>
    <w:rsid w:val="003836A6"/>
    <w:rsid w:val="003837FA"/>
    <w:rsid w:val="00383C7B"/>
    <w:rsid w:val="003840A8"/>
    <w:rsid w:val="00387149"/>
    <w:rsid w:val="00390BD2"/>
    <w:rsid w:val="00393F63"/>
    <w:rsid w:val="00394475"/>
    <w:rsid w:val="003947D5"/>
    <w:rsid w:val="003954AC"/>
    <w:rsid w:val="00395CE5"/>
    <w:rsid w:val="00397693"/>
    <w:rsid w:val="00397FBF"/>
    <w:rsid w:val="003A181E"/>
    <w:rsid w:val="003A2514"/>
    <w:rsid w:val="003A2A98"/>
    <w:rsid w:val="003A7608"/>
    <w:rsid w:val="003A7795"/>
    <w:rsid w:val="003A7CB0"/>
    <w:rsid w:val="003B5074"/>
    <w:rsid w:val="003B514C"/>
    <w:rsid w:val="003B662C"/>
    <w:rsid w:val="003C390F"/>
    <w:rsid w:val="003C5910"/>
    <w:rsid w:val="003C5D5D"/>
    <w:rsid w:val="003C6676"/>
    <w:rsid w:val="003C6F1F"/>
    <w:rsid w:val="003C7C0D"/>
    <w:rsid w:val="003D20B0"/>
    <w:rsid w:val="003D3AF7"/>
    <w:rsid w:val="003D5DBE"/>
    <w:rsid w:val="003D5F09"/>
    <w:rsid w:val="003D71B0"/>
    <w:rsid w:val="003D7373"/>
    <w:rsid w:val="003D7C6C"/>
    <w:rsid w:val="003D7EFE"/>
    <w:rsid w:val="003E008A"/>
    <w:rsid w:val="003E252B"/>
    <w:rsid w:val="003E3D22"/>
    <w:rsid w:val="003E3F44"/>
    <w:rsid w:val="003E6270"/>
    <w:rsid w:val="003E6AE2"/>
    <w:rsid w:val="003E7CD3"/>
    <w:rsid w:val="003F0D46"/>
    <w:rsid w:val="003F39FE"/>
    <w:rsid w:val="003F3E6A"/>
    <w:rsid w:val="003F55FF"/>
    <w:rsid w:val="003F600A"/>
    <w:rsid w:val="004019EB"/>
    <w:rsid w:val="00403999"/>
    <w:rsid w:val="004048EA"/>
    <w:rsid w:val="00404A04"/>
    <w:rsid w:val="00404B04"/>
    <w:rsid w:val="00405CDF"/>
    <w:rsid w:val="00407FE9"/>
    <w:rsid w:val="00411A43"/>
    <w:rsid w:val="00411F0B"/>
    <w:rsid w:val="0041599A"/>
    <w:rsid w:val="00415F55"/>
    <w:rsid w:val="004171B1"/>
    <w:rsid w:val="00417D90"/>
    <w:rsid w:val="00420751"/>
    <w:rsid w:val="004221A5"/>
    <w:rsid w:val="004235AA"/>
    <w:rsid w:val="0042493A"/>
    <w:rsid w:val="004249C5"/>
    <w:rsid w:val="00426D52"/>
    <w:rsid w:val="004272A2"/>
    <w:rsid w:val="00427C9C"/>
    <w:rsid w:val="00431194"/>
    <w:rsid w:val="00431565"/>
    <w:rsid w:val="00435F5E"/>
    <w:rsid w:val="00437713"/>
    <w:rsid w:val="00441D41"/>
    <w:rsid w:val="004434E4"/>
    <w:rsid w:val="0044497D"/>
    <w:rsid w:val="00444FF3"/>
    <w:rsid w:val="0044526B"/>
    <w:rsid w:val="00445D4B"/>
    <w:rsid w:val="00446AE9"/>
    <w:rsid w:val="00450F64"/>
    <w:rsid w:val="00451D6F"/>
    <w:rsid w:val="00452833"/>
    <w:rsid w:val="00452BAC"/>
    <w:rsid w:val="00455459"/>
    <w:rsid w:val="004572CD"/>
    <w:rsid w:val="0046038F"/>
    <w:rsid w:val="00460A2D"/>
    <w:rsid w:val="00461706"/>
    <w:rsid w:val="00461A2D"/>
    <w:rsid w:val="00465197"/>
    <w:rsid w:val="004651D5"/>
    <w:rsid w:val="00465C80"/>
    <w:rsid w:val="004674CC"/>
    <w:rsid w:val="0047091B"/>
    <w:rsid w:val="004724F5"/>
    <w:rsid w:val="00472BDB"/>
    <w:rsid w:val="00473B57"/>
    <w:rsid w:val="00474A07"/>
    <w:rsid w:val="00476424"/>
    <w:rsid w:val="0047767C"/>
    <w:rsid w:val="00480CC4"/>
    <w:rsid w:val="00483F95"/>
    <w:rsid w:val="00487E6A"/>
    <w:rsid w:val="00491349"/>
    <w:rsid w:val="00493D78"/>
    <w:rsid w:val="00493F29"/>
    <w:rsid w:val="004957A3"/>
    <w:rsid w:val="00496196"/>
    <w:rsid w:val="00496B2F"/>
    <w:rsid w:val="00496B38"/>
    <w:rsid w:val="004A6029"/>
    <w:rsid w:val="004B48C9"/>
    <w:rsid w:val="004B55EC"/>
    <w:rsid w:val="004B5B6B"/>
    <w:rsid w:val="004C0AAA"/>
    <w:rsid w:val="004C1122"/>
    <w:rsid w:val="004C1645"/>
    <w:rsid w:val="004C3492"/>
    <w:rsid w:val="004C5716"/>
    <w:rsid w:val="004C6322"/>
    <w:rsid w:val="004C642C"/>
    <w:rsid w:val="004C7412"/>
    <w:rsid w:val="004D0A54"/>
    <w:rsid w:val="004D1B6B"/>
    <w:rsid w:val="004D21DA"/>
    <w:rsid w:val="004D3290"/>
    <w:rsid w:val="004D362E"/>
    <w:rsid w:val="004D5C8B"/>
    <w:rsid w:val="004D73E2"/>
    <w:rsid w:val="004E028A"/>
    <w:rsid w:val="004E1128"/>
    <w:rsid w:val="004E121D"/>
    <w:rsid w:val="004E6430"/>
    <w:rsid w:val="004E6C99"/>
    <w:rsid w:val="004E6DD5"/>
    <w:rsid w:val="004F2C33"/>
    <w:rsid w:val="004F2F80"/>
    <w:rsid w:val="004F48D2"/>
    <w:rsid w:val="004F6AE2"/>
    <w:rsid w:val="0050001A"/>
    <w:rsid w:val="00500A0D"/>
    <w:rsid w:val="00501F45"/>
    <w:rsid w:val="00502E34"/>
    <w:rsid w:val="0050711A"/>
    <w:rsid w:val="00512044"/>
    <w:rsid w:val="00512BC8"/>
    <w:rsid w:val="005138A8"/>
    <w:rsid w:val="00513A04"/>
    <w:rsid w:val="005149B9"/>
    <w:rsid w:val="00514F29"/>
    <w:rsid w:val="005158EB"/>
    <w:rsid w:val="00515A09"/>
    <w:rsid w:val="00517811"/>
    <w:rsid w:val="00517BE0"/>
    <w:rsid w:val="005204AE"/>
    <w:rsid w:val="00520AAF"/>
    <w:rsid w:val="00521A2F"/>
    <w:rsid w:val="00521AA8"/>
    <w:rsid w:val="005249B1"/>
    <w:rsid w:val="00527703"/>
    <w:rsid w:val="00531E6D"/>
    <w:rsid w:val="005325E8"/>
    <w:rsid w:val="005334D8"/>
    <w:rsid w:val="00533F9E"/>
    <w:rsid w:val="00534F1D"/>
    <w:rsid w:val="00535189"/>
    <w:rsid w:val="005352FC"/>
    <w:rsid w:val="00535853"/>
    <w:rsid w:val="0053718C"/>
    <w:rsid w:val="00541645"/>
    <w:rsid w:val="0054173D"/>
    <w:rsid w:val="005429CF"/>
    <w:rsid w:val="00542DF5"/>
    <w:rsid w:val="0054449F"/>
    <w:rsid w:val="00545DA4"/>
    <w:rsid w:val="00547712"/>
    <w:rsid w:val="00550B95"/>
    <w:rsid w:val="00551BD3"/>
    <w:rsid w:val="00551FBB"/>
    <w:rsid w:val="0055291D"/>
    <w:rsid w:val="005532A4"/>
    <w:rsid w:val="005563D5"/>
    <w:rsid w:val="005566E5"/>
    <w:rsid w:val="00560A32"/>
    <w:rsid w:val="005619C8"/>
    <w:rsid w:val="00561AF0"/>
    <w:rsid w:val="00561E3E"/>
    <w:rsid w:val="005620EE"/>
    <w:rsid w:val="00562FD4"/>
    <w:rsid w:val="00564266"/>
    <w:rsid w:val="0056558C"/>
    <w:rsid w:val="00565A94"/>
    <w:rsid w:val="00565CE7"/>
    <w:rsid w:val="005679C3"/>
    <w:rsid w:val="0057021A"/>
    <w:rsid w:val="00570ED9"/>
    <w:rsid w:val="0057292E"/>
    <w:rsid w:val="00572CD2"/>
    <w:rsid w:val="00580235"/>
    <w:rsid w:val="00581EAA"/>
    <w:rsid w:val="00583422"/>
    <w:rsid w:val="0059029E"/>
    <w:rsid w:val="00590ACA"/>
    <w:rsid w:val="005916D5"/>
    <w:rsid w:val="00591BB2"/>
    <w:rsid w:val="0059238D"/>
    <w:rsid w:val="00592BF1"/>
    <w:rsid w:val="00592DFA"/>
    <w:rsid w:val="00592FA4"/>
    <w:rsid w:val="00593911"/>
    <w:rsid w:val="005973B7"/>
    <w:rsid w:val="00597719"/>
    <w:rsid w:val="005A1EFF"/>
    <w:rsid w:val="005A3DE3"/>
    <w:rsid w:val="005A4534"/>
    <w:rsid w:val="005A46B1"/>
    <w:rsid w:val="005A5B79"/>
    <w:rsid w:val="005B0CC7"/>
    <w:rsid w:val="005B2713"/>
    <w:rsid w:val="005B6B0C"/>
    <w:rsid w:val="005B7D10"/>
    <w:rsid w:val="005C2C86"/>
    <w:rsid w:val="005C482B"/>
    <w:rsid w:val="005C607C"/>
    <w:rsid w:val="005D0FFB"/>
    <w:rsid w:val="005D1ADD"/>
    <w:rsid w:val="005D1CE7"/>
    <w:rsid w:val="005D25E0"/>
    <w:rsid w:val="005D4DAA"/>
    <w:rsid w:val="005E0471"/>
    <w:rsid w:val="005E0ED4"/>
    <w:rsid w:val="005E33CF"/>
    <w:rsid w:val="005E38C1"/>
    <w:rsid w:val="005E43C9"/>
    <w:rsid w:val="005F2D80"/>
    <w:rsid w:val="005F2F82"/>
    <w:rsid w:val="005F3224"/>
    <w:rsid w:val="005F4F02"/>
    <w:rsid w:val="005F7CE5"/>
    <w:rsid w:val="00600055"/>
    <w:rsid w:val="00602E24"/>
    <w:rsid w:val="00604B33"/>
    <w:rsid w:val="00607962"/>
    <w:rsid w:val="00621076"/>
    <w:rsid w:val="00622B93"/>
    <w:rsid w:val="006234AB"/>
    <w:rsid w:val="00623C24"/>
    <w:rsid w:val="00624511"/>
    <w:rsid w:val="006261C9"/>
    <w:rsid w:val="00631CD0"/>
    <w:rsid w:val="00631FC6"/>
    <w:rsid w:val="0063264C"/>
    <w:rsid w:val="00632FB9"/>
    <w:rsid w:val="006427A4"/>
    <w:rsid w:val="00647BEB"/>
    <w:rsid w:val="00652387"/>
    <w:rsid w:val="0065479C"/>
    <w:rsid w:val="00656B80"/>
    <w:rsid w:val="00657A9A"/>
    <w:rsid w:val="00657F61"/>
    <w:rsid w:val="00660C4F"/>
    <w:rsid w:val="00662264"/>
    <w:rsid w:val="00662656"/>
    <w:rsid w:val="00662D76"/>
    <w:rsid w:val="00663625"/>
    <w:rsid w:val="00664D3A"/>
    <w:rsid w:val="00665597"/>
    <w:rsid w:val="00665EEF"/>
    <w:rsid w:val="00666656"/>
    <w:rsid w:val="00666B6D"/>
    <w:rsid w:val="00667DAB"/>
    <w:rsid w:val="00671C15"/>
    <w:rsid w:val="006730EF"/>
    <w:rsid w:val="006747F8"/>
    <w:rsid w:val="00674ECF"/>
    <w:rsid w:val="00675BBC"/>
    <w:rsid w:val="00675E4C"/>
    <w:rsid w:val="00676C47"/>
    <w:rsid w:val="00680B88"/>
    <w:rsid w:val="00682516"/>
    <w:rsid w:val="00687024"/>
    <w:rsid w:val="00687933"/>
    <w:rsid w:val="00693295"/>
    <w:rsid w:val="00694014"/>
    <w:rsid w:val="00694284"/>
    <w:rsid w:val="00694BBC"/>
    <w:rsid w:val="00696AB3"/>
    <w:rsid w:val="006A03A2"/>
    <w:rsid w:val="006A0CB0"/>
    <w:rsid w:val="006A12D9"/>
    <w:rsid w:val="006A1539"/>
    <w:rsid w:val="006A21BE"/>
    <w:rsid w:val="006A40E9"/>
    <w:rsid w:val="006A5A3C"/>
    <w:rsid w:val="006A67B5"/>
    <w:rsid w:val="006A7D04"/>
    <w:rsid w:val="006B00D8"/>
    <w:rsid w:val="006B193C"/>
    <w:rsid w:val="006B2D85"/>
    <w:rsid w:val="006B5AC3"/>
    <w:rsid w:val="006B5C92"/>
    <w:rsid w:val="006B6376"/>
    <w:rsid w:val="006C24DD"/>
    <w:rsid w:val="006C305B"/>
    <w:rsid w:val="006C3346"/>
    <w:rsid w:val="006C4D17"/>
    <w:rsid w:val="006C7E4C"/>
    <w:rsid w:val="006D1A83"/>
    <w:rsid w:val="006D1E77"/>
    <w:rsid w:val="006D286D"/>
    <w:rsid w:val="006D44DD"/>
    <w:rsid w:val="006D4C57"/>
    <w:rsid w:val="006D7556"/>
    <w:rsid w:val="006E0ECF"/>
    <w:rsid w:val="006E0F47"/>
    <w:rsid w:val="006E11AD"/>
    <w:rsid w:val="006E2510"/>
    <w:rsid w:val="006E321B"/>
    <w:rsid w:val="006E371F"/>
    <w:rsid w:val="006E54D1"/>
    <w:rsid w:val="006E706C"/>
    <w:rsid w:val="006F77C5"/>
    <w:rsid w:val="00703272"/>
    <w:rsid w:val="00703714"/>
    <w:rsid w:val="007037D6"/>
    <w:rsid w:val="007060E1"/>
    <w:rsid w:val="00706E42"/>
    <w:rsid w:val="0071026D"/>
    <w:rsid w:val="0071357B"/>
    <w:rsid w:val="00713811"/>
    <w:rsid w:val="00713D62"/>
    <w:rsid w:val="007148B1"/>
    <w:rsid w:val="00715FFE"/>
    <w:rsid w:val="00721BAB"/>
    <w:rsid w:val="00722BEF"/>
    <w:rsid w:val="00722EE8"/>
    <w:rsid w:val="00722F6B"/>
    <w:rsid w:val="00727732"/>
    <w:rsid w:val="00727883"/>
    <w:rsid w:val="00732AB9"/>
    <w:rsid w:val="00734ED5"/>
    <w:rsid w:val="00737E5E"/>
    <w:rsid w:val="0074375B"/>
    <w:rsid w:val="00743F3B"/>
    <w:rsid w:val="00745072"/>
    <w:rsid w:val="00745552"/>
    <w:rsid w:val="00746122"/>
    <w:rsid w:val="007513F0"/>
    <w:rsid w:val="00751639"/>
    <w:rsid w:val="00752B25"/>
    <w:rsid w:val="00753911"/>
    <w:rsid w:val="00753F72"/>
    <w:rsid w:val="00754019"/>
    <w:rsid w:val="00755EFC"/>
    <w:rsid w:val="0075630E"/>
    <w:rsid w:val="007568EE"/>
    <w:rsid w:val="00757767"/>
    <w:rsid w:val="007579F8"/>
    <w:rsid w:val="00757C6E"/>
    <w:rsid w:val="00760B9E"/>
    <w:rsid w:val="00760DBA"/>
    <w:rsid w:val="00764A79"/>
    <w:rsid w:val="007677CD"/>
    <w:rsid w:val="00771567"/>
    <w:rsid w:val="00780A8F"/>
    <w:rsid w:val="00780B9F"/>
    <w:rsid w:val="00781783"/>
    <w:rsid w:val="00783EAE"/>
    <w:rsid w:val="00792007"/>
    <w:rsid w:val="00796D9F"/>
    <w:rsid w:val="007A38F0"/>
    <w:rsid w:val="007A3956"/>
    <w:rsid w:val="007A3F38"/>
    <w:rsid w:val="007A45F8"/>
    <w:rsid w:val="007A5DF3"/>
    <w:rsid w:val="007A7E70"/>
    <w:rsid w:val="007B14CE"/>
    <w:rsid w:val="007B1888"/>
    <w:rsid w:val="007B22D3"/>
    <w:rsid w:val="007B3ACD"/>
    <w:rsid w:val="007B4D0F"/>
    <w:rsid w:val="007B7B5F"/>
    <w:rsid w:val="007C0189"/>
    <w:rsid w:val="007C06A2"/>
    <w:rsid w:val="007C1F3B"/>
    <w:rsid w:val="007C519D"/>
    <w:rsid w:val="007C5F08"/>
    <w:rsid w:val="007D07B7"/>
    <w:rsid w:val="007D33A4"/>
    <w:rsid w:val="007D404E"/>
    <w:rsid w:val="007D4C57"/>
    <w:rsid w:val="007D5850"/>
    <w:rsid w:val="007D60AA"/>
    <w:rsid w:val="007E01C3"/>
    <w:rsid w:val="007E291C"/>
    <w:rsid w:val="007E3CFE"/>
    <w:rsid w:val="007E6652"/>
    <w:rsid w:val="007E6836"/>
    <w:rsid w:val="007E73A1"/>
    <w:rsid w:val="007E7D1B"/>
    <w:rsid w:val="007F1A30"/>
    <w:rsid w:val="007F33C0"/>
    <w:rsid w:val="007F53EF"/>
    <w:rsid w:val="007F6530"/>
    <w:rsid w:val="007F6669"/>
    <w:rsid w:val="007F7940"/>
    <w:rsid w:val="00800A6D"/>
    <w:rsid w:val="008017B1"/>
    <w:rsid w:val="00801E7D"/>
    <w:rsid w:val="00802403"/>
    <w:rsid w:val="0080415C"/>
    <w:rsid w:val="00804EAC"/>
    <w:rsid w:val="00805250"/>
    <w:rsid w:val="008120FE"/>
    <w:rsid w:val="008125EF"/>
    <w:rsid w:val="00812E26"/>
    <w:rsid w:val="00814560"/>
    <w:rsid w:val="008148C1"/>
    <w:rsid w:val="008161CB"/>
    <w:rsid w:val="00820C9E"/>
    <w:rsid w:val="00820DA2"/>
    <w:rsid w:val="00824A77"/>
    <w:rsid w:val="00827DD1"/>
    <w:rsid w:val="008342FA"/>
    <w:rsid w:val="00834E34"/>
    <w:rsid w:val="0083593A"/>
    <w:rsid w:val="008362C0"/>
    <w:rsid w:val="00836D10"/>
    <w:rsid w:val="00836D68"/>
    <w:rsid w:val="00837874"/>
    <w:rsid w:val="008404A7"/>
    <w:rsid w:val="008404BB"/>
    <w:rsid w:val="0084153F"/>
    <w:rsid w:val="008422E2"/>
    <w:rsid w:val="00846546"/>
    <w:rsid w:val="0084766C"/>
    <w:rsid w:val="00853A95"/>
    <w:rsid w:val="00856A4F"/>
    <w:rsid w:val="00863B87"/>
    <w:rsid w:val="0086422C"/>
    <w:rsid w:val="008652FB"/>
    <w:rsid w:val="0086566B"/>
    <w:rsid w:val="00865B21"/>
    <w:rsid w:val="00865BE0"/>
    <w:rsid w:val="008702A7"/>
    <w:rsid w:val="008736DE"/>
    <w:rsid w:val="00874320"/>
    <w:rsid w:val="0088338F"/>
    <w:rsid w:val="00883503"/>
    <w:rsid w:val="008838EE"/>
    <w:rsid w:val="00883D83"/>
    <w:rsid w:val="00884280"/>
    <w:rsid w:val="008904FF"/>
    <w:rsid w:val="00893235"/>
    <w:rsid w:val="008968C9"/>
    <w:rsid w:val="00896B62"/>
    <w:rsid w:val="00896E2E"/>
    <w:rsid w:val="0089796C"/>
    <w:rsid w:val="008A1543"/>
    <w:rsid w:val="008A36DF"/>
    <w:rsid w:val="008A4032"/>
    <w:rsid w:val="008A4320"/>
    <w:rsid w:val="008A4882"/>
    <w:rsid w:val="008A4DB9"/>
    <w:rsid w:val="008A615C"/>
    <w:rsid w:val="008A6B65"/>
    <w:rsid w:val="008B04C7"/>
    <w:rsid w:val="008B0F53"/>
    <w:rsid w:val="008B17AC"/>
    <w:rsid w:val="008B3D0E"/>
    <w:rsid w:val="008B41F1"/>
    <w:rsid w:val="008B4FF8"/>
    <w:rsid w:val="008B614E"/>
    <w:rsid w:val="008B6BF8"/>
    <w:rsid w:val="008B7641"/>
    <w:rsid w:val="008C3731"/>
    <w:rsid w:val="008C4EC8"/>
    <w:rsid w:val="008C5772"/>
    <w:rsid w:val="008C7236"/>
    <w:rsid w:val="008C7C65"/>
    <w:rsid w:val="008D0328"/>
    <w:rsid w:val="008D1D34"/>
    <w:rsid w:val="008D472B"/>
    <w:rsid w:val="008D5FF8"/>
    <w:rsid w:val="008E0BD5"/>
    <w:rsid w:val="008E1693"/>
    <w:rsid w:val="008E21BD"/>
    <w:rsid w:val="008E3808"/>
    <w:rsid w:val="008F0268"/>
    <w:rsid w:val="008F19BE"/>
    <w:rsid w:val="008F2C7C"/>
    <w:rsid w:val="008F308E"/>
    <w:rsid w:val="008F31E6"/>
    <w:rsid w:val="008F3EFB"/>
    <w:rsid w:val="008F591D"/>
    <w:rsid w:val="008F72C0"/>
    <w:rsid w:val="009008ED"/>
    <w:rsid w:val="00900DB8"/>
    <w:rsid w:val="0090252E"/>
    <w:rsid w:val="009061BA"/>
    <w:rsid w:val="00907A4D"/>
    <w:rsid w:val="00910127"/>
    <w:rsid w:val="0091072D"/>
    <w:rsid w:val="00911021"/>
    <w:rsid w:val="0091104D"/>
    <w:rsid w:val="00913C40"/>
    <w:rsid w:val="00913D71"/>
    <w:rsid w:val="00915A0D"/>
    <w:rsid w:val="00920976"/>
    <w:rsid w:val="00923AFF"/>
    <w:rsid w:val="00926149"/>
    <w:rsid w:val="009276F6"/>
    <w:rsid w:val="0093377F"/>
    <w:rsid w:val="00935E97"/>
    <w:rsid w:val="00935F18"/>
    <w:rsid w:val="00937A2D"/>
    <w:rsid w:val="009435B9"/>
    <w:rsid w:val="00945B99"/>
    <w:rsid w:val="00946096"/>
    <w:rsid w:val="009467F5"/>
    <w:rsid w:val="0095084A"/>
    <w:rsid w:val="00951912"/>
    <w:rsid w:val="00952BBC"/>
    <w:rsid w:val="0095495F"/>
    <w:rsid w:val="00954DD3"/>
    <w:rsid w:val="009559C3"/>
    <w:rsid w:val="00957483"/>
    <w:rsid w:val="00961691"/>
    <w:rsid w:val="00961D27"/>
    <w:rsid w:val="0096327F"/>
    <w:rsid w:val="009643EA"/>
    <w:rsid w:val="009725D6"/>
    <w:rsid w:val="00974BA4"/>
    <w:rsid w:val="00977843"/>
    <w:rsid w:val="0098147B"/>
    <w:rsid w:val="00983C5A"/>
    <w:rsid w:val="0098443C"/>
    <w:rsid w:val="0098766D"/>
    <w:rsid w:val="0099272C"/>
    <w:rsid w:val="009936EE"/>
    <w:rsid w:val="009941E2"/>
    <w:rsid w:val="0099588B"/>
    <w:rsid w:val="009A14BB"/>
    <w:rsid w:val="009A3C27"/>
    <w:rsid w:val="009B05C3"/>
    <w:rsid w:val="009B244D"/>
    <w:rsid w:val="009B3336"/>
    <w:rsid w:val="009B38D2"/>
    <w:rsid w:val="009B5FF8"/>
    <w:rsid w:val="009B7B47"/>
    <w:rsid w:val="009C05DA"/>
    <w:rsid w:val="009C1408"/>
    <w:rsid w:val="009C2A0D"/>
    <w:rsid w:val="009C542D"/>
    <w:rsid w:val="009C55E5"/>
    <w:rsid w:val="009C68A7"/>
    <w:rsid w:val="009D0A3D"/>
    <w:rsid w:val="009D36CC"/>
    <w:rsid w:val="009D3BB8"/>
    <w:rsid w:val="009D4228"/>
    <w:rsid w:val="009D53AF"/>
    <w:rsid w:val="009D5D45"/>
    <w:rsid w:val="009D5E9D"/>
    <w:rsid w:val="009D6E4B"/>
    <w:rsid w:val="009D788C"/>
    <w:rsid w:val="009E0253"/>
    <w:rsid w:val="009E1694"/>
    <w:rsid w:val="009E17D5"/>
    <w:rsid w:val="009E3F50"/>
    <w:rsid w:val="009E4164"/>
    <w:rsid w:val="009E77C1"/>
    <w:rsid w:val="009F0B3C"/>
    <w:rsid w:val="009F1807"/>
    <w:rsid w:val="009F2470"/>
    <w:rsid w:val="009F4102"/>
    <w:rsid w:val="009F412E"/>
    <w:rsid w:val="009F4689"/>
    <w:rsid w:val="009F641D"/>
    <w:rsid w:val="009F6CE4"/>
    <w:rsid w:val="009F70BA"/>
    <w:rsid w:val="009F7C22"/>
    <w:rsid w:val="00A0006D"/>
    <w:rsid w:val="00A009BA"/>
    <w:rsid w:val="00A00A85"/>
    <w:rsid w:val="00A03881"/>
    <w:rsid w:val="00A042A8"/>
    <w:rsid w:val="00A06743"/>
    <w:rsid w:val="00A07AD5"/>
    <w:rsid w:val="00A10F1D"/>
    <w:rsid w:val="00A11E25"/>
    <w:rsid w:val="00A12105"/>
    <w:rsid w:val="00A128C8"/>
    <w:rsid w:val="00A13A40"/>
    <w:rsid w:val="00A141BA"/>
    <w:rsid w:val="00A14BC7"/>
    <w:rsid w:val="00A1651C"/>
    <w:rsid w:val="00A1778A"/>
    <w:rsid w:val="00A24E88"/>
    <w:rsid w:val="00A26F0B"/>
    <w:rsid w:val="00A35720"/>
    <w:rsid w:val="00A35870"/>
    <w:rsid w:val="00A363DB"/>
    <w:rsid w:val="00A36CBD"/>
    <w:rsid w:val="00A36DEC"/>
    <w:rsid w:val="00A373DB"/>
    <w:rsid w:val="00A41444"/>
    <w:rsid w:val="00A4222B"/>
    <w:rsid w:val="00A436AB"/>
    <w:rsid w:val="00A44AD6"/>
    <w:rsid w:val="00A455E0"/>
    <w:rsid w:val="00A45760"/>
    <w:rsid w:val="00A47049"/>
    <w:rsid w:val="00A50385"/>
    <w:rsid w:val="00A53A7C"/>
    <w:rsid w:val="00A5427E"/>
    <w:rsid w:val="00A54D0E"/>
    <w:rsid w:val="00A55B74"/>
    <w:rsid w:val="00A561DD"/>
    <w:rsid w:val="00A56D25"/>
    <w:rsid w:val="00A5748A"/>
    <w:rsid w:val="00A60304"/>
    <w:rsid w:val="00A60A61"/>
    <w:rsid w:val="00A62D1D"/>
    <w:rsid w:val="00A67ABB"/>
    <w:rsid w:val="00A714BA"/>
    <w:rsid w:val="00A7287C"/>
    <w:rsid w:val="00A73BA1"/>
    <w:rsid w:val="00A80706"/>
    <w:rsid w:val="00A80978"/>
    <w:rsid w:val="00A81114"/>
    <w:rsid w:val="00A81C99"/>
    <w:rsid w:val="00A86C44"/>
    <w:rsid w:val="00A91005"/>
    <w:rsid w:val="00A92103"/>
    <w:rsid w:val="00A940EE"/>
    <w:rsid w:val="00A943B2"/>
    <w:rsid w:val="00A94F9B"/>
    <w:rsid w:val="00A9562D"/>
    <w:rsid w:val="00A967C3"/>
    <w:rsid w:val="00A96D8C"/>
    <w:rsid w:val="00AA0E93"/>
    <w:rsid w:val="00AA3D08"/>
    <w:rsid w:val="00AA59C2"/>
    <w:rsid w:val="00AA6532"/>
    <w:rsid w:val="00AA75DE"/>
    <w:rsid w:val="00AA75E1"/>
    <w:rsid w:val="00AB549A"/>
    <w:rsid w:val="00AB6556"/>
    <w:rsid w:val="00AC1241"/>
    <w:rsid w:val="00AC3B58"/>
    <w:rsid w:val="00AC50A8"/>
    <w:rsid w:val="00AD002A"/>
    <w:rsid w:val="00AD0471"/>
    <w:rsid w:val="00AD3B4D"/>
    <w:rsid w:val="00AD4178"/>
    <w:rsid w:val="00AD5170"/>
    <w:rsid w:val="00AD733E"/>
    <w:rsid w:val="00AD7B24"/>
    <w:rsid w:val="00AE0C84"/>
    <w:rsid w:val="00AE0DAD"/>
    <w:rsid w:val="00AE3011"/>
    <w:rsid w:val="00AE3D6D"/>
    <w:rsid w:val="00AE458D"/>
    <w:rsid w:val="00AE701B"/>
    <w:rsid w:val="00AF10D0"/>
    <w:rsid w:val="00AF1931"/>
    <w:rsid w:val="00AF2068"/>
    <w:rsid w:val="00AF2F99"/>
    <w:rsid w:val="00AF3480"/>
    <w:rsid w:val="00AF589C"/>
    <w:rsid w:val="00B04156"/>
    <w:rsid w:val="00B0638C"/>
    <w:rsid w:val="00B100E9"/>
    <w:rsid w:val="00B10318"/>
    <w:rsid w:val="00B10980"/>
    <w:rsid w:val="00B15C7C"/>
    <w:rsid w:val="00B177C1"/>
    <w:rsid w:val="00B20203"/>
    <w:rsid w:val="00B212E3"/>
    <w:rsid w:val="00B22C05"/>
    <w:rsid w:val="00B24CE0"/>
    <w:rsid w:val="00B24CFD"/>
    <w:rsid w:val="00B252A0"/>
    <w:rsid w:val="00B2556B"/>
    <w:rsid w:val="00B27A27"/>
    <w:rsid w:val="00B34A2B"/>
    <w:rsid w:val="00B36735"/>
    <w:rsid w:val="00B37E09"/>
    <w:rsid w:val="00B41BF2"/>
    <w:rsid w:val="00B43702"/>
    <w:rsid w:val="00B456DA"/>
    <w:rsid w:val="00B501A0"/>
    <w:rsid w:val="00B50C68"/>
    <w:rsid w:val="00B5373E"/>
    <w:rsid w:val="00B55CC2"/>
    <w:rsid w:val="00B60B8C"/>
    <w:rsid w:val="00B61029"/>
    <w:rsid w:val="00B62771"/>
    <w:rsid w:val="00B645A7"/>
    <w:rsid w:val="00B66903"/>
    <w:rsid w:val="00B70DD0"/>
    <w:rsid w:val="00B71514"/>
    <w:rsid w:val="00B7167F"/>
    <w:rsid w:val="00B71693"/>
    <w:rsid w:val="00B72085"/>
    <w:rsid w:val="00B72E95"/>
    <w:rsid w:val="00B73FCE"/>
    <w:rsid w:val="00B77542"/>
    <w:rsid w:val="00B80C99"/>
    <w:rsid w:val="00B80D5F"/>
    <w:rsid w:val="00B81B10"/>
    <w:rsid w:val="00B820A3"/>
    <w:rsid w:val="00B92F03"/>
    <w:rsid w:val="00B93357"/>
    <w:rsid w:val="00B94CBA"/>
    <w:rsid w:val="00B9718C"/>
    <w:rsid w:val="00BA25DD"/>
    <w:rsid w:val="00BA2DB6"/>
    <w:rsid w:val="00BA4566"/>
    <w:rsid w:val="00BA711F"/>
    <w:rsid w:val="00BB27CB"/>
    <w:rsid w:val="00BB473C"/>
    <w:rsid w:val="00BB4790"/>
    <w:rsid w:val="00BB7107"/>
    <w:rsid w:val="00BC03EA"/>
    <w:rsid w:val="00BC04DF"/>
    <w:rsid w:val="00BC12DC"/>
    <w:rsid w:val="00BC138B"/>
    <w:rsid w:val="00BC14F9"/>
    <w:rsid w:val="00BC3DD5"/>
    <w:rsid w:val="00BC4394"/>
    <w:rsid w:val="00BD011E"/>
    <w:rsid w:val="00BD0AF5"/>
    <w:rsid w:val="00BD0FD4"/>
    <w:rsid w:val="00BD16D4"/>
    <w:rsid w:val="00BD1ED6"/>
    <w:rsid w:val="00BD3239"/>
    <w:rsid w:val="00BD4669"/>
    <w:rsid w:val="00BD7142"/>
    <w:rsid w:val="00BE01E3"/>
    <w:rsid w:val="00BE079B"/>
    <w:rsid w:val="00BE091F"/>
    <w:rsid w:val="00BE0A84"/>
    <w:rsid w:val="00BE166D"/>
    <w:rsid w:val="00BE1BDE"/>
    <w:rsid w:val="00BE24C6"/>
    <w:rsid w:val="00BE42A5"/>
    <w:rsid w:val="00BE502B"/>
    <w:rsid w:val="00BE5CD9"/>
    <w:rsid w:val="00BE7132"/>
    <w:rsid w:val="00BF00D0"/>
    <w:rsid w:val="00BF1350"/>
    <w:rsid w:val="00BF2291"/>
    <w:rsid w:val="00BF6B56"/>
    <w:rsid w:val="00C00206"/>
    <w:rsid w:val="00C01147"/>
    <w:rsid w:val="00C03CB1"/>
    <w:rsid w:val="00C04613"/>
    <w:rsid w:val="00C05392"/>
    <w:rsid w:val="00C05F88"/>
    <w:rsid w:val="00C1002B"/>
    <w:rsid w:val="00C10135"/>
    <w:rsid w:val="00C114A2"/>
    <w:rsid w:val="00C11865"/>
    <w:rsid w:val="00C1273B"/>
    <w:rsid w:val="00C13EE7"/>
    <w:rsid w:val="00C15AC5"/>
    <w:rsid w:val="00C167C7"/>
    <w:rsid w:val="00C1779F"/>
    <w:rsid w:val="00C21AC8"/>
    <w:rsid w:val="00C21F86"/>
    <w:rsid w:val="00C22459"/>
    <w:rsid w:val="00C23204"/>
    <w:rsid w:val="00C2498D"/>
    <w:rsid w:val="00C249AB"/>
    <w:rsid w:val="00C251A6"/>
    <w:rsid w:val="00C25F82"/>
    <w:rsid w:val="00C30F26"/>
    <w:rsid w:val="00C31CE5"/>
    <w:rsid w:val="00C31F6F"/>
    <w:rsid w:val="00C323A0"/>
    <w:rsid w:val="00C33612"/>
    <w:rsid w:val="00C37787"/>
    <w:rsid w:val="00C378A7"/>
    <w:rsid w:val="00C37B0D"/>
    <w:rsid w:val="00C40994"/>
    <w:rsid w:val="00C40B45"/>
    <w:rsid w:val="00C41F3B"/>
    <w:rsid w:val="00C42BAE"/>
    <w:rsid w:val="00C43619"/>
    <w:rsid w:val="00C43C6D"/>
    <w:rsid w:val="00C4482F"/>
    <w:rsid w:val="00C462C9"/>
    <w:rsid w:val="00C47E8F"/>
    <w:rsid w:val="00C518E0"/>
    <w:rsid w:val="00C5261A"/>
    <w:rsid w:val="00C54F1B"/>
    <w:rsid w:val="00C5714C"/>
    <w:rsid w:val="00C57B25"/>
    <w:rsid w:val="00C57FB3"/>
    <w:rsid w:val="00C604D8"/>
    <w:rsid w:val="00C6327D"/>
    <w:rsid w:val="00C6653B"/>
    <w:rsid w:val="00C66D7E"/>
    <w:rsid w:val="00C67755"/>
    <w:rsid w:val="00C70DCB"/>
    <w:rsid w:val="00C71B4E"/>
    <w:rsid w:val="00C725CD"/>
    <w:rsid w:val="00C80241"/>
    <w:rsid w:val="00C82FB5"/>
    <w:rsid w:val="00C83D8B"/>
    <w:rsid w:val="00C841CE"/>
    <w:rsid w:val="00C851B3"/>
    <w:rsid w:val="00C8608B"/>
    <w:rsid w:val="00C9009A"/>
    <w:rsid w:val="00C92315"/>
    <w:rsid w:val="00C92A70"/>
    <w:rsid w:val="00C951C0"/>
    <w:rsid w:val="00CA29D6"/>
    <w:rsid w:val="00CA377F"/>
    <w:rsid w:val="00CA5140"/>
    <w:rsid w:val="00CA5360"/>
    <w:rsid w:val="00CA68B3"/>
    <w:rsid w:val="00CB17E1"/>
    <w:rsid w:val="00CB1C61"/>
    <w:rsid w:val="00CB1C6B"/>
    <w:rsid w:val="00CB22FC"/>
    <w:rsid w:val="00CB2701"/>
    <w:rsid w:val="00CB2A15"/>
    <w:rsid w:val="00CC0AB0"/>
    <w:rsid w:val="00CC3510"/>
    <w:rsid w:val="00CC4BB0"/>
    <w:rsid w:val="00CC79CA"/>
    <w:rsid w:val="00CD0D94"/>
    <w:rsid w:val="00CD14DE"/>
    <w:rsid w:val="00CD2BDC"/>
    <w:rsid w:val="00CD2EFE"/>
    <w:rsid w:val="00CD371D"/>
    <w:rsid w:val="00CD4ED5"/>
    <w:rsid w:val="00CD6D73"/>
    <w:rsid w:val="00CE0791"/>
    <w:rsid w:val="00CE17A6"/>
    <w:rsid w:val="00CE2E36"/>
    <w:rsid w:val="00CE65DF"/>
    <w:rsid w:val="00CE674A"/>
    <w:rsid w:val="00CE6C6F"/>
    <w:rsid w:val="00CF1D28"/>
    <w:rsid w:val="00CF46FC"/>
    <w:rsid w:val="00D015F7"/>
    <w:rsid w:val="00D01E5A"/>
    <w:rsid w:val="00D027A0"/>
    <w:rsid w:val="00D02B8E"/>
    <w:rsid w:val="00D04A13"/>
    <w:rsid w:val="00D06A4F"/>
    <w:rsid w:val="00D20BCF"/>
    <w:rsid w:val="00D23B3E"/>
    <w:rsid w:val="00D24DDF"/>
    <w:rsid w:val="00D253CE"/>
    <w:rsid w:val="00D268AE"/>
    <w:rsid w:val="00D347F7"/>
    <w:rsid w:val="00D34CA9"/>
    <w:rsid w:val="00D40CE7"/>
    <w:rsid w:val="00D42BC2"/>
    <w:rsid w:val="00D42EAF"/>
    <w:rsid w:val="00D432D5"/>
    <w:rsid w:val="00D4602B"/>
    <w:rsid w:val="00D46B71"/>
    <w:rsid w:val="00D521C1"/>
    <w:rsid w:val="00D52366"/>
    <w:rsid w:val="00D539BD"/>
    <w:rsid w:val="00D53C99"/>
    <w:rsid w:val="00D54237"/>
    <w:rsid w:val="00D545AC"/>
    <w:rsid w:val="00D574F0"/>
    <w:rsid w:val="00D57DAF"/>
    <w:rsid w:val="00D60FE4"/>
    <w:rsid w:val="00D64560"/>
    <w:rsid w:val="00D65766"/>
    <w:rsid w:val="00D70D65"/>
    <w:rsid w:val="00D72608"/>
    <w:rsid w:val="00D727AD"/>
    <w:rsid w:val="00D73530"/>
    <w:rsid w:val="00D74919"/>
    <w:rsid w:val="00D751C5"/>
    <w:rsid w:val="00D76463"/>
    <w:rsid w:val="00D77540"/>
    <w:rsid w:val="00D8094B"/>
    <w:rsid w:val="00D816EB"/>
    <w:rsid w:val="00D827D7"/>
    <w:rsid w:val="00D85DA8"/>
    <w:rsid w:val="00D86510"/>
    <w:rsid w:val="00D8660A"/>
    <w:rsid w:val="00D87AAA"/>
    <w:rsid w:val="00D90443"/>
    <w:rsid w:val="00D9141D"/>
    <w:rsid w:val="00D91CB4"/>
    <w:rsid w:val="00D93169"/>
    <w:rsid w:val="00D93625"/>
    <w:rsid w:val="00D9565F"/>
    <w:rsid w:val="00DA2E3F"/>
    <w:rsid w:val="00DA3F57"/>
    <w:rsid w:val="00DA5ED3"/>
    <w:rsid w:val="00DA5F64"/>
    <w:rsid w:val="00DB0A58"/>
    <w:rsid w:val="00DB121A"/>
    <w:rsid w:val="00DB2259"/>
    <w:rsid w:val="00DB2642"/>
    <w:rsid w:val="00DB3112"/>
    <w:rsid w:val="00DB42EA"/>
    <w:rsid w:val="00DB6022"/>
    <w:rsid w:val="00DB69B5"/>
    <w:rsid w:val="00DC1772"/>
    <w:rsid w:val="00DC27C4"/>
    <w:rsid w:val="00DC2C1E"/>
    <w:rsid w:val="00DC34EA"/>
    <w:rsid w:val="00DC4EB2"/>
    <w:rsid w:val="00DC554F"/>
    <w:rsid w:val="00DC6135"/>
    <w:rsid w:val="00DD45F4"/>
    <w:rsid w:val="00DD5506"/>
    <w:rsid w:val="00DE0741"/>
    <w:rsid w:val="00DE423E"/>
    <w:rsid w:val="00DE4729"/>
    <w:rsid w:val="00DE526F"/>
    <w:rsid w:val="00DE5753"/>
    <w:rsid w:val="00DE58EC"/>
    <w:rsid w:val="00DF05D9"/>
    <w:rsid w:val="00DF4695"/>
    <w:rsid w:val="00DF4790"/>
    <w:rsid w:val="00DF6DAC"/>
    <w:rsid w:val="00DF72AF"/>
    <w:rsid w:val="00DF78BE"/>
    <w:rsid w:val="00E00F94"/>
    <w:rsid w:val="00E020FF"/>
    <w:rsid w:val="00E05350"/>
    <w:rsid w:val="00E11AF4"/>
    <w:rsid w:val="00E12116"/>
    <w:rsid w:val="00E1263F"/>
    <w:rsid w:val="00E12E18"/>
    <w:rsid w:val="00E12FBA"/>
    <w:rsid w:val="00E17668"/>
    <w:rsid w:val="00E22A33"/>
    <w:rsid w:val="00E24DF3"/>
    <w:rsid w:val="00E27409"/>
    <w:rsid w:val="00E30279"/>
    <w:rsid w:val="00E33804"/>
    <w:rsid w:val="00E3421B"/>
    <w:rsid w:val="00E34A3F"/>
    <w:rsid w:val="00E36A1D"/>
    <w:rsid w:val="00E36ED7"/>
    <w:rsid w:val="00E37178"/>
    <w:rsid w:val="00E416AE"/>
    <w:rsid w:val="00E43B31"/>
    <w:rsid w:val="00E47F8B"/>
    <w:rsid w:val="00E5019D"/>
    <w:rsid w:val="00E5269A"/>
    <w:rsid w:val="00E52EE5"/>
    <w:rsid w:val="00E601FC"/>
    <w:rsid w:val="00E61B42"/>
    <w:rsid w:val="00E63916"/>
    <w:rsid w:val="00E6553E"/>
    <w:rsid w:val="00E7242D"/>
    <w:rsid w:val="00E73AB0"/>
    <w:rsid w:val="00E829E6"/>
    <w:rsid w:val="00E82F86"/>
    <w:rsid w:val="00E83015"/>
    <w:rsid w:val="00E848B9"/>
    <w:rsid w:val="00E84BE6"/>
    <w:rsid w:val="00E850DA"/>
    <w:rsid w:val="00E851B6"/>
    <w:rsid w:val="00E87CF0"/>
    <w:rsid w:val="00E90985"/>
    <w:rsid w:val="00E923F7"/>
    <w:rsid w:val="00E9416B"/>
    <w:rsid w:val="00E972B2"/>
    <w:rsid w:val="00E97BBB"/>
    <w:rsid w:val="00EA0CB9"/>
    <w:rsid w:val="00EA16D2"/>
    <w:rsid w:val="00EA3153"/>
    <w:rsid w:val="00EA3DF3"/>
    <w:rsid w:val="00EA4CBB"/>
    <w:rsid w:val="00EA545A"/>
    <w:rsid w:val="00EA7608"/>
    <w:rsid w:val="00EA7903"/>
    <w:rsid w:val="00EA7EE7"/>
    <w:rsid w:val="00EB0D88"/>
    <w:rsid w:val="00EB21ED"/>
    <w:rsid w:val="00EB3570"/>
    <w:rsid w:val="00EB4D1D"/>
    <w:rsid w:val="00EB4EDC"/>
    <w:rsid w:val="00EC3F0B"/>
    <w:rsid w:val="00EC47AE"/>
    <w:rsid w:val="00EC51AC"/>
    <w:rsid w:val="00EC62C4"/>
    <w:rsid w:val="00EC6CC6"/>
    <w:rsid w:val="00ED0962"/>
    <w:rsid w:val="00ED2821"/>
    <w:rsid w:val="00ED303E"/>
    <w:rsid w:val="00ED3C74"/>
    <w:rsid w:val="00ED6A24"/>
    <w:rsid w:val="00EE13FD"/>
    <w:rsid w:val="00EE1CD4"/>
    <w:rsid w:val="00EE295F"/>
    <w:rsid w:val="00EE302D"/>
    <w:rsid w:val="00EE4CE7"/>
    <w:rsid w:val="00EE6883"/>
    <w:rsid w:val="00EE6C88"/>
    <w:rsid w:val="00EE72ED"/>
    <w:rsid w:val="00EF0121"/>
    <w:rsid w:val="00EF205C"/>
    <w:rsid w:val="00EF4009"/>
    <w:rsid w:val="00EF4A33"/>
    <w:rsid w:val="00EF5B4D"/>
    <w:rsid w:val="00EF7289"/>
    <w:rsid w:val="00EF7D63"/>
    <w:rsid w:val="00F03D55"/>
    <w:rsid w:val="00F05B4D"/>
    <w:rsid w:val="00F05D37"/>
    <w:rsid w:val="00F05E90"/>
    <w:rsid w:val="00F0776C"/>
    <w:rsid w:val="00F1015E"/>
    <w:rsid w:val="00F10D50"/>
    <w:rsid w:val="00F11F14"/>
    <w:rsid w:val="00F12E13"/>
    <w:rsid w:val="00F14B60"/>
    <w:rsid w:val="00F15C8E"/>
    <w:rsid w:val="00F166AD"/>
    <w:rsid w:val="00F21408"/>
    <w:rsid w:val="00F23141"/>
    <w:rsid w:val="00F23793"/>
    <w:rsid w:val="00F24342"/>
    <w:rsid w:val="00F24CF4"/>
    <w:rsid w:val="00F25F51"/>
    <w:rsid w:val="00F26726"/>
    <w:rsid w:val="00F27602"/>
    <w:rsid w:val="00F27EA1"/>
    <w:rsid w:val="00F3054B"/>
    <w:rsid w:val="00F3110F"/>
    <w:rsid w:val="00F31342"/>
    <w:rsid w:val="00F33B44"/>
    <w:rsid w:val="00F34066"/>
    <w:rsid w:val="00F34F78"/>
    <w:rsid w:val="00F35CEC"/>
    <w:rsid w:val="00F37D72"/>
    <w:rsid w:val="00F40158"/>
    <w:rsid w:val="00F42D26"/>
    <w:rsid w:val="00F43BE1"/>
    <w:rsid w:val="00F44153"/>
    <w:rsid w:val="00F4450B"/>
    <w:rsid w:val="00F45846"/>
    <w:rsid w:val="00F47751"/>
    <w:rsid w:val="00F51834"/>
    <w:rsid w:val="00F51956"/>
    <w:rsid w:val="00F51CFF"/>
    <w:rsid w:val="00F5646F"/>
    <w:rsid w:val="00F665A0"/>
    <w:rsid w:val="00F670EC"/>
    <w:rsid w:val="00F7349F"/>
    <w:rsid w:val="00F7517C"/>
    <w:rsid w:val="00F75696"/>
    <w:rsid w:val="00F76167"/>
    <w:rsid w:val="00F77BFE"/>
    <w:rsid w:val="00F816D4"/>
    <w:rsid w:val="00F81A91"/>
    <w:rsid w:val="00F94A65"/>
    <w:rsid w:val="00F96C00"/>
    <w:rsid w:val="00F96D91"/>
    <w:rsid w:val="00F977B7"/>
    <w:rsid w:val="00FA04F5"/>
    <w:rsid w:val="00FA0833"/>
    <w:rsid w:val="00FA1A95"/>
    <w:rsid w:val="00FA2655"/>
    <w:rsid w:val="00FA3313"/>
    <w:rsid w:val="00FA5E76"/>
    <w:rsid w:val="00FA65F0"/>
    <w:rsid w:val="00FA6683"/>
    <w:rsid w:val="00FA720E"/>
    <w:rsid w:val="00FB09CF"/>
    <w:rsid w:val="00FB5599"/>
    <w:rsid w:val="00FB57E4"/>
    <w:rsid w:val="00FB6652"/>
    <w:rsid w:val="00FB702C"/>
    <w:rsid w:val="00FC2D08"/>
    <w:rsid w:val="00FC3460"/>
    <w:rsid w:val="00FC3D90"/>
    <w:rsid w:val="00FC492E"/>
    <w:rsid w:val="00FC6DA6"/>
    <w:rsid w:val="00FD23A7"/>
    <w:rsid w:val="00FD27BD"/>
    <w:rsid w:val="00FD35BE"/>
    <w:rsid w:val="00FD7639"/>
    <w:rsid w:val="00FD7F56"/>
    <w:rsid w:val="00FE065F"/>
    <w:rsid w:val="00FE15CF"/>
    <w:rsid w:val="00FE1B3C"/>
    <w:rsid w:val="00FE2788"/>
    <w:rsid w:val="00FE4CCA"/>
    <w:rsid w:val="00FE5D69"/>
    <w:rsid w:val="00FE74BB"/>
    <w:rsid w:val="00FF4DB9"/>
    <w:rsid w:val="00FF5C43"/>
    <w:rsid w:val="00FF6B04"/>
    <w:rsid w:val="00FF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1C9"/>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
    <w:link w:val="1Char"/>
    <w:qFormat/>
    <w:rsid w:val="004D1B6B"/>
    <w:pPr>
      <w:keepNext/>
      <w:spacing w:before="480" w:after="120" w:line="276" w:lineRule="auto"/>
      <w:contextualSpacing/>
    </w:pPr>
    <w:rPr>
      <w:sz w:val="22"/>
      <w:szCs w:val="22"/>
    </w:rPr>
  </w:style>
  <w:style w:type="paragraph" w:styleId="2">
    <w:name w:val="heading 2"/>
    <w:basedOn w:val="a"/>
    <w:next w:val="a"/>
    <w:link w:val="2Char"/>
    <w:qFormat/>
    <w:rsid w:val="004D1B6B"/>
    <w:pPr>
      <w:keepNext/>
      <w:spacing w:before="240" w:after="60" w:line="276" w:lineRule="auto"/>
      <w:jc w:val="both"/>
      <w:outlineLvl w:val="1"/>
    </w:pPr>
    <w:rPr>
      <w:rFonts w:ascii="Cambria" w:hAnsi="Cambria"/>
      <w:b/>
      <w:bCs/>
      <w:i/>
      <w:iCs/>
      <w:sz w:val="28"/>
      <w:szCs w:val="28"/>
      <w:lang w:eastAsia="en-US"/>
    </w:rPr>
  </w:style>
  <w:style w:type="paragraph" w:styleId="3">
    <w:name w:val="heading 3"/>
    <w:basedOn w:val="a"/>
    <w:next w:val="a"/>
    <w:link w:val="3Char"/>
    <w:qFormat/>
    <w:rsid w:val="004D1B6B"/>
    <w:pPr>
      <w:keepNext/>
      <w:spacing w:before="240" w:after="60" w:line="276" w:lineRule="auto"/>
      <w:jc w:val="both"/>
      <w:outlineLvl w:val="2"/>
    </w:pPr>
    <w:rPr>
      <w:rFonts w:ascii="Cambria" w:hAnsi="Cambria"/>
      <w:b/>
      <w:bCs/>
      <w:sz w:val="26"/>
      <w:szCs w:val="26"/>
      <w:lang w:eastAsia="en-US"/>
    </w:rPr>
  </w:style>
  <w:style w:type="paragraph" w:styleId="6">
    <w:name w:val="heading 6"/>
    <w:basedOn w:val="a"/>
    <w:next w:val="a"/>
    <w:link w:val="6Char"/>
    <w:qFormat/>
    <w:rsid w:val="004D1B6B"/>
    <w:pPr>
      <w:keepNext/>
      <w:keepLines/>
      <w:spacing w:before="200" w:line="276" w:lineRule="auto"/>
      <w:jc w:val="both"/>
      <w:outlineLvl w:val="5"/>
    </w:pPr>
    <w:rPr>
      <w:rFonts w:ascii="Cambria" w:hAnsi="Cambria" w:cs="Cambria"/>
      <w:i/>
      <w:iCs/>
      <w:color w:val="243F60"/>
      <w:sz w:val="22"/>
      <w:szCs w:val="22"/>
      <w:lang w:eastAsia="en-US"/>
    </w:rPr>
  </w:style>
  <w:style w:type="paragraph" w:styleId="7">
    <w:name w:val="heading 7"/>
    <w:basedOn w:val="a"/>
    <w:next w:val="a"/>
    <w:link w:val="7Char"/>
    <w:qFormat/>
    <w:rsid w:val="004D1B6B"/>
    <w:pPr>
      <w:spacing w:before="240" w:after="60" w:line="276" w:lineRule="auto"/>
      <w:jc w:val="both"/>
      <w:outlineLvl w:val="6"/>
    </w:pPr>
    <w:rPr>
      <w:rFonts w:ascii="Calibri" w:hAnsi="Calibr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54F1B"/>
    <w:pPr>
      <w:ind w:left="720"/>
      <w:contextualSpacing/>
    </w:pPr>
  </w:style>
  <w:style w:type="character" w:styleId="a5">
    <w:name w:val="Strong"/>
    <w:basedOn w:val="a1"/>
    <w:uiPriority w:val="22"/>
    <w:qFormat/>
    <w:rsid w:val="00151587"/>
    <w:rPr>
      <w:b/>
      <w:bCs/>
    </w:rPr>
  </w:style>
  <w:style w:type="character" w:styleId="a6">
    <w:name w:val="annotation reference"/>
    <w:basedOn w:val="a1"/>
    <w:unhideWhenUsed/>
    <w:rsid w:val="004E1128"/>
    <w:rPr>
      <w:sz w:val="16"/>
      <w:szCs w:val="16"/>
    </w:rPr>
  </w:style>
  <w:style w:type="paragraph" w:styleId="a7">
    <w:name w:val="annotation text"/>
    <w:basedOn w:val="a"/>
    <w:link w:val="Char"/>
    <w:unhideWhenUsed/>
    <w:rsid w:val="004E1128"/>
    <w:pPr>
      <w:spacing w:after="200"/>
    </w:pPr>
    <w:rPr>
      <w:rFonts w:ascii="Calibri" w:eastAsia="Calibri" w:hAnsi="Calibri"/>
      <w:sz w:val="20"/>
      <w:szCs w:val="20"/>
      <w:lang w:eastAsia="en-US"/>
    </w:rPr>
  </w:style>
  <w:style w:type="character" w:customStyle="1" w:styleId="Char">
    <w:name w:val="Κείμενο σχολίου Char"/>
    <w:basedOn w:val="a1"/>
    <w:link w:val="a7"/>
    <w:rsid w:val="004E1128"/>
    <w:rPr>
      <w:rFonts w:ascii="Calibri" w:eastAsia="Calibri" w:hAnsi="Calibri" w:cs="Times New Roman"/>
      <w:sz w:val="20"/>
      <w:szCs w:val="20"/>
    </w:rPr>
  </w:style>
  <w:style w:type="paragraph" w:styleId="a8">
    <w:name w:val="Balloon Text"/>
    <w:basedOn w:val="a"/>
    <w:link w:val="Char0"/>
    <w:semiHidden/>
    <w:unhideWhenUsed/>
    <w:rsid w:val="004E1128"/>
    <w:rPr>
      <w:rFonts w:ascii="Tahoma" w:hAnsi="Tahoma" w:cs="Tahoma"/>
      <w:sz w:val="16"/>
      <w:szCs w:val="16"/>
    </w:rPr>
  </w:style>
  <w:style w:type="character" w:customStyle="1" w:styleId="Char0">
    <w:name w:val="Κείμενο πλαισίου Char"/>
    <w:basedOn w:val="a1"/>
    <w:link w:val="a8"/>
    <w:semiHidden/>
    <w:rsid w:val="004E1128"/>
    <w:rPr>
      <w:rFonts w:ascii="Tahoma" w:eastAsia="Times New Roman" w:hAnsi="Tahoma" w:cs="Tahoma"/>
      <w:sz w:val="16"/>
      <w:szCs w:val="16"/>
      <w:lang w:eastAsia="el-GR"/>
    </w:rPr>
  </w:style>
  <w:style w:type="paragraph" w:styleId="a9">
    <w:name w:val="header"/>
    <w:basedOn w:val="a"/>
    <w:link w:val="Char1"/>
    <w:unhideWhenUsed/>
    <w:rsid w:val="002235DB"/>
    <w:pPr>
      <w:tabs>
        <w:tab w:val="center" w:pos="4320"/>
        <w:tab w:val="right" w:pos="8640"/>
      </w:tabs>
    </w:pPr>
    <w:rPr>
      <w:rFonts w:ascii="Calibri" w:hAnsi="Calibri"/>
      <w:sz w:val="22"/>
      <w:szCs w:val="22"/>
      <w:lang w:val="en-US" w:eastAsia="en-US"/>
    </w:rPr>
  </w:style>
  <w:style w:type="character" w:customStyle="1" w:styleId="Char1">
    <w:name w:val="Κεφαλίδα Char"/>
    <w:basedOn w:val="a1"/>
    <w:link w:val="a9"/>
    <w:rsid w:val="002235DB"/>
    <w:rPr>
      <w:rFonts w:ascii="Calibri" w:eastAsia="Times New Roman" w:hAnsi="Calibri" w:cs="Times New Roman"/>
      <w:lang w:val="en-US"/>
    </w:rPr>
  </w:style>
  <w:style w:type="paragraph" w:styleId="aa">
    <w:name w:val="footer"/>
    <w:basedOn w:val="a"/>
    <w:link w:val="Char2"/>
    <w:unhideWhenUsed/>
    <w:rsid w:val="002235DB"/>
    <w:pPr>
      <w:tabs>
        <w:tab w:val="center" w:pos="4320"/>
        <w:tab w:val="right" w:pos="8640"/>
      </w:tabs>
    </w:pPr>
    <w:rPr>
      <w:rFonts w:ascii="Calibri" w:hAnsi="Calibri"/>
      <w:sz w:val="22"/>
      <w:szCs w:val="22"/>
      <w:lang w:val="en-US" w:eastAsia="en-US"/>
    </w:rPr>
  </w:style>
  <w:style w:type="character" w:customStyle="1" w:styleId="Char2">
    <w:name w:val="Υποσέλιδο Char"/>
    <w:basedOn w:val="a1"/>
    <w:link w:val="aa"/>
    <w:rsid w:val="002235DB"/>
    <w:rPr>
      <w:rFonts w:ascii="Calibri" w:eastAsia="Times New Roman" w:hAnsi="Calibri" w:cs="Times New Roman"/>
      <w:lang w:val="en-US"/>
    </w:rPr>
  </w:style>
  <w:style w:type="paragraph" w:styleId="ab">
    <w:name w:val="Body Text Indent"/>
    <w:basedOn w:val="a"/>
    <w:link w:val="Char3"/>
    <w:rsid w:val="002235DB"/>
    <w:pPr>
      <w:spacing w:after="120"/>
      <w:ind w:left="283"/>
    </w:pPr>
    <w:rPr>
      <w:rFonts w:ascii="MS Serif" w:hAnsi="MS Serif"/>
      <w:sz w:val="20"/>
      <w:szCs w:val="20"/>
      <w:lang w:val="en-GB"/>
    </w:rPr>
  </w:style>
  <w:style w:type="character" w:customStyle="1" w:styleId="Char3">
    <w:name w:val="Σώμα κείμενου με εσοχή Char"/>
    <w:basedOn w:val="a1"/>
    <w:link w:val="ab"/>
    <w:rsid w:val="002235DB"/>
    <w:rPr>
      <w:rFonts w:ascii="MS Serif" w:eastAsia="Times New Roman" w:hAnsi="MS Serif" w:cs="Times New Roman"/>
      <w:sz w:val="20"/>
      <w:szCs w:val="20"/>
      <w:lang w:val="en-GB" w:eastAsia="el-GR"/>
    </w:rPr>
  </w:style>
  <w:style w:type="paragraph" w:styleId="ac">
    <w:name w:val="No Spacing"/>
    <w:uiPriority w:val="1"/>
    <w:qFormat/>
    <w:rsid w:val="002235DB"/>
    <w:pPr>
      <w:spacing w:after="0" w:line="240" w:lineRule="auto"/>
    </w:pPr>
    <w:rPr>
      <w:rFonts w:ascii="Calibri" w:eastAsia="Calibri" w:hAnsi="Calibri" w:cs="Times New Roman"/>
    </w:rPr>
  </w:style>
  <w:style w:type="paragraph" w:styleId="ad">
    <w:name w:val="annotation subject"/>
    <w:basedOn w:val="a7"/>
    <w:next w:val="a7"/>
    <w:link w:val="Char4"/>
    <w:semiHidden/>
    <w:unhideWhenUsed/>
    <w:rsid w:val="002235DB"/>
    <w:rPr>
      <w:rFonts w:eastAsia="Times New Roman"/>
      <w:b/>
      <w:bCs/>
      <w:lang w:val="en-US"/>
    </w:rPr>
  </w:style>
  <w:style w:type="character" w:customStyle="1" w:styleId="Char4">
    <w:name w:val="Θέμα σχολίου Char"/>
    <w:basedOn w:val="Char"/>
    <w:link w:val="ad"/>
    <w:semiHidden/>
    <w:rsid w:val="002235DB"/>
    <w:rPr>
      <w:rFonts w:ascii="Calibri" w:eastAsia="Times New Roman" w:hAnsi="Calibri" w:cs="Times New Roman"/>
      <w:b/>
      <w:bCs/>
      <w:sz w:val="20"/>
      <w:szCs w:val="20"/>
      <w:lang w:val="en-US"/>
    </w:rPr>
  </w:style>
  <w:style w:type="paragraph" w:customStyle="1" w:styleId="10">
    <w:name w:val="Παράγραφος λίστας1"/>
    <w:basedOn w:val="a"/>
    <w:qFormat/>
    <w:rsid w:val="002235DB"/>
    <w:pPr>
      <w:spacing w:after="200" w:line="276" w:lineRule="auto"/>
      <w:ind w:left="720"/>
      <w:contextualSpacing/>
    </w:pPr>
    <w:rPr>
      <w:rFonts w:ascii="Calibri" w:eastAsia="Calibri" w:hAnsi="Calibri"/>
      <w:sz w:val="22"/>
      <w:szCs w:val="22"/>
      <w:lang w:eastAsia="en-US"/>
    </w:rPr>
  </w:style>
  <w:style w:type="paragraph" w:styleId="ae">
    <w:name w:val="Body Text"/>
    <w:basedOn w:val="a"/>
    <w:link w:val="Char5"/>
    <w:uiPriority w:val="99"/>
    <w:unhideWhenUsed/>
    <w:rsid w:val="002235DB"/>
    <w:pPr>
      <w:spacing w:after="120" w:line="276" w:lineRule="auto"/>
    </w:pPr>
    <w:rPr>
      <w:rFonts w:ascii="Calibri" w:hAnsi="Calibri"/>
      <w:sz w:val="22"/>
      <w:szCs w:val="22"/>
      <w:lang w:val="en-US" w:eastAsia="en-US"/>
    </w:rPr>
  </w:style>
  <w:style w:type="character" w:customStyle="1" w:styleId="Char5">
    <w:name w:val="Σώμα κειμένου Char"/>
    <w:basedOn w:val="a1"/>
    <w:link w:val="ae"/>
    <w:uiPriority w:val="99"/>
    <w:rsid w:val="002235DB"/>
    <w:rPr>
      <w:rFonts w:ascii="Calibri" w:eastAsia="Times New Roman" w:hAnsi="Calibri" w:cs="Times New Roman"/>
      <w:lang w:val="en-US"/>
    </w:rPr>
  </w:style>
  <w:style w:type="paragraph" w:customStyle="1" w:styleId="style">
    <w:name w:val="ΒΕΜΟΣ style"/>
    <w:basedOn w:val="a"/>
    <w:rsid w:val="002235DB"/>
    <w:pPr>
      <w:ind w:right="284" w:firstLine="567"/>
    </w:pPr>
    <w:rPr>
      <w:rFonts w:ascii="Arial" w:hAnsi="Arial"/>
      <w:sz w:val="20"/>
      <w:szCs w:val="20"/>
    </w:rPr>
  </w:style>
  <w:style w:type="paragraph" w:styleId="-HTML">
    <w:name w:val="HTML Preformatted"/>
    <w:aliases w:val="Char"/>
    <w:basedOn w:val="a"/>
    <w:link w:val="-HTMLChar"/>
    <w:uiPriority w:val="99"/>
    <w:unhideWhenUsed/>
    <w:rsid w:val="0022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TW" w:bidi="he-IL"/>
    </w:rPr>
  </w:style>
  <w:style w:type="character" w:customStyle="1" w:styleId="-HTMLChar">
    <w:name w:val="Προ-διαμορφωμένο HTML Char"/>
    <w:aliases w:val="Char Char1"/>
    <w:basedOn w:val="a1"/>
    <w:link w:val="-HTML"/>
    <w:rsid w:val="002235DB"/>
    <w:rPr>
      <w:rFonts w:ascii="Courier New" w:eastAsia="Times New Roman" w:hAnsi="Courier New" w:cs="Courier New"/>
      <w:sz w:val="20"/>
      <w:szCs w:val="20"/>
      <w:lang w:eastAsia="zh-TW" w:bidi="he-IL"/>
    </w:rPr>
  </w:style>
  <w:style w:type="paragraph" w:styleId="Web">
    <w:name w:val="Normal (Web)"/>
    <w:basedOn w:val="a"/>
    <w:uiPriority w:val="99"/>
    <w:unhideWhenUsed/>
    <w:rsid w:val="002235DB"/>
    <w:pPr>
      <w:spacing w:before="100" w:beforeAutospacing="1" w:after="100" w:afterAutospacing="1"/>
    </w:pPr>
  </w:style>
  <w:style w:type="paragraph" w:customStyle="1" w:styleId="western">
    <w:name w:val="western"/>
    <w:basedOn w:val="a"/>
    <w:rsid w:val="002235DB"/>
    <w:pPr>
      <w:spacing w:before="100" w:beforeAutospacing="1" w:after="100" w:afterAutospacing="1"/>
    </w:pPr>
  </w:style>
  <w:style w:type="paragraph" w:customStyle="1" w:styleId="11">
    <w:name w:val="Βασικό1"/>
    <w:rsid w:val="002235DB"/>
    <w:pPr>
      <w:spacing w:after="0"/>
    </w:pPr>
    <w:rPr>
      <w:rFonts w:ascii="Arial" w:eastAsia="Times New Roman" w:hAnsi="Arial" w:cs="Arial"/>
      <w:color w:val="000000"/>
      <w:lang w:eastAsia="el-GR"/>
    </w:rPr>
  </w:style>
  <w:style w:type="character" w:styleId="af">
    <w:name w:val="Emphasis"/>
    <w:basedOn w:val="a1"/>
    <w:uiPriority w:val="20"/>
    <w:qFormat/>
    <w:rsid w:val="002235DB"/>
    <w:rPr>
      <w:i/>
      <w:iCs/>
    </w:rPr>
  </w:style>
  <w:style w:type="paragraph" w:customStyle="1" w:styleId="CharCharChar">
    <w:name w:val="Char Char Char"/>
    <w:basedOn w:val="a"/>
    <w:rsid w:val="002235DB"/>
    <w:pPr>
      <w:spacing w:after="160" w:line="240" w:lineRule="exact"/>
    </w:pPr>
    <w:rPr>
      <w:rFonts w:ascii="Tahoma" w:hAnsi="Tahoma"/>
      <w:sz w:val="20"/>
      <w:szCs w:val="20"/>
      <w:lang w:val="en-US" w:eastAsia="en-US"/>
    </w:rPr>
  </w:style>
  <w:style w:type="paragraph" w:styleId="af0">
    <w:name w:val="Revision"/>
    <w:hidden/>
    <w:uiPriority w:val="99"/>
    <w:semiHidden/>
    <w:rsid w:val="001C796F"/>
    <w:pPr>
      <w:spacing w:after="0" w:line="240" w:lineRule="auto"/>
    </w:pPr>
    <w:rPr>
      <w:rFonts w:ascii="Times New Roman" w:eastAsia="Times New Roman" w:hAnsi="Times New Roman" w:cs="Times New Roman"/>
      <w:sz w:val="24"/>
      <w:szCs w:val="24"/>
      <w:lang w:eastAsia="el-GR"/>
    </w:rPr>
  </w:style>
  <w:style w:type="character" w:customStyle="1" w:styleId="ecxspelle">
    <w:name w:val="ecxspelle"/>
    <w:basedOn w:val="a1"/>
    <w:rsid w:val="00A24E88"/>
  </w:style>
  <w:style w:type="paragraph" w:customStyle="1" w:styleId="Body">
    <w:name w:val="Body"/>
    <w:rsid w:val="00176637"/>
    <w:pPr>
      <w:pBdr>
        <w:top w:val="nil"/>
        <w:left w:val="nil"/>
        <w:bottom w:val="nil"/>
        <w:right w:val="nil"/>
        <w:between w:val="nil"/>
        <w:bar w:val="nil"/>
      </w:pBdr>
    </w:pPr>
    <w:rPr>
      <w:rFonts w:ascii="Calibri" w:eastAsia="Calibri" w:hAnsi="Calibri" w:cs="Calibri"/>
      <w:color w:val="000000"/>
      <w:u w:color="000000"/>
      <w:bdr w:val="nil"/>
      <w:lang w:eastAsia="el-GR"/>
    </w:rPr>
  </w:style>
  <w:style w:type="character" w:customStyle="1" w:styleId="1Char">
    <w:name w:val="Επικεφαλίδα 1 Char"/>
    <w:basedOn w:val="a1"/>
    <w:link w:val="1"/>
    <w:rsid w:val="004D1B6B"/>
    <w:rPr>
      <w:rFonts w:ascii="Arial" w:eastAsia="Times New Roman" w:hAnsi="Arial" w:cs="Calibri"/>
      <w:b/>
      <w:bCs/>
      <w:kern w:val="28"/>
    </w:rPr>
  </w:style>
  <w:style w:type="character" w:customStyle="1" w:styleId="2Char">
    <w:name w:val="Επικεφαλίδα 2 Char"/>
    <w:basedOn w:val="a1"/>
    <w:link w:val="2"/>
    <w:rsid w:val="004D1B6B"/>
    <w:rPr>
      <w:rFonts w:ascii="Cambria" w:eastAsia="Times New Roman" w:hAnsi="Cambria" w:cs="Times New Roman"/>
      <w:b/>
      <w:bCs/>
      <w:i/>
      <w:iCs/>
      <w:sz w:val="28"/>
      <w:szCs w:val="28"/>
    </w:rPr>
  </w:style>
  <w:style w:type="character" w:customStyle="1" w:styleId="3Char">
    <w:name w:val="Επικεφαλίδα 3 Char"/>
    <w:basedOn w:val="a1"/>
    <w:link w:val="3"/>
    <w:rsid w:val="004D1B6B"/>
    <w:rPr>
      <w:rFonts w:ascii="Cambria" w:eastAsia="Times New Roman" w:hAnsi="Cambria" w:cs="Times New Roman"/>
      <w:b/>
      <w:bCs/>
      <w:sz w:val="26"/>
      <w:szCs w:val="26"/>
    </w:rPr>
  </w:style>
  <w:style w:type="character" w:customStyle="1" w:styleId="6Char">
    <w:name w:val="Επικεφαλίδα 6 Char"/>
    <w:basedOn w:val="a1"/>
    <w:link w:val="6"/>
    <w:rsid w:val="004D1B6B"/>
    <w:rPr>
      <w:rFonts w:ascii="Cambria" w:eastAsia="Times New Roman" w:hAnsi="Cambria" w:cs="Cambria"/>
      <w:i/>
      <w:iCs/>
      <w:color w:val="243F60"/>
    </w:rPr>
  </w:style>
  <w:style w:type="character" w:customStyle="1" w:styleId="7Char">
    <w:name w:val="Επικεφαλίδα 7 Char"/>
    <w:basedOn w:val="a1"/>
    <w:link w:val="7"/>
    <w:rsid w:val="004D1B6B"/>
    <w:rPr>
      <w:rFonts w:ascii="Calibri" w:eastAsia="Times New Roman" w:hAnsi="Calibri" w:cs="Times New Roman"/>
      <w:sz w:val="24"/>
      <w:szCs w:val="24"/>
    </w:rPr>
  </w:style>
  <w:style w:type="paragraph" w:styleId="a0">
    <w:name w:val="Title"/>
    <w:basedOn w:val="a"/>
    <w:next w:val="a"/>
    <w:link w:val="Char6"/>
    <w:qFormat/>
    <w:rsid w:val="004D1B6B"/>
    <w:pPr>
      <w:spacing w:before="240" w:after="60"/>
      <w:jc w:val="center"/>
      <w:outlineLvl w:val="0"/>
    </w:pPr>
    <w:rPr>
      <w:rFonts w:ascii="Arial" w:hAnsi="Arial" w:cs="Calibri"/>
      <w:b/>
      <w:bCs/>
      <w:kern w:val="28"/>
      <w:lang w:eastAsia="en-US"/>
    </w:rPr>
  </w:style>
  <w:style w:type="character" w:customStyle="1" w:styleId="Char6">
    <w:name w:val="Τίτλος Char"/>
    <w:basedOn w:val="a1"/>
    <w:link w:val="a0"/>
    <w:rsid w:val="004D1B6B"/>
    <w:rPr>
      <w:rFonts w:ascii="Arial" w:eastAsia="Times New Roman" w:hAnsi="Arial" w:cs="Calibri"/>
      <w:b/>
      <w:bCs/>
      <w:kern w:val="28"/>
      <w:sz w:val="24"/>
      <w:szCs w:val="24"/>
    </w:rPr>
  </w:style>
  <w:style w:type="paragraph" w:styleId="af1">
    <w:name w:val="Subtitle"/>
    <w:basedOn w:val="a"/>
    <w:next w:val="a"/>
    <w:link w:val="Char7"/>
    <w:qFormat/>
    <w:rsid w:val="004D1B6B"/>
    <w:pPr>
      <w:numPr>
        <w:ilvl w:val="1"/>
      </w:numPr>
      <w:spacing w:before="240" w:line="276" w:lineRule="auto"/>
      <w:jc w:val="both"/>
    </w:pPr>
    <w:rPr>
      <w:rFonts w:ascii="Cambria" w:hAnsi="Cambria" w:cs="Cambria"/>
      <w:i/>
      <w:iCs/>
      <w:color w:val="4F81BD"/>
      <w:spacing w:val="15"/>
      <w:lang w:eastAsia="en-US"/>
    </w:rPr>
  </w:style>
  <w:style w:type="character" w:customStyle="1" w:styleId="Char7">
    <w:name w:val="Υπότιτλος Char"/>
    <w:basedOn w:val="a1"/>
    <w:link w:val="af1"/>
    <w:rsid w:val="004D1B6B"/>
    <w:rPr>
      <w:rFonts w:ascii="Cambria" w:eastAsia="Times New Roman" w:hAnsi="Cambria" w:cs="Cambria"/>
      <w:i/>
      <w:iCs/>
      <w:color w:val="4F81BD"/>
      <w:spacing w:val="15"/>
      <w:sz w:val="24"/>
      <w:szCs w:val="24"/>
    </w:rPr>
  </w:style>
  <w:style w:type="paragraph" w:customStyle="1" w:styleId="ListParagraph1">
    <w:name w:val="List Paragraph1"/>
    <w:basedOn w:val="a"/>
    <w:rsid w:val="004D1B6B"/>
    <w:pPr>
      <w:spacing w:after="200" w:line="276" w:lineRule="auto"/>
      <w:ind w:left="720"/>
    </w:pPr>
    <w:rPr>
      <w:rFonts w:ascii="Arial" w:hAnsi="Arial" w:cs="Calibri"/>
      <w:sz w:val="22"/>
      <w:szCs w:val="22"/>
      <w:lang w:eastAsia="en-US"/>
    </w:rPr>
  </w:style>
  <w:style w:type="character" w:customStyle="1" w:styleId="z-Char">
    <w:name w:val="z-Αρχή φόρμας Char"/>
    <w:link w:val="z-"/>
    <w:semiHidden/>
    <w:locked/>
    <w:rsid w:val="004D1B6B"/>
    <w:rPr>
      <w:rFonts w:ascii="Arial" w:hAnsi="Arial"/>
      <w:vanish/>
      <w:sz w:val="16"/>
      <w:szCs w:val="16"/>
    </w:rPr>
  </w:style>
  <w:style w:type="paragraph" w:styleId="z-">
    <w:name w:val="HTML Top of Form"/>
    <w:basedOn w:val="a"/>
    <w:next w:val="a"/>
    <w:link w:val="z-Char"/>
    <w:hidden/>
    <w:semiHidden/>
    <w:rsid w:val="004D1B6B"/>
    <w:pPr>
      <w:numPr>
        <w:ilvl w:val="1"/>
        <w:numId w:val="18"/>
      </w:numPr>
      <w:pBdr>
        <w:bottom w:val="single" w:sz="6" w:space="1" w:color="auto"/>
      </w:pBdr>
      <w:tabs>
        <w:tab w:val="clear" w:pos="720"/>
      </w:tabs>
      <w:ind w:left="0" w:firstLine="0"/>
      <w:jc w:val="center"/>
    </w:pPr>
    <w:rPr>
      <w:rFonts w:ascii="Arial" w:eastAsiaTheme="minorHAnsi" w:hAnsi="Arial" w:cstheme="minorBidi"/>
      <w:vanish/>
      <w:sz w:val="16"/>
      <w:szCs w:val="16"/>
      <w:lang w:eastAsia="en-US"/>
    </w:rPr>
  </w:style>
  <w:style w:type="character" w:customStyle="1" w:styleId="z-Char1">
    <w:name w:val="z-Αρχή φόρμας Char1"/>
    <w:basedOn w:val="a1"/>
    <w:uiPriority w:val="99"/>
    <w:semiHidden/>
    <w:rsid w:val="004D1B6B"/>
    <w:rPr>
      <w:rFonts w:ascii="Arial" w:eastAsia="Times New Roman" w:hAnsi="Arial" w:cs="Arial"/>
      <w:vanish/>
      <w:sz w:val="16"/>
      <w:szCs w:val="16"/>
      <w:lang w:eastAsia="el-GR"/>
    </w:rPr>
  </w:style>
  <w:style w:type="character" w:customStyle="1" w:styleId="z-Char0">
    <w:name w:val="z-Τέλος φόρμας Char"/>
    <w:link w:val="z-0"/>
    <w:semiHidden/>
    <w:locked/>
    <w:rsid w:val="004D1B6B"/>
    <w:rPr>
      <w:rFonts w:ascii="Arial" w:hAnsi="Arial"/>
      <w:vanish/>
      <w:sz w:val="16"/>
      <w:szCs w:val="16"/>
    </w:rPr>
  </w:style>
  <w:style w:type="paragraph" w:styleId="z-0">
    <w:name w:val="HTML Bottom of Form"/>
    <w:basedOn w:val="a"/>
    <w:next w:val="a"/>
    <w:link w:val="z-Char0"/>
    <w:hidden/>
    <w:semiHidden/>
    <w:rsid w:val="004D1B6B"/>
    <w:pPr>
      <w:pBdr>
        <w:top w:val="single" w:sz="6" w:space="1" w:color="auto"/>
      </w:pBdr>
      <w:jc w:val="center"/>
    </w:pPr>
    <w:rPr>
      <w:rFonts w:ascii="Arial" w:eastAsiaTheme="minorHAnsi" w:hAnsi="Arial" w:cstheme="minorBidi"/>
      <w:vanish/>
      <w:sz w:val="16"/>
      <w:szCs w:val="16"/>
      <w:lang w:eastAsia="en-US"/>
    </w:rPr>
  </w:style>
  <w:style w:type="character" w:customStyle="1" w:styleId="z-Char10">
    <w:name w:val="z-Τέλος φόρμας Char1"/>
    <w:basedOn w:val="a1"/>
    <w:uiPriority w:val="99"/>
    <w:semiHidden/>
    <w:rsid w:val="004D1B6B"/>
    <w:rPr>
      <w:rFonts w:ascii="Arial" w:eastAsia="Times New Roman" w:hAnsi="Arial" w:cs="Arial"/>
      <w:vanish/>
      <w:sz w:val="16"/>
      <w:szCs w:val="16"/>
      <w:lang w:eastAsia="el-GR"/>
    </w:rPr>
  </w:style>
  <w:style w:type="paragraph" w:styleId="af2">
    <w:name w:val="List Number"/>
    <w:basedOn w:val="a"/>
    <w:rsid w:val="00B9718C"/>
    <w:rPr>
      <w:rFonts w:eastAsia="MS Minngs"/>
    </w:rPr>
  </w:style>
  <w:style w:type="paragraph" w:customStyle="1" w:styleId="Normal1">
    <w:name w:val="Normal1"/>
    <w:rsid w:val="00B9718C"/>
    <w:pPr>
      <w:spacing w:after="0" w:line="240" w:lineRule="auto"/>
    </w:pPr>
    <w:rPr>
      <w:rFonts w:ascii="Times New Roman" w:eastAsia="Times New Roman" w:hAnsi="Times New Roman" w:cs="Times New Roman"/>
      <w:color w:val="000000"/>
      <w:sz w:val="24"/>
      <w:lang w:eastAsia="zh-TW" w:bidi="he-IL"/>
    </w:rPr>
  </w:style>
  <w:style w:type="character" w:customStyle="1" w:styleId="apple-converted-space">
    <w:name w:val="apple-converted-space"/>
    <w:basedOn w:val="a1"/>
    <w:rsid w:val="00B9718C"/>
  </w:style>
  <w:style w:type="paragraph" w:styleId="20">
    <w:name w:val="List 2"/>
    <w:basedOn w:val="a"/>
    <w:uiPriority w:val="99"/>
    <w:semiHidden/>
    <w:unhideWhenUsed/>
    <w:rsid w:val="00B9718C"/>
    <w:pPr>
      <w:spacing w:after="200" w:line="276" w:lineRule="auto"/>
      <w:ind w:left="566" w:hanging="283"/>
      <w:contextualSpacing/>
    </w:pPr>
    <w:rPr>
      <w:rFonts w:asciiTheme="minorHAnsi" w:eastAsiaTheme="minorEastAsia" w:hAnsiTheme="minorHAnsi" w:cstheme="minorBidi"/>
      <w:sz w:val="22"/>
      <w:szCs w:val="22"/>
      <w:lang w:eastAsia="zh-TW" w:bidi="he-IL"/>
    </w:rPr>
  </w:style>
  <w:style w:type="paragraph" w:customStyle="1" w:styleId="Default">
    <w:name w:val="Default"/>
    <w:uiPriority w:val="99"/>
    <w:rsid w:val="000B4894"/>
    <w:pPr>
      <w:autoSpaceDE w:val="0"/>
      <w:autoSpaceDN w:val="0"/>
      <w:adjustRightInd w:val="0"/>
      <w:spacing w:after="0" w:line="240" w:lineRule="auto"/>
    </w:pPr>
    <w:rPr>
      <w:rFonts w:ascii="Calibri" w:eastAsia="Calibri" w:hAnsi="Calibri" w:cs="Calibri"/>
      <w:color w:val="000000"/>
      <w:sz w:val="24"/>
      <w:szCs w:val="24"/>
      <w:lang w:eastAsia="el-GR"/>
    </w:rPr>
  </w:style>
  <w:style w:type="character" w:customStyle="1" w:styleId="WW8Num4z0">
    <w:name w:val="WW8Num4z0"/>
    <w:rsid w:val="00D015F7"/>
    <w:rPr>
      <w:rFonts w:ascii="Symbol" w:hAnsi="Symbol" w:cs="OpenSymbol"/>
    </w:rPr>
  </w:style>
  <w:style w:type="character" w:customStyle="1" w:styleId="WW8Num4z1">
    <w:name w:val="WW8Num4z1"/>
    <w:rsid w:val="00D015F7"/>
    <w:rPr>
      <w:rFonts w:ascii="OpenSymbol" w:hAnsi="OpenSymbol" w:cs="OpenSymbol"/>
    </w:rPr>
  </w:style>
  <w:style w:type="character" w:customStyle="1" w:styleId="WW8Num5z0">
    <w:name w:val="WW8Num5z0"/>
    <w:rsid w:val="00D015F7"/>
    <w:rPr>
      <w:rFonts w:ascii="Symbol" w:hAnsi="Symbol" w:cs="OpenSymbol"/>
    </w:rPr>
  </w:style>
  <w:style w:type="character" w:customStyle="1" w:styleId="WW8Num12z0">
    <w:name w:val="WW8Num12z0"/>
    <w:rsid w:val="00D015F7"/>
    <w:rPr>
      <w:b w:val="0"/>
      <w:i w:val="0"/>
      <w:sz w:val="24"/>
    </w:rPr>
  </w:style>
  <w:style w:type="character" w:customStyle="1" w:styleId="WW8Num12z1">
    <w:name w:val="WW8Num12z1"/>
    <w:rsid w:val="00D015F7"/>
    <w:rPr>
      <w:rFonts w:cs="Times New Roman"/>
    </w:rPr>
  </w:style>
  <w:style w:type="character" w:customStyle="1" w:styleId="Absatz-Standardschriftart">
    <w:name w:val="Absatz-Standardschriftart"/>
    <w:rsid w:val="00D015F7"/>
  </w:style>
  <w:style w:type="character" w:customStyle="1" w:styleId="WW-Absatz-Standardschriftart">
    <w:name w:val="WW-Absatz-Standardschriftart"/>
    <w:rsid w:val="00D015F7"/>
  </w:style>
  <w:style w:type="character" w:customStyle="1" w:styleId="WW-Absatz-Standardschriftart1">
    <w:name w:val="WW-Absatz-Standardschriftart1"/>
    <w:rsid w:val="00D015F7"/>
  </w:style>
  <w:style w:type="character" w:customStyle="1" w:styleId="WW-Absatz-Standardschriftart11">
    <w:name w:val="WW-Absatz-Standardschriftart11"/>
    <w:rsid w:val="00D015F7"/>
  </w:style>
  <w:style w:type="character" w:customStyle="1" w:styleId="WW-Absatz-Standardschriftart111">
    <w:name w:val="WW-Absatz-Standardschriftart111"/>
    <w:rsid w:val="00D015F7"/>
  </w:style>
  <w:style w:type="character" w:customStyle="1" w:styleId="WW-Absatz-Standardschriftart1111">
    <w:name w:val="WW-Absatz-Standardschriftart1111"/>
    <w:rsid w:val="00D015F7"/>
  </w:style>
  <w:style w:type="character" w:customStyle="1" w:styleId="WW-Absatz-Standardschriftart11111">
    <w:name w:val="WW-Absatz-Standardschriftart11111"/>
    <w:rsid w:val="00D015F7"/>
  </w:style>
  <w:style w:type="character" w:customStyle="1" w:styleId="WW-Absatz-Standardschriftart111111">
    <w:name w:val="WW-Absatz-Standardschriftart111111"/>
    <w:rsid w:val="00D015F7"/>
  </w:style>
  <w:style w:type="character" w:customStyle="1" w:styleId="WW-Absatz-Standardschriftart1111111">
    <w:name w:val="WW-Absatz-Standardschriftart1111111"/>
    <w:rsid w:val="00D015F7"/>
  </w:style>
  <w:style w:type="character" w:customStyle="1" w:styleId="WW8Num3z0">
    <w:name w:val="WW8Num3z0"/>
    <w:rsid w:val="00D015F7"/>
    <w:rPr>
      <w:rFonts w:eastAsia="Times New Roman" w:cs="Times New Roman"/>
    </w:rPr>
  </w:style>
  <w:style w:type="character" w:customStyle="1" w:styleId="WW8Num3z1">
    <w:name w:val="WW8Num3z1"/>
    <w:rsid w:val="00D015F7"/>
    <w:rPr>
      <w:rFonts w:ascii="OpenSymbol" w:hAnsi="OpenSymbol" w:cs="OpenSymbol"/>
    </w:rPr>
  </w:style>
  <w:style w:type="character" w:customStyle="1" w:styleId="WW8Num11z0">
    <w:name w:val="WW8Num11z0"/>
    <w:rsid w:val="00D015F7"/>
    <w:rPr>
      <w:b w:val="0"/>
      <w:i w:val="0"/>
      <w:sz w:val="24"/>
    </w:rPr>
  </w:style>
  <w:style w:type="character" w:customStyle="1" w:styleId="WW8Num11z1">
    <w:name w:val="WW8Num11z1"/>
    <w:rsid w:val="00D015F7"/>
    <w:rPr>
      <w:rFonts w:cs="Times New Roman"/>
    </w:rPr>
  </w:style>
  <w:style w:type="character" w:customStyle="1" w:styleId="WW-Absatz-Standardschriftart11111111">
    <w:name w:val="WW-Absatz-Standardschriftart11111111"/>
    <w:rsid w:val="00D015F7"/>
  </w:style>
  <w:style w:type="character" w:customStyle="1" w:styleId="WW-Absatz-Standardschriftart111111111">
    <w:name w:val="WW-Absatz-Standardschriftart111111111"/>
    <w:rsid w:val="00D015F7"/>
  </w:style>
  <w:style w:type="character" w:customStyle="1" w:styleId="WW-Absatz-Standardschriftart1111111111">
    <w:name w:val="WW-Absatz-Standardschriftart1111111111"/>
    <w:rsid w:val="00D015F7"/>
  </w:style>
  <w:style w:type="character" w:customStyle="1" w:styleId="WW-Absatz-Standardschriftart11111111111">
    <w:name w:val="WW-Absatz-Standardschriftart11111111111"/>
    <w:rsid w:val="00D015F7"/>
  </w:style>
  <w:style w:type="character" w:customStyle="1" w:styleId="WW-Absatz-Standardschriftart111111111111">
    <w:name w:val="WW-Absatz-Standardschriftart111111111111"/>
    <w:rsid w:val="00D015F7"/>
  </w:style>
  <w:style w:type="character" w:customStyle="1" w:styleId="WW8Num13z0">
    <w:name w:val="WW8Num13z0"/>
    <w:rsid w:val="00D015F7"/>
    <w:rPr>
      <w:rFonts w:ascii="Symbol" w:hAnsi="Symbol" w:cs="OpenSymbol"/>
    </w:rPr>
  </w:style>
  <w:style w:type="character" w:customStyle="1" w:styleId="WW8Num14z0">
    <w:name w:val="WW8Num14z0"/>
    <w:rsid w:val="00D015F7"/>
    <w:rPr>
      <w:b w:val="0"/>
      <w:i w:val="0"/>
      <w:sz w:val="24"/>
    </w:rPr>
  </w:style>
  <w:style w:type="character" w:customStyle="1" w:styleId="WW8Num15z0">
    <w:name w:val="WW8Num15z0"/>
    <w:rsid w:val="00D015F7"/>
    <w:rPr>
      <w:b w:val="0"/>
      <w:i w:val="0"/>
      <w:sz w:val="24"/>
    </w:rPr>
  </w:style>
  <w:style w:type="character" w:customStyle="1" w:styleId="WW8Num16z0">
    <w:name w:val="WW8Num16z0"/>
    <w:rsid w:val="00D015F7"/>
    <w:rPr>
      <w:rFonts w:ascii="Symbol" w:hAnsi="Symbol" w:cs="OpenSymbol"/>
    </w:rPr>
  </w:style>
  <w:style w:type="character" w:customStyle="1" w:styleId="WW-Absatz-Standardschriftart1111111111111">
    <w:name w:val="WW-Absatz-Standardschriftart1111111111111"/>
    <w:rsid w:val="00D015F7"/>
  </w:style>
  <w:style w:type="character" w:customStyle="1" w:styleId="WW-Absatz-Standardschriftart11111111111111">
    <w:name w:val="WW-Absatz-Standardschriftart11111111111111"/>
    <w:rsid w:val="00D015F7"/>
  </w:style>
  <w:style w:type="character" w:customStyle="1" w:styleId="WW-Absatz-Standardschriftart111111111111111">
    <w:name w:val="WW-Absatz-Standardschriftart111111111111111"/>
    <w:rsid w:val="00D015F7"/>
  </w:style>
  <w:style w:type="character" w:customStyle="1" w:styleId="WW-Absatz-Standardschriftart1111111111111111">
    <w:name w:val="WW-Absatz-Standardschriftart1111111111111111"/>
    <w:rsid w:val="00D015F7"/>
  </w:style>
  <w:style w:type="character" w:customStyle="1" w:styleId="WW-Absatz-Standardschriftart11111111111111111">
    <w:name w:val="WW-Absatz-Standardschriftart11111111111111111"/>
    <w:rsid w:val="00D015F7"/>
  </w:style>
  <w:style w:type="character" w:customStyle="1" w:styleId="WW-Absatz-Standardschriftart111111111111111111">
    <w:name w:val="WW-Absatz-Standardschriftart111111111111111111"/>
    <w:rsid w:val="00D015F7"/>
  </w:style>
  <w:style w:type="character" w:customStyle="1" w:styleId="WW-Absatz-Standardschriftart1111111111111111111">
    <w:name w:val="WW-Absatz-Standardschriftart1111111111111111111"/>
    <w:rsid w:val="00D015F7"/>
  </w:style>
  <w:style w:type="character" w:customStyle="1" w:styleId="WW-Absatz-Standardschriftart11111111111111111111">
    <w:name w:val="WW-Absatz-Standardschriftart11111111111111111111"/>
    <w:rsid w:val="00D015F7"/>
  </w:style>
  <w:style w:type="character" w:customStyle="1" w:styleId="WW8Num2z0">
    <w:name w:val="WW8Num2z0"/>
    <w:rsid w:val="00D015F7"/>
    <w:rPr>
      <w:rFonts w:ascii="Wingdings 2" w:hAnsi="Wingdings 2" w:cs="Times New Roman"/>
    </w:rPr>
  </w:style>
  <w:style w:type="character" w:customStyle="1" w:styleId="WW8Num2z1">
    <w:name w:val="WW8Num2z1"/>
    <w:rsid w:val="00D015F7"/>
    <w:rPr>
      <w:rFonts w:ascii="OpenSymbol" w:hAnsi="OpenSymbol" w:cs="OpenSymbol"/>
    </w:rPr>
  </w:style>
  <w:style w:type="character" w:customStyle="1" w:styleId="WW8Num10z0">
    <w:name w:val="WW8Num10z0"/>
    <w:rsid w:val="00D015F7"/>
    <w:rPr>
      <w:b w:val="0"/>
      <w:i w:val="0"/>
      <w:sz w:val="24"/>
    </w:rPr>
  </w:style>
  <w:style w:type="character" w:customStyle="1" w:styleId="WW-Absatz-Standardschriftart111111111111111111111">
    <w:name w:val="WW-Absatz-Standardschriftart111111111111111111111"/>
    <w:rsid w:val="00D015F7"/>
  </w:style>
  <w:style w:type="character" w:customStyle="1" w:styleId="WW-Absatz-Standardschriftart1111111111111111111111">
    <w:name w:val="WW-Absatz-Standardschriftart1111111111111111111111"/>
    <w:rsid w:val="00D015F7"/>
  </w:style>
  <w:style w:type="character" w:customStyle="1" w:styleId="WW-Absatz-Standardschriftart11111111111111111111111">
    <w:name w:val="WW-Absatz-Standardschriftart11111111111111111111111"/>
    <w:rsid w:val="00D015F7"/>
  </w:style>
  <w:style w:type="character" w:customStyle="1" w:styleId="WW-Absatz-Standardschriftart111111111111111111111111">
    <w:name w:val="WW-Absatz-Standardschriftart111111111111111111111111"/>
    <w:rsid w:val="00D015F7"/>
  </w:style>
  <w:style w:type="character" w:customStyle="1" w:styleId="21">
    <w:name w:val="Προεπιλεγμένη γραμματοσειρά2"/>
    <w:rsid w:val="00D015F7"/>
  </w:style>
  <w:style w:type="character" w:customStyle="1" w:styleId="WW-Absatz-Standardschriftart1111111111111111111111111">
    <w:name w:val="WW-Absatz-Standardschriftart1111111111111111111111111"/>
    <w:rsid w:val="00D015F7"/>
  </w:style>
  <w:style w:type="character" w:customStyle="1" w:styleId="af3">
    <w:name w:val="Χαρακτήρες αρίθμησης"/>
    <w:rsid w:val="00D015F7"/>
  </w:style>
  <w:style w:type="character" w:customStyle="1" w:styleId="12">
    <w:name w:val="Προεπιλεγμένη γραμματοσειρά1"/>
    <w:rsid w:val="00D015F7"/>
  </w:style>
  <w:style w:type="character" w:customStyle="1" w:styleId="13">
    <w:name w:val="Παραπομπή σχολίου1"/>
    <w:rsid w:val="00D015F7"/>
    <w:rPr>
      <w:sz w:val="16"/>
      <w:szCs w:val="16"/>
    </w:rPr>
  </w:style>
  <w:style w:type="character" w:styleId="af4">
    <w:name w:val="page number"/>
    <w:basedOn w:val="21"/>
    <w:rsid w:val="00D015F7"/>
  </w:style>
  <w:style w:type="character" w:customStyle="1" w:styleId="WW8Num7z0">
    <w:name w:val="WW8Num7z0"/>
    <w:rsid w:val="00D015F7"/>
    <w:rPr>
      <w:b w:val="0"/>
      <w:i w:val="0"/>
      <w:sz w:val="24"/>
    </w:rPr>
  </w:style>
  <w:style w:type="character" w:customStyle="1" w:styleId="WW8Num8z0">
    <w:name w:val="WW8Num8z0"/>
    <w:rsid w:val="00D015F7"/>
    <w:rPr>
      <w:b w:val="0"/>
      <w:i w:val="0"/>
      <w:sz w:val="24"/>
    </w:rPr>
  </w:style>
  <w:style w:type="character" w:customStyle="1" w:styleId="WW8Num9z0">
    <w:name w:val="WW8Num9z0"/>
    <w:rsid w:val="00D015F7"/>
    <w:rPr>
      <w:b w:val="0"/>
      <w:i w:val="0"/>
      <w:sz w:val="24"/>
    </w:rPr>
  </w:style>
  <w:style w:type="character" w:customStyle="1" w:styleId="DefaultParagraphFont1">
    <w:name w:val="Default Paragraph Font1"/>
    <w:rsid w:val="00D015F7"/>
  </w:style>
  <w:style w:type="character" w:customStyle="1" w:styleId="af5">
    <w:name w:val="Σώμα κειμένου_"/>
    <w:rsid w:val="00D015F7"/>
    <w:rPr>
      <w:rFonts w:ascii="Arial" w:eastAsia="Arial" w:hAnsi="Arial" w:cs="Arial"/>
      <w:b w:val="0"/>
      <w:bCs w:val="0"/>
      <w:i/>
      <w:iCs/>
      <w:caps w:val="0"/>
      <w:smallCaps w:val="0"/>
      <w:strike w:val="0"/>
      <w:dstrike w:val="0"/>
      <w:sz w:val="21"/>
      <w:szCs w:val="21"/>
      <w:u w:val="none"/>
    </w:rPr>
  </w:style>
  <w:style w:type="character" w:customStyle="1" w:styleId="TrebuchetMS11">
    <w:name w:val="Σώμα κειμένου + Trebuchet MS;11 στ.;Έντονη γραφή"/>
    <w:rsid w:val="00D015F7"/>
    <w:rPr>
      <w:rFonts w:ascii="Trebuchet MS" w:eastAsia="Trebuchet MS" w:hAnsi="Trebuchet MS" w:cs="Trebuchet MS"/>
      <w:b/>
      <w:bCs/>
      <w:i/>
      <w:iCs/>
      <w:caps w:val="0"/>
      <w:smallCaps w:val="0"/>
      <w:strike w:val="0"/>
      <w:dstrike w:val="0"/>
      <w:color w:val="000000"/>
      <w:spacing w:val="0"/>
      <w:w w:val="100"/>
      <w:position w:val="0"/>
      <w:sz w:val="22"/>
      <w:szCs w:val="22"/>
      <w:u w:val="none"/>
      <w:vertAlign w:val="baseline"/>
      <w:lang w:val="el-GR" w:bidi="el-GR"/>
    </w:rPr>
  </w:style>
  <w:style w:type="character" w:customStyle="1" w:styleId="af6">
    <w:name w:val="Σώμα κειμένου + Χωρίς πλάγια γραφή"/>
    <w:rsid w:val="00D015F7"/>
    <w:rPr>
      <w:rFonts w:ascii="Arial" w:eastAsia="Arial" w:hAnsi="Arial" w:cs="Arial"/>
      <w:b w:val="0"/>
      <w:bCs w:val="0"/>
      <w:i/>
      <w:iCs/>
      <w:caps w:val="0"/>
      <w:smallCaps w:val="0"/>
      <w:strike w:val="0"/>
      <w:dstrike w:val="0"/>
      <w:color w:val="000000"/>
      <w:spacing w:val="0"/>
      <w:w w:val="100"/>
      <w:position w:val="0"/>
      <w:sz w:val="21"/>
      <w:szCs w:val="21"/>
      <w:u w:val="none"/>
      <w:vertAlign w:val="baseline"/>
      <w:lang w:val="el-GR" w:bidi="el-GR"/>
    </w:rPr>
  </w:style>
  <w:style w:type="character" w:customStyle="1" w:styleId="FontStyle12">
    <w:name w:val="Font Style12"/>
    <w:rsid w:val="00D015F7"/>
    <w:rPr>
      <w:rFonts w:ascii="Arial" w:hAnsi="Arial" w:cs="Arial"/>
      <w:b/>
      <w:bCs/>
      <w:sz w:val="20"/>
      <w:szCs w:val="20"/>
    </w:rPr>
  </w:style>
  <w:style w:type="character" w:customStyle="1" w:styleId="22">
    <w:name w:val="Παραπομπή σχολίου2"/>
    <w:rsid w:val="00D015F7"/>
    <w:rPr>
      <w:sz w:val="16"/>
      <w:szCs w:val="16"/>
    </w:rPr>
  </w:style>
  <w:style w:type="character" w:customStyle="1" w:styleId="ListLabel5">
    <w:name w:val="ListLabel 5"/>
    <w:rsid w:val="00D015F7"/>
    <w:rPr>
      <w:rFonts w:eastAsia="Times New Roman" w:cs="Times New Roman"/>
    </w:rPr>
  </w:style>
  <w:style w:type="character" w:customStyle="1" w:styleId="ListLabel2">
    <w:name w:val="ListLabel 2"/>
    <w:rsid w:val="00D015F7"/>
    <w:rPr>
      <w:rFonts w:cs="Times New Roman"/>
    </w:rPr>
  </w:style>
  <w:style w:type="character" w:customStyle="1" w:styleId="af7">
    <w:name w:val="Κουκίδες"/>
    <w:rsid w:val="00D015F7"/>
    <w:rPr>
      <w:rFonts w:ascii="OpenSymbol" w:eastAsia="OpenSymbol" w:hAnsi="OpenSymbol" w:cs="OpenSymbol"/>
    </w:rPr>
  </w:style>
  <w:style w:type="paragraph" w:customStyle="1" w:styleId="af8">
    <w:name w:val="Επικεφαλίδα"/>
    <w:basedOn w:val="a"/>
    <w:next w:val="ae"/>
    <w:rsid w:val="00D015F7"/>
    <w:pPr>
      <w:keepNext/>
      <w:widowControl w:val="0"/>
      <w:suppressAutoHyphens/>
      <w:spacing w:before="240" w:after="120"/>
    </w:pPr>
    <w:rPr>
      <w:rFonts w:ascii="Arial" w:eastAsia="Microsoft YaHei" w:hAnsi="Arial" w:cs="Mangal"/>
      <w:kern w:val="1"/>
      <w:sz w:val="28"/>
      <w:szCs w:val="28"/>
      <w:lang w:eastAsia="zh-CN" w:bidi="hi-IN"/>
    </w:rPr>
  </w:style>
  <w:style w:type="paragraph" w:styleId="af9">
    <w:name w:val="List"/>
    <w:basedOn w:val="ae"/>
    <w:rsid w:val="00D015F7"/>
    <w:pPr>
      <w:widowControl w:val="0"/>
      <w:suppressAutoHyphens/>
      <w:spacing w:line="240" w:lineRule="auto"/>
    </w:pPr>
    <w:rPr>
      <w:rFonts w:ascii="Times New Roman" w:eastAsia="SimSun" w:hAnsi="Times New Roman" w:cs="Mangal"/>
      <w:kern w:val="1"/>
      <w:sz w:val="24"/>
      <w:szCs w:val="24"/>
      <w:lang w:val="el-GR" w:eastAsia="zh-CN" w:bidi="hi-IN"/>
    </w:rPr>
  </w:style>
  <w:style w:type="paragraph" w:styleId="afa">
    <w:name w:val="caption"/>
    <w:basedOn w:val="a"/>
    <w:qFormat/>
    <w:rsid w:val="00D015F7"/>
    <w:pPr>
      <w:widowControl w:val="0"/>
      <w:suppressLineNumbers/>
      <w:suppressAutoHyphens/>
      <w:spacing w:before="120" w:after="120"/>
    </w:pPr>
    <w:rPr>
      <w:rFonts w:eastAsia="SimSun" w:cs="Mangal"/>
      <w:i/>
      <w:iCs/>
      <w:kern w:val="1"/>
      <w:lang w:eastAsia="zh-CN" w:bidi="hi-IN"/>
    </w:rPr>
  </w:style>
  <w:style w:type="paragraph" w:customStyle="1" w:styleId="afb">
    <w:name w:val="Ευρετήριο"/>
    <w:basedOn w:val="a"/>
    <w:rsid w:val="00D015F7"/>
    <w:pPr>
      <w:widowControl w:val="0"/>
      <w:suppressLineNumbers/>
      <w:suppressAutoHyphens/>
    </w:pPr>
    <w:rPr>
      <w:rFonts w:eastAsia="SimSun" w:cs="Mangal"/>
      <w:kern w:val="1"/>
      <w:lang w:eastAsia="zh-CN" w:bidi="hi-IN"/>
    </w:rPr>
  </w:style>
  <w:style w:type="paragraph" w:customStyle="1" w:styleId="WW-">
    <w:name w:val="WW-Προεπιλογή"/>
    <w:rsid w:val="00D015F7"/>
    <w:pPr>
      <w:tabs>
        <w:tab w:val="left" w:pos="720"/>
      </w:tabs>
      <w:suppressAutoHyphens/>
      <w:spacing w:after="0" w:line="240" w:lineRule="auto"/>
    </w:pPr>
    <w:rPr>
      <w:rFonts w:ascii="Calibri" w:eastAsia="Times New Roman" w:hAnsi="Calibri" w:cs="Calibri"/>
      <w:lang w:eastAsia="zh-CN"/>
    </w:rPr>
  </w:style>
  <w:style w:type="paragraph" w:customStyle="1" w:styleId="afc">
    <w:name w:val="Περιεχόμενα πλαισίου"/>
    <w:basedOn w:val="ae"/>
    <w:rsid w:val="00D015F7"/>
    <w:pPr>
      <w:widowControl w:val="0"/>
      <w:suppressAutoHyphens/>
      <w:spacing w:line="240" w:lineRule="auto"/>
    </w:pPr>
    <w:rPr>
      <w:rFonts w:ascii="Times New Roman" w:eastAsia="SimSun" w:hAnsi="Times New Roman" w:cs="Mangal"/>
      <w:kern w:val="1"/>
      <w:sz w:val="24"/>
      <w:szCs w:val="24"/>
      <w:lang w:val="el-GR" w:eastAsia="zh-CN" w:bidi="hi-IN"/>
    </w:rPr>
  </w:style>
  <w:style w:type="paragraph" w:customStyle="1" w:styleId="BodyText31">
    <w:name w:val="Body Text 31"/>
    <w:basedOn w:val="a"/>
    <w:rsid w:val="00D015F7"/>
    <w:pPr>
      <w:widowControl w:val="0"/>
      <w:suppressAutoHyphens/>
      <w:spacing w:line="360" w:lineRule="auto"/>
      <w:jc w:val="center"/>
    </w:pPr>
    <w:rPr>
      <w:rFonts w:ascii="Palatino Linotype" w:eastAsia="SimSun" w:hAnsi="Palatino Linotype" w:cs="Arial"/>
      <w:b/>
      <w:kern w:val="1"/>
      <w:lang w:eastAsia="zh-CN" w:bidi="hi-IN"/>
    </w:rPr>
  </w:style>
  <w:style w:type="paragraph" w:customStyle="1" w:styleId="afd">
    <w:name w:val="Στυλ"/>
    <w:rsid w:val="00D015F7"/>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23">
    <w:name w:val="Σώμα κειμένου (2)"/>
    <w:basedOn w:val="a"/>
    <w:rsid w:val="00D015F7"/>
    <w:pPr>
      <w:widowControl w:val="0"/>
      <w:shd w:val="clear" w:color="auto" w:fill="FFFFFF"/>
      <w:suppressAutoHyphens/>
      <w:spacing w:line="341" w:lineRule="exact"/>
      <w:jc w:val="center"/>
    </w:pPr>
    <w:rPr>
      <w:rFonts w:ascii="Arial" w:eastAsia="Arial" w:hAnsi="Arial" w:cs="Arial"/>
      <w:b/>
      <w:bCs/>
      <w:kern w:val="1"/>
      <w:sz w:val="21"/>
      <w:szCs w:val="21"/>
      <w:lang w:eastAsia="zh-CN" w:bidi="hi-IN"/>
    </w:rPr>
  </w:style>
  <w:style w:type="paragraph" w:customStyle="1" w:styleId="14">
    <w:name w:val="Σώμα κειμένου1"/>
    <w:basedOn w:val="a"/>
    <w:rsid w:val="00D015F7"/>
    <w:pPr>
      <w:widowControl w:val="0"/>
      <w:shd w:val="clear" w:color="auto" w:fill="FFFFFF"/>
      <w:suppressAutoHyphens/>
      <w:spacing w:before="240" w:line="341" w:lineRule="exact"/>
      <w:ind w:hanging="400"/>
      <w:jc w:val="right"/>
    </w:pPr>
    <w:rPr>
      <w:rFonts w:ascii="Arial" w:eastAsia="Arial" w:hAnsi="Arial" w:cs="Arial"/>
      <w:i/>
      <w:iCs/>
      <w:kern w:val="1"/>
      <w:sz w:val="21"/>
      <w:szCs w:val="21"/>
      <w:lang w:eastAsia="zh-CN" w:bidi="hi-IN"/>
    </w:rPr>
  </w:style>
  <w:style w:type="paragraph" w:customStyle="1" w:styleId="afe">
    <w:name w:val="Περιεχόμενα πίνακα"/>
    <w:basedOn w:val="a"/>
    <w:rsid w:val="00D015F7"/>
    <w:pPr>
      <w:widowControl w:val="0"/>
      <w:suppressLineNumbers/>
      <w:suppressAutoHyphens/>
    </w:pPr>
    <w:rPr>
      <w:rFonts w:eastAsia="SimSun" w:cs="Mangal"/>
      <w:kern w:val="1"/>
      <w:lang w:eastAsia="zh-CN" w:bidi="hi-IN"/>
    </w:rPr>
  </w:style>
  <w:style w:type="paragraph" w:customStyle="1" w:styleId="aff">
    <w:name w:val="Επικεφαλίδα πίνακα"/>
    <w:basedOn w:val="afe"/>
    <w:rsid w:val="00D015F7"/>
    <w:pPr>
      <w:jc w:val="center"/>
    </w:pPr>
    <w:rPr>
      <w:b/>
      <w:bCs/>
    </w:rPr>
  </w:style>
  <w:style w:type="paragraph" w:customStyle="1" w:styleId="aff0">
    <w:name w:val="Προμορφοποιημένο κείμενο"/>
    <w:basedOn w:val="a"/>
    <w:rsid w:val="00D015F7"/>
    <w:pPr>
      <w:widowControl w:val="0"/>
      <w:suppressAutoHyphens/>
    </w:pPr>
    <w:rPr>
      <w:rFonts w:ascii="Courier New" w:eastAsia="NSimSun" w:hAnsi="Courier New" w:cs="Courier New"/>
      <w:kern w:val="1"/>
      <w:sz w:val="20"/>
      <w:szCs w:val="20"/>
      <w:lang w:eastAsia="zh-CN" w:bidi="hi-IN"/>
    </w:rPr>
  </w:style>
  <w:style w:type="paragraph" w:customStyle="1" w:styleId="HTMLPreformatted1">
    <w:name w:val="HTML Preformatted1"/>
    <w:basedOn w:val="a"/>
    <w:rsid w:val="00D015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szCs w:val="20"/>
      <w:lang w:eastAsia="zh-CN" w:bidi="hi-IN"/>
    </w:rPr>
  </w:style>
  <w:style w:type="character" w:customStyle="1" w:styleId="WW-Absatz-Standardschriftart11111111111111111111111111">
    <w:name w:val="WW-Absatz-Standardschriftart11111111111111111111111111"/>
    <w:rsid w:val="00D015F7"/>
  </w:style>
  <w:style w:type="character" w:customStyle="1" w:styleId="WW-Absatz-Standardschriftart111111111111111111111111111">
    <w:name w:val="WW-Absatz-Standardschriftart111111111111111111111111111"/>
    <w:rsid w:val="00D015F7"/>
  </w:style>
  <w:style w:type="character" w:customStyle="1" w:styleId="WW-Absatz-Standardschriftart1111111111111111111111111111">
    <w:name w:val="WW-Absatz-Standardschriftart1111111111111111111111111111"/>
    <w:rsid w:val="00D015F7"/>
  </w:style>
  <w:style w:type="character" w:customStyle="1" w:styleId="WW-Absatz-Standardschriftart11111111111111111111111111111">
    <w:name w:val="WW-Absatz-Standardschriftart11111111111111111111111111111"/>
    <w:rsid w:val="00D015F7"/>
  </w:style>
  <w:style w:type="character" w:customStyle="1" w:styleId="WW-Absatz-Standardschriftart111111111111111111111111111111">
    <w:name w:val="WW-Absatz-Standardschriftart111111111111111111111111111111"/>
    <w:rsid w:val="00D015F7"/>
  </w:style>
  <w:style w:type="character" w:customStyle="1" w:styleId="WW-Absatz-Standardschriftart1111111111111111111111111111111">
    <w:name w:val="WW-Absatz-Standardschriftart1111111111111111111111111111111"/>
    <w:rsid w:val="00D015F7"/>
  </w:style>
  <w:style w:type="character" w:customStyle="1" w:styleId="WW-Absatz-Standardschriftart11111111111111111111111111111111">
    <w:name w:val="WW-Absatz-Standardschriftart11111111111111111111111111111111"/>
    <w:rsid w:val="00D015F7"/>
  </w:style>
  <w:style w:type="character" w:customStyle="1" w:styleId="WW-Absatz-Standardschriftart111111111111111111111111111111111">
    <w:name w:val="WW-Absatz-Standardschriftart111111111111111111111111111111111"/>
    <w:rsid w:val="00D015F7"/>
  </w:style>
  <w:style w:type="character" w:customStyle="1" w:styleId="WW8Num2z2">
    <w:name w:val="WW8Num2z2"/>
    <w:rsid w:val="00D015F7"/>
    <w:rPr>
      <w:rFonts w:ascii="Wingdings" w:hAnsi="Wingdings" w:cs="Wingdings"/>
    </w:rPr>
  </w:style>
  <w:style w:type="character" w:customStyle="1" w:styleId="WW8Num2z3">
    <w:name w:val="WW8Num2z3"/>
    <w:rsid w:val="00D015F7"/>
    <w:rPr>
      <w:rFonts w:ascii="Symbol" w:hAnsi="Symbol" w:cs="Symbol"/>
    </w:rPr>
  </w:style>
  <w:style w:type="character" w:customStyle="1" w:styleId="WW-Absatz-Standardschriftart1111111111111111111111111111111111">
    <w:name w:val="WW-Absatz-Standardschriftart1111111111111111111111111111111111"/>
    <w:rsid w:val="00D015F7"/>
  </w:style>
  <w:style w:type="character" w:customStyle="1" w:styleId="WW-Absatz-Standardschriftart11111111111111111111111111111111111">
    <w:name w:val="WW-Absatz-Standardschriftart11111111111111111111111111111111111"/>
    <w:rsid w:val="00D015F7"/>
  </w:style>
  <w:style w:type="character" w:customStyle="1" w:styleId="WW-Absatz-Standardschriftart111111111111111111111111111111111111">
    <w:name w:val="WW-Absatz-Standardschriftart111111111111111111111111111111111111"/>
    <w:rsid w:val="00D015F7"/>
  </w:style>
  <w:style w:type="character" w:customStyle="1" w:styleId="WW-Absatz-Standardschriftart1111111111111111111111111111111111111">
    <w:name w:val="WW-Absatz-Standardschriftart1111111111111111111111111111111111111"/>
    <w:rsid w:val="00D015F7"/>
  </w:style>
  <w:style w:type="character" w:customStyle="1" w:styleId="WW-Absatz-Standardschriftart11111111111111111111111111111111111111">
    <w:name w:val="WW-Absatz-Standardschriftart11111111111111111111111111111111111111"/>
    <w:rsid w:val="00D015F7"/>
  </w:style>
  <w:style w:type="character" w:customStyle="1" w:styleId="WW-Absatz-Standardschriftart111111111111111111111111111111111111111">
    <w:name w:val="WW-Absatz-Standardschriftart111111111111111111111111111111111111111"/>
    <w:rsid w:val="00D015F7"/>
  </w:style>
  <w:style w:type="character" w:customStyle="1" w:styleId="WW-Absatz-Standardschriftart1111111111111111111111111111111111111111">
    <w:name w:val="WW-Absatz-Standardschriftart1111111111111111111111111111111111111111"/>
    <w:rsid w:val="00D015F7"/>
  </w:style>
  <w:style w:type="character" w:customStyle="1" w:styleId="CharChar">
    <w:name w:val="Char Char"/>
    <w:rsid w:val="00D015F7"/>
    <w:rPr>
      <w:rFonts w:ascii="Courier PS" w:hAnsi="Courier PS" w:cs="Courier PS"/>
      <w:lang w:val="el-GR" w:bidi="ar-SA"/>
    </w:rPr>
  </w:style>
  <w:style w:type="character" w:customStyle="1" w:styleId="ListLabel4">
    <w:name w:val="ListLabel 4"/>
    <w:rsid w:val="00D015F7"/>
    <w:rPr>
      <w:rFonts w:cs="Courier"/>
      <w:b w:val="0"/>
      <w:i w:val="0"/>
      <w:caps w:val="0"/>
      <w:smallCaps w:val="0"/>
      <w:dstrike/>
      <w:vanish w:val="0"/>
      <w:color w:val="00000A"/>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sid w:val="00D015F7"/>
    <w:rPr>
      <w:rFonts w:cs="Courier New"/>
    </w:rPr>
  </w:style>
  <w:style w:type="character" w:customStyle="1" w:styleId="ListLabel6">
    <w:name w:val="ListLabel 6"/>
    <w:rsid w:val="00D015F7"/>
    <w:rPr>
      <w:rFonts w:eastAsia="Times New Roman" w:cs="Times New Roman"/>
      <w:b/>
    </w:rPr>
  </w:style>
  <w:style w:type="character" w:customStyle="1" w:styleId="WW8Num19z0">
    <w:name w:val="WW8Num19z0"/>
    <w:rsid w:val="00D015F7"/>
    <w:rPr>
      <w:rFonts w:ascii="Symbol" w:hAnsi="Symbol" w:cs="Symbol"/>
    </w:rPr>
  </w:style>
  <w:style w:type="character" w:customStyle="1" w:styleId="WW8Num19z1">
    <w:name w:val="WW8Num19z1"/>
    <w:rsid w:val="00D015F7"/>
    <w:rPr>
      <w:rFonts w:ascii="Courier New" w:hAnsi="Courier New" w:cs="Courier New"/>
    </w:rPr>
  </w:style>
  <w:style w:type="character" w:customStyle="1" w:styleId="WW8Num19z2">
    <w:name w:val="WW8Num19z2"/>
    <w:rsid w:val="00D015F7"/>
    <w:rPr>
      <w:rFonts w:ascii="Wingdings" w:hAnsi="Wingdings" w:cs="Wingdings"/>
    </w:rPr>
  </w:style>
  <w:style w:type="character" w:customStyle="1" w:styleId="WW8Num13z1">
    <w:name w:val="WW8Num13z1"/>
    <w:rsid w:val="00D015F7"/>
    <w:rPr>
      <w:rFonts w:ascii="Courier New" w:hAnsi="Courier New" w:cs="Courier New"/>
    </w:rPr>
  </w:style>
  <w:style w:type="character" w:customStyle="1" w:styleId="WW8Num13z2">
    <w:name w:val="WW8Num13z2"/>
    <w:rsid w:val="00D015F7"/>
    <w:rPr>
      <w:rFonts w:ascii="Wingdings" w:hAnsi="Wingdings" w:cs="Wingdings"/>
    </w:rPr>
  </w:style>
  <w:style w:type="character" w:customStyle="1" w:styleId="WW8Num9z1">
    <w:name w:val="WW8Num9z1"/>
    <w:rsid w:val="00D015F7"/>
    <w:rPr>
      <w:rFonts w:ascii="Courier New" w:hAnsi="Courier New" w:cs="Courier New"/>
    </w:rPr>
  </w:style>
  <w:style w:type="character" w:customStyle="1" w:styleId="WW8Num9z2">
    <w:name w:val="WW8Num9z2"/>
    <w:rsid w:val="00D015F7"/>
    <w:rPr>
      <w:rFonts w:ascii="Wingdings" w:hAnsi="Wingdings" w:cs="Wingdings"/>
    </w:rPr>
  </w:style>
  <w:style w:type="paragraph" w:customStyle="1" w:styleId="15">
    <w:name w:val="Χάρτης εγγράφου1"/>
    <w:basedOn w:val="a"/>
    <w:rsid w:val="00D015F7"/>
    <w:pPr>
      <w:shd w:val="clear" w:color="auto" w:fill="000080"/>
      <w:suppressAutoHyphens/>
    </w:pPr>
    <w:rPr>
      <w:rFonts w:ascii="Tahoma" w:hAnsi="Tahoma" w:cs="Tahoma"/>
      <w:sz w:val="20"/>
      <w:szCs w:val="20"/>
      <w:lang w:eastAsia="zh-CN"/>
    </w:rPr>
  </w:style>
  <w:style w:type="paragraph" w:customStyle="1" w:styleId="aff1">
    <w:name w:val="Τ"/>
    <w:basedOn w:val="a"/>
    <w:rsid w:val="00D015F7"/>
    <w:pPr>
      <w:suppressAutoHyphens/>
      <w:spacing w:before="120" w:after="120" w:line="360" w:lineRule="auto"/>
      <w:jc w:val="both"/>
    </w:pPr>
    <w:rPr>
      <w:rFonts w:ascii="Arial" w:hAnsi="Arial" w:cs="Arial"/>
      <w:sz w:val="22"/>
      <w:szCs w:val="22"/>
      <w:lang w:eastAsia="zh-CN"/>
    </w:rPr>
  </w:style>
  <w:style w:type="paragraph" w:customStyle="1" w:styleId="aff2">
    <w:name w:val="Γ"/>
    <w:basedOn w:val="a"/>
    <w:rsid w:val="00D015F7"/>
    <w:pPr>
      <w:suppressAutoHyphens/>
      <w:spacing w:before="240" w:after="120"/>
      <w:jc w:val="both"/>
    </w:pPr>
    <w:rPr>
      <w:rFonts w:ascii="Arial" w:hAnsi="Arial" w:cs="Arial"/>
      <w:b/>
      <w:bCs/>
      <w:sz w:val="28"/>
      <w:szCs w:val="28"/>
      <w:lang w:eastAsia="zh-CN"/>
    </w:rPr>
  </w:style>
  <w:style w:type="paragraph" w:customStyle="1" w:styleId="NormalWeb1">
    <w:name w:val="Normal (Web)1"/>
    <w:basedOn w:val="a"/>
    <w:rsid w:val="00D015F7"/>
    <w:pPr>
      <w:suppressAutoHyphens/>
      <w:spacing w:before="28" w:after="28"/>
    </w:pPr>
    <w:rPr>
      <w:rFonts w:ascii="Century Gothic" w:hAnsi="Century Gothic" w:cs="Century Gothic"/>
      <w:lang w:eastAsia="zh-CN"/>
    </w:rPr>
  </w:style>
  <w:style w:type="paragraph" w:customStyle="1" w:styleId="210">
    <w:name w:val="Σώμα κείμενου με εσοχή 21"/>
    <w:basedOn w:val="a"/>
    <w:rsid w:val="00D015F7"/>
    <w:pPr>
      <w:suppressAutoHyphens/>
      <w:autoSpaceDE w:val="0"/>
      <w:spacing w:before="120"/>
      <w:ind w:firstLine="360"/>
      <w:jc w:val="both"/>
    </w:pPr>
    <w:rPr>
      <w:rFonts w:ascii="Tahoma" w:hAnsi="Tahoma" w:cs="Tahoma"/>
      <w:sz w:val="22"/>
      <w:lang w:eastAsia="zh-CN"/>
    </w:rPr>
  </w:style>
  <w:style w:type="paragraph" w:customStyle="1" w:styleId="211">
    <w:name w:val="Σώμα κείμενου 21"/>
    <w:basedOn w:val="a"/>
    <w:rsid w:val="00D015F7"/>
    <w:pPr>
      <w:suppressAutoHyphens/>
      <w:spacing w:line="288" w:lineRule="auto"/>
      <w:jc w:val="both"/>
    </w:pPr>
    <w:rPr>
      <w:rFonts w:ascii="Arial" w:hAnsi="Arial" w:cs="Arial"/>
      <w:b/>
      <w:bCs/>
      <w:lang w:eastAsia="zh-CN"/>
    </w:rPr>
  </w:style>
  <w:style w:type="paragraph" w:customStyle="1" w:styleId="BodyTextIndent21">
    <w:name w:val="Body Text Indent 21"/>
    <w:basedOn w:val="a"/>
    <w:rsid w:val="00D015F7"/>
    <w:pPr>
      <w:suppressAutoHyphens/>
      <w:spacing w:after="120"/>
      <w:ind w:left="684" w:hanging="287"/>
      <w:jc w:val="both"/>
    </w:pPr>
    <w:rPr>
      <w:rFonts w:ascii="Arial" w:hAnsi="Arial" w:cs="Arial"/>
      <w:lang w:eastAsia="zh-CN"/>
    </w:rPr>
  </w:style>
  <w:style w:type="paragraph" w:styleId="24">
    <w:name w:val="Body Text Indent 2"/>
    <w:basedOn w:val="a"/>
    <w:link w:val="2Char0"/>
    <w:uiPriority w:val="99"/>
    <w:semiHidden/>
    <w:unhideWhenUsed/>
    <w:rsid w:val="00B36735"/>
    <w:pPr>
      <w:spacing w:after="120" w:line="480" w:lineRule="auto"/>
      <w:ind w:left="283"/>
    </w:pPr>
  </w:style>
  <w:style w:type="character" w:customStyle="1" w:styleId="2Char0">
    <w:name w:val="Σώμα κείμενου με εσοχή 2 Char"/>
    <w:basedOn w:val="a1"/>
    <w:link w:val="24"/>
    <w:uiPriority w:val="99"/>
    <w:semiHidden/>
    <w:rsid w:val="00B36735"/>
    <w:rPr>
      <w:rFonts w:ascii="Times New Roman" w:eastAsia="Times New Roman" w:hAnsi="Times New Roman" w:cs="Times New Roman"/>
      <w:sz w:val="24"/>
      <w:szCs w:val="24"/>
      <w:lang w:eastAsia="el-GR"/>
    </w:rPr>
  </w:style>
  <w:style w:type="character" w:customStyle="1" w:styleId="FontStyle11">
    <w:name w:val="Font Style11"/>
    <w:uiPriority w:val="99"/>
    <w:rsid w:val="00B36735"/>
    <w:rPr>
      <w:rFonts w:ascii="Arial Unicode MS" w:eastAsia="Arial Unicode MS" w:cs="Arial Unicode MS"/>
      <w:sz w:val="22"/>
      <w:szCs w:val="22"/>
    </w:rPr>
  </w:style>
  <w:style w:type="paragraph" w:customStyle="1" w:styleId="16">
    <w:name w:val="Βασικό1"/>
    <w:basedOn w:val="a"/>
    <w:rsid w:val="00167FC4"/>
    <w:pPr>
      <w:spacing w:before="100" w:beforeAutospacing="1" w:after="100" w:afterAutospacing="1"/>
    </w:pPr>
  </w:style>
  <w:style w:type="character" w:customStyle="1" w:styleId="normalchar">
    <w:name w:val="normal__char"/>
    <w:basedOn w:val="a1"/>
    <w:rsid w:val="00167FC4"/>
  </w:style>
  <w:style w:type="paragraph" w:customStyle="1" w:styleId="html0020preformatted">
    <w:name w:val="html_0020preformatted"/>
    <w:basedOn w:val="a"/>
    <w:rsid w:val="00167FC4"/>
    <w:pPr>
      <w:spacing w:before="100" w:beforeAutospacing="1" w:after="100" w:afterAutospacing="1"/>
    </w:pPr>
  </w:style>
  <w:style w:type="character" w:customStyle="1" w:styleId="html0020preformattedchar">
    <w:name w:val="html_0020preformatted__char"/>
    <w:basedOn w:val="a1"/>
    <w:rsid w:val="00167FC4"/>
  </w:style>
  <w:style w:type="character" w:styleId="-">
    <w:name w:val="Hyperlink"/>
    <w:basedOn w:val="a1"/>
    <w:uiPriority w:val="99"/>
    <w:semiHidden/>
    <w:unhideWhenUsed/>
    <w:rsid w:val="00A94F9B"/>
    <w:rPr>
      <w:color w:val="0000FF"/>
      <w:u w:val="single"/>
    </w:rPr>
  </w:style>
  <w:style w:type="paragraph" w:customStyle="1" w:styleId="110">
    <w:name w:val="ΕΣΟΧΗ11"/>
    <w:basedOn w:val="a"/>
    <w:rsid w:val="00F76167"/>
    <w:pPr>
      <w:ind w:left="851" w:hanging="284"/>
      <w:jc w:val="both"/>
    </w:pPr>
    <w:rPr>
      <w:rFonts w:ascii="UB-Helvetica" w:hAnsi="UB-Helvetica"/>
      <w:sz w:val="20"/>
      <w:szCs w:val="20"/>
      <w:lang w:eastAsia="en-US"/>
    </w:rPr>
  </w:style>
  <w:style w:type="paragraph" w:customStyle="1" w:styleId="17">
    <w:name w:val="ΕΣΟΧΗ1"/>
    <w:basedOn w:val="a"/>
    <w:rsid w:val="00F76167"/>
    <w:pPr>
      <w:ind w:left="284" w:hanging="284"/>
      <w:jc w:val="both"/>
    </w:pPr>
    <w:rPr>
      <w:rFonts w:ascii="UB-Helvetica" w:hAnsi="UB-Helvetica"/>
      <w:sz w:val="20"/>
      <w:szCs w:val="20"/>
      <w:lang w:eastAsia="en-US"/>
    </w:rPr>
  </w:style>
  <w:style w:type="paragraph" w:customStyle="1" w:styleId="25">
    <w:name w:val="ΕΣΟΧΗ2"/>
    <w:basedOn w:val="a"/>
    <w:rsid w:val="00F76167"/>
    <w:pPr>
      <w:ind w:left="568" w:hanging="284"/>
      <w:jc w:val="both"/>
    </w:pPr>
    <w:rPr>
      <w:rFonts w:ascii="UB-Helvetica" w:hAnsi="UB-Helvetica"/>
      <w:sz w:val="20"/>
      <w:szCs w:val="20"/>
      <w:lang w:eastAsia="en-US"/>
    </w:rPr>
  </w:style>
  <w:style w:type="paragraph" w:customStyle="1" w:styleId="30">
    <w:name w:val="ΕΣΟΧΗ3"/>
    <w:basedOn w:val="a"/>
    <w:rsid w:val="00F76167"/>
    <w:pPr>
      <w:ind w:left="284"/>
      <w:jc w:val="both"/>
    </w:pPr>
    <w:rPr>
      <w:rFonts w:ascii="UB-Helvetica" w:hAnsi="UB-Helvetica"/>
      <w:sz w:val="20"/>
      <w:szCs w:val="20"/>
      <w:lang w:eastAsia="en-US"/>
    </w:rPr>
  </w:style>
  <w:style w:type="table" w:styleId="aff3">
    <w:name w:val="Table Grid"/>
    <w:basedOn w:val="a2"/>
    <w:uiPriority w:val="59"/>
    <w:rsid w:val="00665597"/>
    <w:pPr>
      <w:spacing w:after="0" w:line="240" w:lineRule="auto"/>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Παράγραφος λίστας2"/>
    <w:basedOn w:val="a"/>
    <w:rsid w:val="00C57B25"/>
    <w:pPr>
      <w:spacing w:after="200" w:line="276" w:lineRule="auto"/>
      <w:ind w:left="720"/>
    </w:pPr>
    <w:rPr>
      <w:rFonts w:ascii="Calibri" w:hAnsi="Calibri"/>
      <w:sz w:val="22"/>
      <w:szCs w:val="22"/>
      <w:lang w:eastAsia="en-US"/>
    </w:rPr>
  </w:style>
  <w:style w:type="paragraph" w:customStyle="1" w:styleId="aff4">
    <w:name w:val="Προεπιλεγμένη τεχνοτροπία"/>
    <w:rsid w:val="005334D8"/>
    <w:pPr>
      <w:suppressAutoHyphens/>
    </w:pPr>
    <w:rPr>
      <w:rFonts w:ascii="Calibri" w:eastAsia="Calibri" w:hAnsi="Calibri" w:cs="Times New Roman"/>
    </w:rPr>
  </w:style>
  <w:style w:type="paragraph" w:customStyle="1" w:styleId="xmsonormal">
    <w:name w:val="x_msonormal"/>
    <w:basedOn w:val="a"/>
    <w:rsid w:val="0028493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1C9"/>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
    <w:link w:val="1Char"/>
    <w:qFormat/>
    <w:rsid w:val="004D1B6B"/>
    <w:pPr>
      <w:keepNext/>
      <w:spacing w:before="480" w:after="120" w:line="276" w:lineRule="auto"/>
      <w:contextualSpacing/>
    </w:pPr>
    <w:rPr>
      <w:sz w:val="22"/>
      <w:szCs w:val="22"/>
    </w:rPr>
  </w:style>
  <w:style w:type="paragraph" w:styleId="2">
    <w:name w:val="heading 2"/>
    <w:basedOn w:val="a"/>
    <w:next w:val="a"/>
    <w:link w:val="2Char"/>
    <w:qFormat/>
    <w:rsid w:val="004D1B6B"/>
    <w:pPr>
      <w:keepNext/>
      <w:spacing w:before="240" w:after="60" w:line="276" w:lineRule="auto"/>
      <w:jc w:val="both"/>
      <w:outlineLvl w:val="1"/>
    </w:pPr>
    <w:rPr>
      <w:rFonts w:ascii="Cambria" w:hAnsi="Cambria"/>
      <w:b/>
      <w:bCs/>
      <w:i/>
      <w:iCs/>
      <w:sz w:val="28"/>
      <w:szCs w:val="28"/>
      <w:lang w:eastAsia="en-US"/>
    </w:rPr>
  </w:style>
  <w:style w:type="paragraph" w:styleId="3">
    <w:name w:val="heading 3"/>
    <w:basedOn w:val="a"/>
    <w:next w:val="a"/>
    <w:link w:val="3Char"/>
    <w:qFormat/>
    <w:rsid w:val="004D1B6B"/>
    <w:pPr>
      <w:keepNext/>
      <w:spacing w:before="240" w:after="60" w:line="276" w:lineRule="auto"/>
      <w:jc w:val="both"/>
      <w:outlineLvl w:val="2"/>
    </w:pPr>
    <w:rPr>
      <w:rFonts w:ascii="Cambria" w:hAnsi="Cambria"/>
      <w:b/>
      <w:bCs/>
      <w:sz w:val="26"/>
      <w:szCs w:val="26"/>
      <w:lang w:eastAsia="en-US"/>
    </w:rPr>
  </w:style>
  <w:style w:type="paragraph" w:styleId="6">
    <w:name w:val="heading 6"/>
    <w:basedOn w:val="a"/>
    <w:next w:val="a"/>
    <w:link w:val="6Char"/>
    <w:qFormat/>
    <w:rsid w:val="004D1B6B"/>
    <w:pPr>
      <w:keepNext/>
      <w:keepLines/>
      <w:spacing w:before="200" w:line="276" w:lineRule="auto"/>
      <w:jc w:val="both"/>
      <w:outlineLvl w:val="5"/>
    </w:pPr>
    <w:rPr>
      <w:rFonts w:ascii="Cambria" w:hAnsi="Cambria" w:cs="Cambria"/>
      <w:i/>
      <w:iCs/>
      <w:color w:val="243F60"/>
      <w:sz w:val="22"/>
      <w:szCs w:val="22"/>
      <w:lang w:eastAsia="en-US"/>
    </w:rPr>
  </w:style>
  <w:style w:type="paragraph" w:styleId="7">
    <w:name w:val="heading 7"/>
    <w:basedOn w:val="a"/>
    <w:next w:val="a"/>
    <w:link w:val="7Char"/>
    <w:qFormat/>
    <w:rsid w:val="004D1B6B"/>
    <w:pPr>
      <w:spacing w:before="240" w:after="60" w:line="276" w:lineRule="auto"/>
      <w:jc w:val="both"/>
      <w:outlineLvl w:val="6"/>
    </w:pPr>
    <w:rPr>
      <w:rFonts w:ascii="Calibri" w:hAnsi="Calibr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54F1B"/>
    <w:pPr>
      <w:ind w:left="720"/>
      <w:contextualSpacing/>
    </w:pPr>
  </w:style>
  <w:style w:type="character" w:styleId="a5">
    <w:name w:val="Strong"/>
    <w:basedOn w:val="a1"/>
    <w:uiPriority w:val="22"/>
    <w:qFormat/>
    <w:rsid w:val="00151587"/>
    <w:rPr>
      <w:b/>
      <w:bCs/>
    </w:rPr>
  </w:style>
  <w:style w:type="character" w:styleId="a6">
    <w:name w:val="annotation reference"/>
    <w:basedOn w:val="a1"/>
    <w:unhideWhenUsed/>
    <w:rsid w:val="004E1128"/>
    <w:rPr>
      <w:sz w:val="16"/>
      <w:szCs w:val="16"/>
    </w:rPr>
  </w:style>
  <w:style w:type="paragraph" w:styleId="a7">
    <w:name w:val="annotation text"/>
    <w:basedOn w:val="a"/>
    <w:link w:val="Char"/>
    <w:unhideWhenUsed/>
    <w:rsid w:val="004E1128"/>
    <w:pPr>
      <w:spacing w:after="200"/>
    </w:pPr>
    <w:rPr>
      <w:rFonts w:ascii="Calibri" w:eastAsia="Calibri" w:hAnsi="Calibri"/>
      <w:sz w:val="20"/>
      <w:szCs w:val="20"/>
      <w:lang w:eastAsia="en-US"/>
    </w:rPr>
  </w:style>
  <w:style w:type="character" w:customStyle="1" w:styleId="Char">
    <w:name w:val="Κείμενο σχολίου Char"/>
    <w:basedOn w:val="a1"/>
    <w:link w:val="a7"/>
    <w:rsid w:val="004E1128"/>
    <w:rPr>
      <w:rFonts w:ascii="Calibri" w:eastAsia="Calibri" w:hAnsi="Calibri" w:cs="Times New Roman"/>
      <w:sz w:val="20"/>
      <w:szCs w:val="20"/>
    </w:rPr>
  </w:style>
  <w:style w:type="paragraph" w:styleId="a8">
    <w:name w:val="Balloon Text"/>
    <w:basedOn w:val="a"/>
    <w:link w:val="Char0"/>
    <w:semiHidden/>
    <w:unhideWhenUsed/>
    <w:rsid w:val="004E1128"/>
    <w:rPr>
      <w:rFonts w:ascii="Tahoma" w:hAnsi="Tahoma" w:cs="Tahoma"/>
      <w:sz w:val="16"/>
      <w:szCs w:val="16"/>
    </w:rPr>
  </w:style>
  <w:style w:type="character" w:customStyle="1" w:styleId="Char0">
    <w:name w:val="Κείμενο πλαισίου Char"/>
    <w:basedOn w:val="a1"/>
    <w:link w:val="a8"/>
    <w:semiHidden/>
    <w:rsid w:val="004E1128"/>
    <w:rPr>
      <w:rFonts w:ascii="Tahoma" w:eastAsia="Times New Roman" w:hAnsi="Tahoma" w:cs="Tahoma"/>
      <w:sz w:val="16"/>
      <w:szCs w:val="16"/>
      <w:lang w:eastAsia="el-GR"/>
    </w:rPr>
  </w:style>
  <w:style w:type="paragraph" w:styleId="a9">
    <w:name w:val="header"/>
    <w:basedOn w:val="a"/>
    <w:link w:val="Char1"/>
    <w:unhideWhenUsed/>
    <w:rsid w:val="002235DB"/>
    <w:pPr>
      <w:tabs>
        <w:tab w:val="center" w:pos="4320"/>
        <w:tab w:val="right" w:pos="8640"/>
      </w:tabs>
    </w:pPr>
    <w:rPr>
      <w:rFonts w:ascii="Calibri" w:hAnsi="Calibri"/>
      <w:sz w:val="22"/>
      <w:szCs w:val="22"/>
      <w:lang w:val="en-US" w:eastAsia="en-US"/>
    </w:rPr>
  </w:style>
  <w:style w:type="character" w:customStyle="1" w:styleId="Char1">
    <w:name w:val="Κεφαλίδα Char"/>
    <w:basedOn w:val="a1"/>
    <w:link w:val="a9"/>
    <w:rsid w:val="002235DB"/>
    <w:rPr>
      <w:rFonts w:ascii="Calibri" w:eastAsia="Times New Roman" w:hAnsi="Calibri" w:cs="Times New Roman"/>
      <w:lang w:val="en-US"/>
    </w:rPr>
  </w:style>
  <w:style w:type="paragraph" w:styleId="aa">
    <w:name w:val="footer"/>
    <w:basedOn w:val="a"/>
    <w:link w:val="Char2"/>
    <w:unhideWhenUsed/>
    <w:rsid w:val="002235DB"/>
    <w:pPr>
      <w:tabs>
        <w:tab w:val="center" w:pos="4320"/>
        <w:tab w:val="right" w:pos="8640"/>
      </w:tabs>
    </w:pPr>
    <w:rPr>
      <w:rFonts w:ascii="Calibri" w:hAnsi="Calibri"/>
      <w:sz w:val="22"/>
      <w:szCs w:val="22"/>
      <w:lang w:val="en-US" w:eastAsia="en-US"/>
    </w:rPr>
  </w:style>
  <w:style w:type="character" w:customStyle="1" w:styleId="Char2">
    <w:name w:val="Υποσέλιδο Char"/>
    <w:basedOn w:val="a1"/>
    <w:link w:val="aa"/>
    <w:rsid w:val="002235DB"/>
    <w:rPr>
      <w:rFonts w:ascii="Calibri" w:eastAsia="Times New Roman" w:hAnsi="Calibri" w:cs="Times New Roman"/>
      <w:lang w:val="en-US"/>
    </w:rPr>
  </w:style>
  <w:style w:type="paragraph" w:styleId="ab">
    <w:name w:val="Body Text Indent"/>
    <w:basedOn w:val="a"/>
    <w:link w:val="Char3"/>
    <w:rsid w:val="002235DB"/>
    <w:pPr>
      <w:spacing w:after="120"/>
      <w:ind w:left="283"/>
    </w:pPr>
    <w:rPr>
      <w:rFonts w:ascii="MS Serif" w:hAnsi="MS Serif"/>
      <w:sz w:val="20"/>
      <w:szCs w:val="20"/>
      <w:lang w:val="en-GB"/>
    </w:rPr>
  </w:style>
  <w:style w:type="character" w:customStyle="1" w:styleId="Char3">
    <w:name w:val="Σώμα κείμενου με εσοχή Char"/>
    <w:basedOn w:val="a1"/>
    <w:link w:val="ab"/>
    <w:rsid w:val="002235DB"/>
    <w:rPr>
      <w:rFonts w:ascii="MS Serif" w:eastAsia="Times New Roman" w:hAnsi="MS Serif" w:cs="Times New Roman"/>
      <w:sz w:val="20"/>
      <w:szCs w:val="20"/>
      <w:lang w:val="en-GB" w:eastAsia="el-GR"/>
    </w:rPr>
  </w:style>
  <w:style w:type="paragraph" w:styleId="ac">
    <w:name w:val="No Spacing"/>
    <w:uiPriority w:val="1"/>
    <w:qFormat/>
    <w:rsid w:val="002235DB"/>
    <w:pPr>
      <w:spacing w:after="0" w:line="240" w:lineRule="auto"/>
    </w:pPr>
    <w:rPr>
      <w:rFonts w:ascii="Calibri" w:eastAsia="Calibri" w:hAnsi="Calibri" w:cs="Times New Roman"/>
    </w:rPr>
  </w:style>
  <w:style w:type="paragraph" w:styleId="ad">
    <w:name w:val="annotation subject"/>
    <w:basedOn w:val="a7"/>
    <w:next w:val="a7"/>
    <w:link w:val="Char4"/>
    <w:semiHidden/>
    <w:unhideWhenUsed/>
    <w:rsid w:val="002235DB"/>
    <w:rPr>
      <w:rFonts w:eastAsia="Times New Roman"/>
      <w:b/>
      <w:bCs/>
      <w:lang w:val="en-US"/>
    </w:rPr>
  </w:style>
  <w:style w:type="character" w:customStyle="1" w:styleId="Char4">
    <w:name w:val="Θέμα σχολίου Char"/>
    <w:basedOn w:val="Char"/>
    <w:link w:val="ad"/>
    <w:semiHidden/>
    <w:rsid w:val="002235DB"/>
    <w:rPr>
      <w:rFonts w:ascii="Calibri" w:eastAsia="Times New Roman" w:hAnsi="Calibri" w:cs="Times New Roman"/>
      <w:b/>
      <w:bCs/>
      <w:sz w:val="20"/>
      <w:szCs w:val="20"/>
      <w:lang w:val="en-US"/>
    </w:rPr>
  </w:style>
  <w:style w:type="paragraph" w:customStyle="1" w:styleId="10">
    <w:name w:val="Παράγραφος λίστας1"/>
    <w:basedOn w:val="a"/>
    <w:qFormat/>
    <w:rsid w:val="002235DB"/>
    <w:pPr>
      <w:spacing w:after="200" w:line="276" w:lineRule="auto"/>
      <w:ind w:left="720"/>
      <w:contextualSpacing/>
    </w:pPr>
    <w:rPr>
      <w:rFonts w:ascii="Calibri" w:eastAsia="Calibri" w:hAnsi="Calibri"/>
      <w:sz w:val="22"/>
      <w:szCs w:val="22"/>
      <w:lang w:eastAsia="en-US"/>
    </w:rPr>
  </w:style>
  <w:style w:type="paragraph" w:styleId="ae">
    <w:name w:val="Body Text"/>
    <w:basedOn w:val="a"/>
    <w:link w:val="Char5"/>
    <w:uiPriority w:val="99"/>
    <w:unhideWhenUsed/>
    <w:rsid w:val="002235DB"/>
    <w:pPr>
      <w:spacing w:after="120" w:line="276" w:lineRule="auto"/>
    </w:pPr>
    <w:rPr>
      <w:rFonts w:ascii="Calibri" w:hAnsi="Calibri"/>
      <w:sz w:val="22"/>
      <w:szCs w:val="22"/>
      <w:lang w:val="en-US" w:eastAsia="en-US"/>
    </w:rPr>
  </w:style>
  <w:style w:type="character" w:customStyle="1" w:styleId="Char5">
    <w:name w:val="Σώμα κειμένου Char"/>
    <w:basedOn w:val="a1"/>
    <w:link w:val="ae"/>
    <w:uiPriority w:val="99"/>
    <w:rsid w:val="002235DB"/>
    <w:rPr>
      <w:rFonts w:ascii="Calibri" w:eastAsia="Times New Roman" w:hAnsi="Calibri" w:cs="Times New Roman"/>
      <w:lang w:val="en-US"/>
    </w:rPr>
  </w:style>
  <w:style w:type="paragraph" w:customStyle="1" w:styleId="style">
    <w:name w:val="ΒΕΜΟΣ style"/>
    <w:basedOn w:val="a"/>
    <w:rsid w:val="002235DB"/>
    <w:pPr>
      <w:ind w:right="284" w:firstLine="567"/>
    </w:pPr>
    <w:rPr>
      <w:rFonts w:ascii="Arial" w:hAnsi="Arial"/>
      <w:sz w:val="20"/>
      <w:szCs w:val="20"/>
    </w:rPr>
  </w:style>
  <w:style w:type="paragraph" w:styleId="-HTML">
    <w:name w:val="HTML Preformatted"/>
    <w:aliases w:val="Char"/>
    <w:basedOn w:val="a"/>
    <w:link w:val="-HTMLChar"/>
    <w:uiPriority w:val="99"/>
    <w:unhideWhenUsed/>
    <w:rsid w:val="0022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TW" w:bidi="he-IL"/>
    </w:rPr>
  </w:style>
  <w:style w:type="character" w:customStyle="1" w:styleId="-HTMLChar">
    <w:name w:val="Προ-διαμορφωμένο HTML Char"/>
    <w:aliases w:val="Char Char1"/>
    <w:basedOn w:val="a1"/>
    <w:link w:val="-HTML"/>
    <w:rsid w:val="002235DB"/>
    <w:rPr>
      <w:rFonts w:ascii="Courier New" w:eastAsia="Times New Roman" w:hAnsi="Courier New" w:cs="Courier New"/>
      <w:sz w:val="20"/>
      <w:szCs w:val="20"/>
      <w:lang w:eastAsia="zh-TW" w:bidi="he-IL"/>
    </w:rPr>
  </w:style>
  <w:style w:type="paragraph" w:styleId="Web">
    <w:name w:val="Normal (Web)"/>
    <w:basedOn w:val="a"/>
    <w:uiPriority w:val="99"/>
    <w:unhideWhenUsed/>
    <w:rsid w:val="002235DB"/>
    <w:pPr>
      <w:spacing w:before="100" w:beforeAutospacing="1" w:after="100" w:afterAutospacing="1"/>
    </w:pPr>
  </w:style>
  <w:style w:type="paragraph" w:customStyle="1" w:styleId="western">
    <w:name w:val="western"/>
    <w:basedOn w:val="a"/>
    <w:rsid w:val="002235DB"/>
    <w:pPr>
      <w:spacing w:before="100" w:beforeAutospacing="1" w:after="100" w:afterAutospacing="1"/>
    </w:pPr>
  </w:style>
  <w:style w:type="paragraph" w:customStyle="1" w:styleId="11">
    <w:name w:val="Βασικό1"/>
    <w:rsid w:val="002235DB"/>
    <w:pPr>
      <w:spacing w:after="0"/>
    </w:pPr>
    <w:rPr>
      <w:rFonts w:ascii="Arial" w:eastAsia="Times New Roman" w:hAnsi="Arial" w:cs="Arial"/>
      <w:color w:val="000000"/>
      <w:lang w:eastAsia="el-GR"/>
    </w:rPr>
  </w:style>
  <w:style w:type="character" w:styleId="af">
    <w:name w:val="Emphasis"/>
    <w:basedOn w:val="a1"/>
    <w:uiPriority w:val="20"/>
    <w:qFormat/>
    <w:rsid w:val="002235DB"/>
    <w:rPr>
      <w:i/>
      <w:iCs/>
    </w:rPr>
  </w:style>
  <w:style w:type="paragraph" w:customStyle="1" w:styleId="CharCharChar">
    <w:name w:val="Char Char Char"/>
    <w:basedOn w:val="a"/>
    <w:rsid w:val="002235DB"/>
    <w:pPr>
      <w:spacing w:after="160" w:line="240" w:lineRule="exact"/>
    </w:pPr>
    <w:rPr>
      <w:rFonts w:ascii="Tahoma" w:hAnsi="Tahoma"/>
      <w:sz w:val="20"/>
      <w:szCs w:val="20"/>
      <w:lang w:val="en-US" w:eastAsia="en-US"/>
    </w:rPr>
  </w:style>
  <w:style w:type="paragraph" w:styleId="af0">
    <w:name w:val="Revision"/>
    <w:hidden/>
    <w:uiPriority w:val="99"/>
    <w:semiHidden/>
    <w:rsid w:val="001C796F"/>
    <w:pPr>
      <w:spacing w:after="0" w:line="240" w:lineRule="auto"/>
    </w:pPr>
    <w:rPr>
      <w:rFonts w:ascii="Times New Roman" w:eastAsia="Times New Roman" w:hAnsi="Times New Roman" w:cs="Times New Roman"/>
      <w:sz w:val="24"/>
      <w:szCs w:val="24"/>
      <w:lang w:eastAsia="el-GR"/>
    </w:rPr>
  </w:style>
  <w:style w:type="character" w:customStyle="1" w:styleId="ecxspelle">
    <w:name w:val="ecxspelle"/>
    <w:basedOn w:val="a1"/>
    <w:rsid w:val="00A24E88"/>
  </w:style>
  <w:style w:type="paragraph" w:customStyle="1" w:styleId="Body">
    <w:name w:val="Body"/>
    <w:rsid w:val="00176637"/>
    <w:pPr>
      <w:pBdr>
        <w:top w:val="nil"/>
        <w:left w:val="nil"/>
        <w:bottom w:val="nil"/>
        <w:right w:val="nil"/>
        <w:between w:val="nil"/>
        <w:bar w:val="nil"/>
      </w:pBdr>
    </w:pPr>
    <w:rPr>
      <w:rFonts w:ascii="Calibri" w:eastAsia="Calibri" w:hAnsi="Calibri" w:cs="Calibri"/>
      <w:color w:val="000000"/>
      <w:u w:color="000000"/>
      <w:bdr w:val="nil"/>
      <w:lang w:eastAsia="el-GR"/>
    </w:rPr>
  </w:style>
  <w:style w:type="character" w:customStyle="1" w:styleId="1Char">
    <w:name w:val="Επικεφαλίδα 1 Char"/>
    <w:basedOn w:val="a1"/>
    <w:link w:val="1"/>
    <w:rsid w:val="004D1B6B"/>
    <w:rPr>
      <w:rFonts w:ascii="Arial" w:eastAsia="Times New Roman" w:hAnsi="Arial" w:cs="Calibri"/>
      <w:b/>
      <w:bCs/>
      <w:kern w:val="28"/>
    </w:rPr>
  </w:style>
  <w:style w:type="character" w:customStyle="1" w:styleId="2Char">
    <w:name w:val="Επικεφαλίδα 2 Char"/>
    <w:basedOn w:val="a1"/>
    <w:link w:val="2"/>
    <w:rsid w:val="004D1B6B"/>
    <w:rPr>
      <w:rFonts w:ascii="Cambria" w:eastAsia="Times New Roman" w:hAnsi="Cambria" w:cs="Times New Roman"/>
      <w:b/>
      <w:bCs/>
      <w:i/>
      <w:iCs/>
      <w:sz w:val="28"/>
      <w:szCs w:val="28"/>
    </w:rPr>
  </w:style>
  <w:style w:type="character" w:customStyle="1" w:styleId="3Char">
    <w:name w:val="Επικεφαλίδα 3 Char"/>
    <w:basedOn w:val="a1"/>
    <w:link w:val="3"/>
    <w:rsid w:val="004D1B6B"/>
    <w:rPr>
      <w:rFonts w:ascii="Cambria" w:eastAsia="Times New Roman" w:hAnsi="Cambria" w:cs="Times New Roman"/>
      <w:b/>
      <w:bCs/>
      <w:sz w:val="26"/>
      <w:szCs w:val="26"/>
    </w:rPr>
  </w:style>
  <w:style w:type="character" w:customStyle="1" w:styleId="6Char">
    <w:name w:val="Επικεφαλίδα 6 Char"/>
    <w:basedOn w:val="a1"/>
    <w:link w:val="6"/>
    <w:rsid w:val="004D1B6B"/>
    <w:rPr>
      <w:rFonts w:ascii="Cambria" w:eastAsia="Times New Roman" w:hAnsi="Cambria" w:cs="Cambria"/>
      <w:i/>
      <w:iCs/>
      <w:color w:val="243F60"/>
    </w:rPr>
  </w:style>
  <w:style w:type="character" w:customStyle="1" w:styleId="7Char">
    <w:name w:val="Επικεφαλίδα 7 Char"/>
    <w:basedOn w:val="a1"/>
    <w:link w:val="7"/>
    <w:rsid w:val="004D1B6B"/>
    <w:rPr>
      <w:rFonts w:ascii="Calibri" w:eastAsia="Times New Roman" w:hAnsi="Calibri" w:cs="Times New Roman"/>
      <w:sz w:val="24"/>
      <w:szCs w:val="24"/>
    </w:rPr>
  </w:style>
  <w:style w:type="paragraph" w:styleId="a0">
    <w:name w:val="Title"/>
    <w:basedOn w:val="a"/>
    <w:next w:val="a"/>
    <w:link w:val="Char6"/>
    <w:qFormat/>
    <w:rsid w:val="004D1B6B"/>
    <w:pPr>
      <w:spacing w:before="240" w:after="60"/>
      <w:jc w:val="center"/>
      <w:outlineLvl w:val="0"/>
    </w:pPr>
    <w:rPr>
      <w:rFonts w:ascii="Arial" w:hAnsi="Arial" w:cs="Calibri"/>
      <w:b/>
      <w:bCs/>
      <w:kern w:val="28"/>
      <w:lang w:eastAsia="en-US"/>
    </w:rPr>
  </w:style>
  <w:style w:type="character" w:customStyle="1" w:styleId="Char6">
    <w:name w:val="Τίτλος Char"/>
    <w:basedOn w:val="a1"/>
    <w:link w:val="a0"/>
    <w:rsid w:val="004D1B6B"/>
    <w:rPr>
      <w:rFonts w:ascii="Arial" w:eastAsia="Times New Roman" w:hAnsi="Arial" w:cs="Calibri"/>
      <w:b/>
      <w:bCs/>
      <w:kern w:val="28"/>
      <w:sz w:val="24"/>
      <w:szCs w:val="24"/>
    </w:rPr>
  </w:style>
  <w:style w:type="paragraph" w:styleId="af1">
    <w:name w:val="Subtitle"/>
    <w:basedOn w:val="a"/>
    <w:next w:val="a"/>
    <w:link w:val="Char7"/>
    <w:qFormat/>
    <w:rsid w:val="004D1B6B"/>
    <w:pPr>
      <w:numPr>
        <w:ilvl w:val="1"/>
      </w:numPr>
      <w:spacing w:before="240" w:line="276" w:lineRule="auto"/>
      <w:jc w:val="both"/>
    </w:pPr>
    <w:rPr>
      <w:rFonts w:ascii="Cambria" w:hAnsi="Cambria" w:cs="Cambria"/>
      <w:i/>
      <w:iCs/>
      <w:color w:val="4F81BD"/>
      <w:spacing w:val="15"/>
      <w:lang w:eastAsia="en-US"/>
    </w:rPr>
  </w:style>
  <w:style w:type="character" w:customStyle="1" w:styleId="Char7">
    <w:name w:val="Υπότιτλος Char"/>
    <w:basedOn w:val="a1"/>
    <w:link w:val="af1"/>
    <w:rsid w:val="004D1B6B"/>
    <w:rPr>
      <w:rFonts w:ascii="Cambria" w:eastAsia="Times New Roman" w:hAnsi="Cambria" w:cs="Cambria"/>
      <w:i/>
      <w:iCs/>
      <w:color w:val="4F81BD"/>
      <w:spacing w:val="15"/>
      <w:sz w:val="24"/>
      <w:szCs w:val="24"/>
    </w:rPr>
  </w:style>
  <w:style w:type="paragraph" w:customStyle="1" w:styleId="ListParagraph1">
    <w:name w:val="List Paragraph1"/>
    <w:basedOn w:val="a"/>
    <w:rsid w:val="004D1B6B"/>
    <w:pPr>
      <w:spacing w:after="200" w:line="276" w:lineRule="auto"/>
      <w:ind w:left="720"/>
    </w:pPr>
    <w:rPr>
      <w:rFonts w:ascii="Arial" w:hAnsi="Arial" w:cs="Calibri"/>
      <w:sz w:val="22"/>
      <w:szCs w:val="22"/>
      <w:lang w:eastAsia="en-US"/>
    </w:rPr>
  </w:style>
  <w:style w:type="character" w:customStyle="1" w:styleId="z-Char">
    <w:name w:val="z-Αρχή φόρμας Char"/>
    <w:link w:val="z-"/>
    <w:semiHidden/>
    <w:locked/>
    <w:rsid w:val="004D1B6B"/>
    <w:rPr>
      <w:rFonts w:ascii="Arial" w:hAnsi="Arial"/>
      <w:vanish/>
      <w:sz w:val="16"/>
      <w:szCs w:val="16"/>
    </w:rPr>
  </w:style>
  <w:style w:type="paragraph" w:styleId="z-">
    <w:name w:val="HTML Top of Form"/>
    <w:basedOn w:val="a"/>
    <w:next w:val="a"/>
    <w:link w:val="z-Char"/>
    <w:hidden/>
    <w:semiHidden/>
    <w:rsid w:val="004D1B6B"/>
    <w:pPr>
      <w:numPr>
        <w:ilvl w:val="1"/>
        <w:numId w:val="18"/>
      </w:numPr>
      <w:pBdr>
        <w:bottom w:val="single" w:sz="6" w:space="1" w:color="auto"/>
      </w:pBdr>
      <w:tabs>
        <w:tab w:val="clear" w:pos="720"/>
      </w:tabs>
      <w:ind w:left="0" w:firstLine="0"/>
      <w:jc w:val="center"/>
    </w:pPr>
    <w:rPr>
      <w:rFonts w:ascii="Arial" w:eastAsiaTheme="minorHAnsi" w:hAnsi="Arial" w:cstheme="minorBidi"/>
      <w:vanish/>
      <w:sz w:val="16"/>
      <w:szCs w:val="16"/>
      <w:lang w:eastAsia="en-US"/>
    </w:rPr>
  </w:style>
  <w:style w:type="character" w:customStyle="1" w:styleId="z-Char1">
    <w:name w:val="z-Αρχή φόρμας Char1"/>
    <w:basedOn w:val="a1"/>
    <w:uiPriority w:val="99"/>
    <w:semiHidden/>
    <w:rsid w:val="004D1B6B"/>
    <w:rPr>
      <w:rFonts w:ascii="Arial" w:eastAsia="Times New Roman" w:hAnsi="Arial" w:cs="Arial"/>
      <w:vanish/>
      <w:sz w:val="16"/>
      <w:szCs w:val="16"/>
      <w:lang w:eastAsia="el-GR"/>
    </w:rPr>
  </w:style>
  <w:style w:type="character" w:customStyle="1" w:styleId="z-Char0">
    <w:name w:val="z-Τέλος φόρμας Char"/>
    <w:link w:val="z-0"/>
    <w:semiHidden/>
    <w:locked/>
    <w:rsid w:val="004D1B6B"/>
    <w:rPr>
      <w:rFonts w:ascii="Arial" w:hAnsi="Arial"/>
      <w:vanish/>
      <w:sz w:val="16"/>
      <w:szCs w:val="16"/>
    </w:rPr>
  </w:style>
  <w:style w:type="paragraph" w:styleId="z-0">
    <w:name w:val="HTML Bottom of Form"/>
    <w:basedOn w:val="a"/>
    <w:next w:val="a"/>
    <w:link w:val="z-Char0"/>
    <w:hidden/>
    <w:semiHidden/>
    <w:rsid w:val="004D1B6B"/>
    <w:pPr>
      <w:pBdr>
        <w:top w:val="single" w:sz="6" w:space="1" w:color="auto"/>
      </w:pBdr>
      <w:jc w:val="center"/>
    </w:pPr>
    <w:rPr>
      <w:rFonts w:ascii="Arial" w:eastAsiaTheme="minorHAnsi" w:hAnsi="Arial" w:cstheme="minorBidi"/>
      <w:vanish/>
      <w:sz w:val="16"/>
      <w:szCs w:val="16"/>
      <w:lang w:eastAsia="en-US"/>
    </w:rPr>
  </w:style>
  <w:style w:type="character" w:customStyle="1" w:styleId="z-Char10">
    <w:name w:val="z-Τέλος φόρμας Char1"/>
    <w:basedOn w:val="a1"/>
    <w:uiPriority w:val="99"/>
    <w:semiHidden/>
    <w:rsid w:val="004D1B6B"/>
    <w:rPr>
      <w:rFonts w:ascii="Arial" w:eastAsia="Times New Roman" w:hAnsi="Arial" w:cs="Arial"/>
      <w:vanish/>
      <w:sz w:val="16"/>
      <w:szCs w:val="16"/>
      <w:lang w:eastAsia="el-GR"/>
    </w:rPr>
  </w:style>
  <w:style w:type="paragraph" w:styleId="af2">
    <w:name w:val="List Number"/>
    <w:basedOn w:val="a"/>
    <w:rsid w:val="00B9718C"/>
    <w:rPr>
      <w:rFonts w:eastAsia="MS Minngs"/>
    </w:rPr>
  </w:style>
  <w:style w:type="paragraph" w:customStyle="1" w:styleId="Normal1">
    <w:name w:val="Normal1"/>
    <w:rsid w:val="00B9718C"/>
    <w:pPr>
      <w:spacing w:after="0" w:line="240" w:lineRule="auto"/>
    </w:pPr>
    <w:rPr>
      <w:rFonts w:ascii="Times New Roman" w:eastAsia="Times New Roman" w:hAnsi="Times New Roman" w:cs="Times New Roman"/>
      <w:color w:val="000000"/>
      <w:sz w:val="24"/>
      <w:lang w:eastAsia="zh-TW" w:bidi="he-IL"/>
    </w:rPr>
  </w:style>
  <w:style w:type="character" w:customStyle="1" w:styleId="apple-converted-space">
    <w:name w:val="apple-converted-space"/>
    <w:basedOn w:val="a1"/>
    <w:rsid w:val="00B9718C"/>
  </w:style>
  <w:style w:type="paragraph" w:styleId="20">
    <w:name w:val="List 2"/>
    <w:basedOn w:val="a"/>
    <w:uiPriority w:val="99"/>
    <w:semiHidden/>
    <w:unhideWhenUsed/>
    <w:rsid w:val="00B9718C"/>
    <w:pPr>
      <w:spacing w:after="200" w:line="276" w:lineRule="auto"/>
      <w:ind w:left="566" w:hanging="283"/>
      <w:contextualSpacing/>
    </w:pPr>
    <w:rPr>
      <w:rFonts w:asciiTheme="minorHAnsi" w:eastAsiaTheme="minorEastAsia" w:hAnsiTheme="minorHAnsi" w:cstheme="minorBidi"/>
      <w:sz w:val="22"/>
      <w:szCs w:val="22"/>
      <w:lang w:eastAsia="zh-TW" w:bidi="he-IL"/>
    </w:rPr>
  </w:style>
  <w:style w:type="paragraph" w:customStyle="1" w:styleId="Default">
    <w:name w:val="Default"/>
    <w:uiPriority w:val="99"/>
    <w:rsid w:val="000B4894"/>
    <w:pPr>
      <w:autoSpaceDE w:val="0"/>
      <w:autoSpaceDN w:val="0"/>
      <w:adjustRightInd w:val="0"/>
      <w:spacing w:after="0" w:line="240" w:lineRule="auto"/>
    </w:pPr>
    <w:rPr>
      <w:rFonts w:ascii="Calibri" w:eastAsia="Calibri" w:hAnsi="Calibri" w:cs="Calibri"/>
      <w:color w:val="000000"/>
      <w:sz w:val="24"/>
      <w:szCs w:val="24"/>
      <w:lang w:eastAsia="el-GR"/>
    </w:rPr>
  </w:style>
  <w:style w:type="character" w:customStyle="1" w:styleId="WW8Num4z0">
    <w:name w:val="WW8Num4z0"/>
    <w:rsid w:val="00D015F7"/>
    <w:rPr>
      <w:rFonts w:ascii="Symbol" w:hAnsi="Symbol" w:cs="OpenSymbol"/>
    </w:rPr>
  </w:style>
  <w:style w:type="character" w:customStyle="1" w:styleId="WW8Num4z1">
    <w:name w:val="WW8Num4z1"/>
    <w:rsid w:val="00D015F7"/>
    <w:rPr>
      <w:rFonts w:ascii="OpenSymbol" w:hAnsi="OpenSymbol" w:cs="OpenSymbol"/>
    </w:rPr>
  </w:style>
  <w:style w:type="character" w:customStyle="1" w:styleId="WW8Num5z0">
    <w:name w:val="WW8Num5z0"/>
    <w:rsid w:val="00D015F7"/>
    <w:rPr>
      <w:rFonts w:ascii="Symbol" w:hAnsi="Symbol" w:cs="OpenSymbol"/>
    </w:rPr>
  </w:style>
  <w:style w:type="character" w:customStyle="1" w:styleId="WW8Num12z0">
    <w:name w:val="WW8Num12z0"/>
    <w:rsid w:val="00D015F7"/>
    <w:rPr>
      <w:b w:val="0"/>
      <w:i w:val="0"/>
      <w:sz w:val="24"/>
    </w:rPr>
  </w:style>
  <w:style w:type="character" w:customStyle="1" w:styleId="WW8Num12z1">
    <w:name w:val="WW8Num12z1"/>
    <w:rsid w:val="00D015F7"/>
    <w:rPr>
      <w:rFonts w:cs="Times New Roman"/>
    </w:rPr>
  </w:style>
  <w:style w:type="character" w:customStyle="1" w:styleId="Absatz-Standardschriftart">
    <w:name w:val="Absatz-Standardschriftart"/>
    <w:rsid w:val="00D015F7"/>
  </w:style>
  <w:style w:type="character" w:customStyle="1" w:styleId="WW-Absatz-Standardschriftart">
    <w:name w:val="WW-Absatz-Standardschriftart"/>
    <w:rsid w:val="00D015F7"/>
  </w:style>
  <w:style w:type="character" w:customStyle="1" w:styleId="WW-Absatz-Standardschriftart1">
    <w:name w:val="WW-Absatz-Standardschriftart1"/>
    <w:rsid w:val="00D015F7"/>
  </w:style>
  <w:style w:type="character" w:customStyle="1" w:styleId="WW-Absatz-Standardschriftart11">
    <w:name w:val="WW-Absatz-Standardschriftart11"/>
    <w:rsid w:val="00D015F7"/>
  </w:style>
  <w:style w:type="character" w:customStyle="1" w:styleId="WW-Absatz-Standardschriftart111">
    <w:name w:val="WW-Absatz-Standardschriftart111"/>
    <w:rsid w:val="00D015F7"/>
  </w:style>
  <w:style w:type="character" w:customStyle="1" w:styleId="WW-Absatz-Standardschriftart1111">
    <w:name w:val="WW-Absatz-Standardschriftart1111"/>
    <w:rsid w:val="00D015F7"/>
  </w:style>
  <w:style w:type="character" w:customStyle="1" w:styleId="WW-Absatz-Standardschriftart11111">
    <w:name w:val="WW-Absatz-Standardschriftart11111"/>
    <w:rsid w:val="00D015F7"/>
  </w:style>
  <w:style w:type="character" w:customStyle="1" w:styleId="WW-Absatz-Standardschriftart111111">
    <w:name w:val="WW-Absatz-Standardschriftart111111"/>
    <w:rsid w:val="00D015F7"/>
  </w:style>
  <w:style w:type="character" w:customStyle="1" w:styleId="WW-Absatz-Standardschriftart1111111">
    <w:name w:val="WW-Absatz-Standardschriftart1111111"/>
    <w:rsid w:val="00D015F7"/>
  </w:style>
  <w:style w:type="character" w:customStyle="1" w:styleId="WW8Num3z0">
    <w:name w:val="WW8Num3z0"/>
    <w:rsid w:val="00D015F7"/>
    <w:rPr>
      <w:rFonts w:eastAsia="Times New Roman" w:cs="Times New Roman"/>
    </w:rPr>
  </w:style>
  <w:style w:type="character" w:customStyle="1" w:styleId="WW8Num3z1">
    <w:name w:val="WW8Num3z1"/>
    <w:rsid w:val="00D015F7"/>
    <w:rPr>
      <w:rFonts w:ascii="OpenSymbol" w:hAnsi="OpenSymbol" w:cs="OpenSymbol"/>
    </w:rPr>
  </w:style>
  <w:style w:type="character" w:customStyle="1" w:styleId="WW8Num11z0">
    <w:name w:val="WW8Num11z0"/>
    <w:rsid w:val="00D015F7"/>
    <w:rPr>
      <w:b w:val="0"/>
      <w:i w:val="0"/>
      <w:sz w:val="24"/>
    </w:rPr>
  </w:style>
  <w:style w:type="character" w:customStyle="1" w:styleId="WW8Num11z1">
    <w:name w:val="WW8Num11z1"/>
    <w:rsid w:val="00D015F7"/>
    <w:rPr>
      <w:rFonts w:cs="Times New Roman"/>
    </w:rPr>
  </w:style>
  <w:style w:type="character" w:customStyle="1" w:styleId="WW-Absatz-Standardschriftart11111111">
    <w:name w:val="WW-Absatz-Standardschriftart11111111"/>
    <w:rsid w:val="00D015F7"/>
  </w:style>
  <w:style w:type="character" w:customStyle="1" w:styleId="WW-Absatz-Standardschriftart111111111">
    <w:name w:val="WW-Absatz-Standardschriftart111111111"/>
    <w:rsid w:val="00D015F7"/>
  </w:style>
  <w:style w:type="character" w:customStyle="1" w:styleId="WW-Absatz-Standardschriftart1111111111">
    <w:name w:val="WW-Absatz-Standardschriftart1111111111"/>
    <w:rsid w:val="00D015F7"/>
  </w:style>
  <w:style w:type="character" w:customStyle="1" w:styleId="WW-Absatz-Standardschriftart11111111111">
    <w:name w:val="WW-Absatz-Standardschriftart11111111111"/>
    <w:rsid w:val="00D015F7"/>
  </w:style>
  <w:style w:type="character" w:customStyle="1" w:styleId="WW-Absatz-Standardschriftart111111111111">
    <w:name w:val="WW-Absatz-Standardschriftart111111111111"/>
    <w:rsid w:val="00D015F7"/>
  </w:style>
  <w:style w:type="character" w:customStyle="1" w:styleId="WW8Num13z0">
    <w:name w:val="WW8Num13z0"/>
    <w:rsid w:val="00D015F7"/>
    <w:rPr>
      <w:rFonts w:ascii="Symbol" w:hAnsi="Symbol" w:cs="OpenSymbol"/>
    </w:rPr>
  </w:style>
  <w:style w:type="character" w:customStyle="1" w:styleId="WW8Num14z0">
    <w:name w:val="WW8Num14z0"/>
    <w:rsid w:val="00D015F7"/>
    <w:rPr>
      <w:b w:val="0"/>
      <w:i w:val="0"/>
      <w:sz w:val="24"/>
    </w:rPr>
  </w:style>
  <w:style w:type="character" w:customStyle="1" w:styleId="WW8Num15z0">
    <w:name w:val="WW8Num15z0"/>
    <w:rsid w:val="00D015F7"/>
    <w:rPr>
      <w:b w:val="0"/>
      <w:i w:val="0"/>
      <w:sz w:val="24"/>
    </w:rPr>
  </w:style>
  <w:style w:type="character" w:customStyle="1" w:styleId="WW8Num16z0">
    <w:name w:val="WW8Num16z0"/>
    <w:rsid w:val="00D015F7"/>
    <w:rPr>
      <w:rFonts w:ascii="Symbol" w:hAnsi="Symbol" w:cs="OpenSymbol"/>
    </w:rPr>
  </w:style>
  <w:style w:type="character" w:customStyle="1" w:styleId="WW-Absatz-Standardschriftart1111111111111">
    <w:name w:val="WW-Absatz-Standardschriftart1111111111111"/>
    <w:rsid w:val="00D015F7"/>
  </w:style>
  <w:style w:type="character" w:customStyle="1" w:styleId="WW-Absatz-Standardschriftart11111111111111">
    <w:name w:val="WW-Absatz-Standardschriftart11111111111111"/>
    <w:rsid w:val="00D015F7"/>
  </w:style>
  <w:style w:type="character" w:customStyle="1" w:styleId="WW-Absatz-Standardschriftart111111111111111">
    <w:name w:val="WW-Absatz-Standardschriftart111111111111111"/>
    <w:rsid w:val="00D015F7"/>
  </w:style>
  <w:style w:type="character" w:customStyle="1" w:styleId="WW-Absatz-Standardschriftart1111111111111111">
    <w:name w:val="WW-Absatz-Standardschriftart1111111111111111"/>
    <w:rsid w:val="00D015F7"/>
  </w:style>
  <w:style w:type="character" w:customStyle="1" w:styleId="WW-Absatz-Standardschriftart11111111111111111">
    <w:name w:val="WW-Absatz-Standardschriftart11111111111111111"/>
    <w:rsid w:val="00D015F7"/>
  </w:style>
  <w:style w:type="character" w:customStyle="1" w:styleId="WW-Absatz-Standardschriftart111111111111111111">
    <w:name w:val="WW-Absatz-Standardschriftart111111111111111111"/>
    <w:rsid w:val="00D015F7"/>
  </w:style>
  <w:style w:type="character" w:customStyle="1" w:styleId="WW-Absatz-Standardschriftart1111111111111111111">
    <w:name w:val="WW-Absatz-Standardschriftart1111111111111111111"/>
    <w:rsid w:val="00D015F7"/>
  </w:style>
  <w:style w:type="character" w:customStyle="1" w:styleId="WW-Absatz-Standardschriftart11111111111111111111">
    <w:name w:val="WW-Absatz-Standardschriftart11111111111111111111"/>
    <w:rsid w:val="00D015F7"/>
  </w:style>
  <w:style w:type="character" w:customStyle="1" w:styleId="WW8Num2z0">
    <w:name w:val="WW8Num2z0"/>
    <w:rsid w:val="00D015F7"/>
    <w:rPr>
      <w:rFonts w:ascii="Wingdings 2" w:hAnsi="Wingdings 2" w:cs="Times New Roman"/>
    </w:rPr>
  </w:style>
  <w:style w:type="character" w:customStyle="1" w:styleId="WW8Num2z1">
    <w:name w:val="WW8Num2z1"/>
    <w:rsid w:val="00D015F7"/>
    <w:rPr>
      <w:rFonts w:ascii="OpenSymbol" w:hAnsi="OpenSymbol" w:cs="OpenSymbol"/>
    </w:rPr>
  </w:style>
  <w:style w:type="character" w:customStyle="1" w:styleId="WW8Num10z0">
    <w:name w:val="WW8Num10z0"/>
    <w:rsid w:val="00D015F7"/>
    <w:rPr>
      <w:b w:val="0"/>
      <w:i w:val="0"/>
      <w:sz w:val="24"/>
    </w:rPr>
  </w:style>
  <w:style w:type="character" w:customStyle="1" w:styleId="WW-Absatz-Standardschriftart111111111111111111111">
    <w:name w:val="WW-Absatz-Standardschriftart111111111111111111111"/>
    <w:rsid w:val="00D015F7"/>
  </w:style>
  <w:style w:type="character" w:customStyle="1" w:styleId="WW-Absatz-Standardschriftart1111111111111111111111">
    <w:name w:val="WW-Absatz-Standardschriftart1111111111111111111111"/>
    <w:rsid w:val="00D015F7"/>
  </w:style>
  <w:style w:type="character" w:customStyle="1" w:styleId="WW-Absatz-Standardschriftart11111111111111111111111">
    <w:name w:val="WW-Absatz-Standardschriftart11111111111111111111111"/>
    <w:rsid w:val="00D015F7"/>
  </w:style>
  <w:style w:type="character" w:customStyle="1" w:styleId="WW-Absatz-Standardschriftart111111111111111111111111">
    <w:name w:val="WW-Absatz-Standardschriftart111111111111111111111111"/>
    <w:rsid w:val="00D015F7"/>
  </w:style>
  <w:style w:type="character" w:customStyle="1" w:styleId="21">
    <w:name w:val="Προεπιλεγμένη γραμματοσειρά2"/>
    <w:rsid w:val="00D015F7"/>
  </w:style>
  <w:style w:type="character" w:customStyle="1" w:styleId="WW-Absatz-Standardschriftart1111111111111111111111111">
    <w:name w:val="WW-Absatz-Standardschriftart1111111111111111111111111"/>
    <w:rsid w:val="00D015F7"/>
  </w:style>
  <w:style w:type="character" w:customStyle="1" w:styleId="af3">
    <w:name w:val="Χαρακτήρες αρίθμησης"/>
    <w:rsid w:val="00D015F7"/>
  </w:style>
  <w:style w:type="character" w:customStyle="1" w:styleId="12">
    <w:name w:val="Προεπιλεγμένη γραμματοσειρά1"/>
    <w:rsid w:val="00D015F7"/>
  </w:style>
  <w:style w:type="character" w:customStyle="1" w:styleId="13">
    <w:name w:val="Παραπομπή σχολίου1"/>
    <w:rsid w:val="00D015F7"/>
    <w:rPr>
      <w:sz w:val="16"/>
      <w:szCs w:val="16"/>
    </w:rPr>
  </w:style>
  <w:style w:type="character" w:styleId="af4">
    <w:name w:val="page number"/>
    <w:basedOn w:val="21"/>
    <w:rsid w:val="00D015F7"/>
  </w:style>
  <w:style w:type="character" w:customStyle="1" w:styleId="WW8Num7z0">
    <w:name w:val="WW8Num7z0"/>
    <w:rsid w:val="00D015F7"/>
    <w:rPr>
      <w:b w:val="0"/>
      <w:i w:val="0"/>
      <w:sz w:val="24"/>
    </w:rPr>
  </w:style>
  <w:style w:type="character" w:customStyle="1" w:styleId="WW8Num8z0">
    <w:name w:val="WW8Num8z0"/>
    <w:rsid w:val="00D015F7"/>
    <w:rPr>
      <w:b w:val="0"/>
      <w:i w:val="0"/>
      <w:sz w:val="24"/>
    </w:rPr>
  </w:style>
  <w:style w:type="character" w:customStyle="1" w:styleId="WW8Num9z0">
    <w:name w:val="WW8Num9z0"/>
    <w:rsid w:val="00D015F7"/>
    <w:rPr>
      <w:b w:val="0"/>
      <w:i w:val="0"/>
      <w:sz w:val="24"/>
    </w:rPr>
  </w:style>
  <w:style w:type="character" w:customStyle="1" w:styleId="DefaultParagraphFont1">
    <w:name w:val="Default Paragraph Font1"/>
    <w:rsid w:val="00D015F7"/>
  </w:style>
  <w:style w:type="character" w:customStyle="1" w:styleId="af5">
    <w:name w:val="Σώμα κειμένου_"/>
    <w:rsid w:val="00D015F7"/>
    <w:rPr>
      <w:rFonts w:ascii="Arial" w:eastAsia="Arial" w:hAnsi="Arial" w:cs="Arial"/>
      <w:b w:val="0"/>
      <w:bCs w:val="0"/>
      <w:i/>
      <w:iCs/>
      <w:caps w:val="0"/>
      <w:smallCaps w:val="0"/>
      <w:strike w:val="0"/>
      <w:dstrike w:val="0"/>
      <w:sz w:val="21"/>
      <w:szCs w:val="21"/>
      <w:u w:val="none"/>
    </w:rPr>
  </w:style>
  <w:style w:type="character" w:customStyle="1" w:styleId="TrebuchetMS11">
    <w:name w:val="Σώμα κειμένου + Trebuchet MS;11 στ.;Έντονη γραφή"/>
    <w:rsid w:val="00D015F7"/>
    <w:rPr>
      <w:rFonts w:ascii="Trebuchet MS" w:eastAsia="Trebuchet MS" w:hAnsi="Trebuchet MS" w:cs="Trebuchet MS"/>
      <w:b/>
      <w:bCs/>
      <w:i/>
      <w:iCs/>
      <w:caps w:val="0"/>
      <w:smallCaps w:val="0"/>
      <w:strike w:val="0"/>
      <w:dstrike w:val="0"/>
      <w:color w:val="000000"/>
      <w:spacing w:val="0"/>
      <w:w w:val="100"/>
      <w:position w:val="0"/>
      <w:sz w:val="22"/>
      <w:szCs w:val="22"/>
      <w:u w:val="none"/>
      <w:vertAlign w:val="baseline"/>
      <w:lang w:val="el-GR" w:bidi="el-GR"/>
    </w:rPr>
  </w:style>
  <w:style w:type="character" w:customStyle="1" w:styleId="af6">
    <w:name w:val="Σώμα κειμένου + Χωρίς πλάγια γραφή"/>
    <w:rsid w:val="00D015F7"/>
    <w:rPr>
      <w:rFonts w:ascii="Arial" w:eastAsia="Arial" w:hAnsi="Arial" w:cs="Arial"/>
      <w:b w:val="0"/>
      <w:bCs w:val="0"/>
      <w:i/>
      <w:iCs/>
      <w:caps w:val="0"/>
      <w:smallCaps w:val="0"/>
      <w:strike w:val="0"/>
      <w:dstrike w:val="0"/>
      <w:color w:val="000000"/>
      <w:spacing w:val="0"/>
      <w:w w:val="100"/>
      <w:position w:val="0"/>
      <w:sz w:val="21"/>
      <w:szCs w:val="21"/>
      <w:u w:val="none"/>
      <w:vertAlign w:val="baseline"/>
      <w:lang w:val="el-GR" w:bidi="el-GR"/>
    </w:rPr>
  </w:style>
  <w:style w:type="character" w:customStyle="1" w:styleId="FontStyle12">
    <w:name w:val="Font Style12"/>
    <w:rsid w:val="00D015F7"/>
    <w:rPr>
      <w:rFonts w:ascii="Arial" w:hAnsi="Arial" w:cs="Arial"/>
      <w:b/>
      <w:bCs/>
      <w:sz w:val="20"/>
      <w:szCs w:val="20"/>
    </w:rPr>
  </w:style>
  <w:style w:type="character" w:customStyle="1" w:styleId="22">
    <w:name w:val="Παραπομπή σχολίου2"/>
    <w:rsid w:val="00D015F7"/>
    <w:rPr>
      <w:sz w:val="16"/>
      <w:szCs w:val="16"/>
    </w:rPr>
  </w:style>
  <w:style w:type="character" w:customStyle="1" w:styleId="ListLabel5">
    <w:name w:val="ListLabel 5"/>
    <w:rsid w:val="00D015F7"/>
    <w:rPr>
      <w:rFonts w:eastAsia="Times New Roman" w:cs="Times New Roman"/>
    </w:rPr>
  </w:style>
  <w:style w:type="character" w:customStyle="1" w:styleId="ListLabel2">
    <w:name w:val="ListLabel 2"/>
    <w:rsid w:val="00D015F7"/>
    <w:rPr>
      <w:rFonts w:cs="Times New Roman"/>
    </w:rPr>
  </w:style>
  <w:style w:type="character" w:customStyle="1" w:styleId="af7">
    <w:name w:val="Κουκίδες"/>
    <w:rsid w:val="00D015F7"/>
    <w:rPr>
      <w:rFonts w:ascii="OpenSymbol" w:eastAsia="OpenSymbol" w:hAnsi="OpenSymbol" w:cs="OpenSymbol"/>
    </w:rPr>
  </w:style>
  <w:style w:type="paragraph" w:customStyle="1" w:styleId="af8">
    <w:name w:val="Επικεφαλίδα"/>
    <w:basedOn w:val="a"/>
    <w:next w:val="ae"/>
    <w:rsid w:val="00D015F7"/>
    <w:pPr>
      <w:keepNext/>
      <w:widowControl w:val="0"/>
      <w:suppressAutoHyphens/>
      <w:spacing w:before="240" w:after="120"/>
    </w:pPr>
    <w:rPr>
      <w:rFonts w:ascii="Arial" w:eastAsia="Microsoft YaHei" w:hAnsi="Arial" w:cs="Mangal"/>
      <w:kern w:val="1"/>
      <w:sz w:val="28"/>
      <w:szCs w:val="28"/>
      <w:lang w:eastAsia="zh-CN" w:bidi="hi-IN"/>
    </w:rPr>
  </w:style>
  <w:style w:type="paragraph" w:styleId="af9">
    <w:name w:val="List"/>
    <w:basedOn w:val="ae"/>
    <w:rsid w:val="00D015F7"/>
    <w:pPr>
      <w:widowControl w:val="0"/>
      <w:suppressAutoHyphens/>
      <w:spacing w:line="240" w:lineRule="auto"/>
    </w:pPr>
    <w:rPr>
      <w:rFonts w:ascii="Times New Roman" w:eastAsia="SimSun" w:hAnsi="Times New Roman" w:cs="Mangal"/>
      <w:kern w:val="1"/>
      <w:sz w:val="24"/>
      <w:szCs w:val="24"/>
      <w:lang w:val="el-GR" w:eastAsia="zh-CN" w:bidi="hi-IN"/>
    </w:rPr>
  </w:style>
  <w:style w:type="paragraph" w:styleId="afa">
    <w:name w:val="caption"/>
    <w:basedOn w:val="a"/>
    <w:qFormat/>
    <w:rsid w:val="00D015F7"/>
    <w:pPr>
      <w:widowControl w:val="0"/>
      <w:suppressLineNumbers/>
      <w:suppressAutoHyphens/>
      <w:spacing w:before="120" w:after="120"/>
    </w:pPr>
    <w:rPr>
      <w:rFonts w:eastAsia="SimSun" w:cs="Mangal"/>
      <w:i/>
      <w:iCs/>
      <w:kern w:val="1"/>
      <w:lang w:eastAsia="zh-CN" w:bidi="hi-IN"/>
    </w:rPr>
  </w:style>
  <w:style w:type="paragraph" w:customStyle="1" w:styleId="afb">
    <w:name w:val="Ευρετήριο"/>
    <w:basedOn w:val="a"/>
    <w:rsid w:val="00D015F7"/>
    <w:pPr>
      <w:widowControl w:val="0"/>
      <w:suppressLineNumbers/>
      <w:suppressAutoHyphens/>
    </w:pPr>
    <w:rPr>
      <w:rFonts w:eastAsia="SimSun" w:cs="Mangal"/>
      <w:kern w:val="1"/>
      <w:lang w:eastAsia="zh-CN" w:bidi="hi-IN"/>
    </w:rPr>
  </w:style>
  <w:style w:type="paragraph" w:customStyle="1" w:styleId="WW-">
    <w:name w:val="WW-Προεπιλογή"/>
    <w:rsid w:val="00D015F7"/>
    <w:pPr>
      <w:tabs>
        <w:tab w:val="left" w:pos="720"/>
      </w:tabs>
      <w:suppressAutoHyphens/>
      <w:spacing w:after="0" w:line="240" w:lineRule="auto"/>
    </w:pPr>
    <w:rPr>
      <w:rFonts w:ascii="Calibri" w:eastAsia="Times New Roman" w:hAnsi="Calibri" w:cs="Calibri"/>
      <w:lang w:eastAsia="zh-CN"/>
    </w:rPr>
  </w:style>
  <w:style w:type="paragraph" w:customStyle="1" w:styleId="afc">
    <w:name w:val="Περιεχόμενα πλαισίου"/>
    <w:basedOn w:val="ae"/>
    <w:rsid w:val="00D015F7"/>
    <w:pPr>
      <w:widowControl w:val="0"/>
      <w:suppressAutoHyphens/>
      <w:spacing w:line="240" w:lineRule="auto"/>
    </w:pPr>
    <w:rPr>
      <w:rFonts w:ascii="Times New Roman" w:eastAsia="SimSun" w:hAnsi="Times New Roman" w:cs="Mangal"/>
      <w:kern w:val="1"/>
      <w:sz w:val="24"/>
      <w:szCs w:val="24"/>
      <w:lang w:val="el-GR" w:eastAsia="zh-CN" w:bidi="hi-IN"/>
    </w:rPr>
  </w:style>
  <w:style w:type="paragraph" w:customStyle="1" w:styleId="BodyText31">
    <w:name w:val="Body Text 31"/>
    <w:basedOn w:val="a"/>
    <w:rsid w:val="00D015F7"/>
    <w:pPr>
      <w:widowControl w:val="0"/>
      <w:suppressAutoHyphens/>
      <w:spacing w:line="360" w:lineRule="auto"/>
      <w:jc w:val="center"/>
    </w:pPr>
    <w:rPr>
      <w:rFonts w:ascii="Palatino Linotype" w:eastAsia="SimSun" w:hAnsi="Palatino Linotype" w:cs="Arial"/>
      <w:b/>
      <w:kern w:val="1"/>
      <w:lang w:eastAsia="zh-CN" w:bidi="hi-IN"/>
    </w:rPr>
  </w:style>
  <w:style w:type="paragraph" w:customStyle="1" w:styleId="afd">
    <w:name w:val="Στυλ"/>
    <w:rsid w:val="00D015F7"/>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23">
    <w:name w:val="Σώμα κειμένου (2)"/>
    <w:basedOn w:val="a"/>
    <w:rsid w:val="00D015F7"/>
    <w:pPr>
      <w:widowControl w:val="0"/>
      <w:shd w:val="clear" w:color="auto" w:fill="FFFFFF"/>
      <w:suppressAutoHyphens/>
      <w:spacing w:line="341" w:lineRule="exact"/>
      <w:jc w:val="center"/>
    </w:pPr>
    <w:rPr>
      <w:rFonts w:ascii="Arial" w:eastAsia="Arial" w:hAnsi="Arial" w:cs="Arial"/>
      <w:b/>
      <w:bCs/>
      <w:kern w:val="1"/>
      <w:sz w:val="21"/>
      <w:szCs w:val="21"/>
      <w:lang w:eastAsia="zh-CN" w:bidi="hi-IN"/>
    </w:rPr>
  </w:style>
  <w:style w:type="paragraph" w:customStyle="1" w:styleId="14">
    <w:name w:val="Σώμα κειμένου1"/>
    <w:basedOn w:val="a"/>
    <w:rsid w:val="00D015F7"/>
    <w:pPr>
      <w:widowControl w:val="0"/>
      <w:shd w:val="clear" w:color="auto" w:fill="FFFFFF"/>
      <w:suppressAutoHyphens/>
      <w:spacing w:before="240" w:line="341" w:lineRule="exact"/>
      <w:ind w:hanging="400"/>
      <w:jc w:val="right"/>
    </w:pPr>
    <w:rPr>
      <w:rFonts w:ascii="Arial" w:eastAsia="Arial" w:hAnsi="Arial" w:cs="Arial"/>
      <w:i/>
      <w:iCs/>
      <w:kern w:val="1"/>
      <w:sz w:val="21"/>
      <w:szCs w:val="21"/>
      <w:lang w:eastAsia="zh-CN" w:bidi="hi-IN"/>
    </w:rPr>
  </w:style>
  <w:style w:type="paragraph" w:customStyle="1" w:styleId="afe">
    <w:name w:val="Περιεχόμενα πίνακα"/>
    <w:basedOn w:val="a"/>
    <w:rsid w:val="00D015F7"/>
    <w:pPr>
      <w:widowControl w:val="0"/>
      <w:suppressLineNumbers/>
      <w:suppressAutoHyphens/>
    </w:pPr>
    <w:rPr>
      <w:rFonts w:eastAsia="SimSun" w:cs="Mangal"/>
      <w:kern w:val="1"/>
      <w:lang w:eastAsia="zh-CN" w:bidi="hi-IN"/>
    </w:rPr>
  </w:style>
  <w:style w:type="paragraph" w:customStyle="1" w:styleId="aff">
    <w:name w:val="Επικεφαλίδα πίνακα"/>
    <w:basedOn w:val="afe"/>
    <w:rsid w:val="00D015F7"/>
    <w:pPr>
      <w:jc w:val="center"/>
    </w:pPr>
    <w:rPr>
      <w:b/>
      <w:bCs/>
    </w:rPr>
  </w:style>
  <w:style w:type="paragraph" w:customStyle="1" w:styleId="aff0">
    <w:name w:val="Προμορφοποιημένο κείμενο"/>
    <w:basedOn w:val="a"/>
    <w:rsid w:val="00D015F7"/>
    <w:pPr>
      <w:widowControl w:val="0"/>
      <w:suppressAutoHyphens/>
    </w:pPr>
    <w:rPr>
      <w:rFonts w:ascii="Courier New" w:eastAsia="NSimSun" w:hAnsi="Courier New" w:cs="Courier New"/>
      <w:kern w:val="1"/>
      <w:sz w:val="20"/>
      <w:szCs w:val="20"/>
      <w:lang w:eastAsia="zh-CN" w:bidi="hi-IN"/>
    </w:rPr>
  </w:style>
  <w:style w:type="paragraph" w:customStyle="1" w:styleId="HTMLPreformatted1">
    <w:name w:val="HTML Preformatted1"/>
    <w:basedOn w:val="a"/>
    <w:rsid w:val="00D015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szCs w:val="20"/>
      <w:lang w:eastAsia="zh-CN" w:bidi="hi-IN"/>
    </w:rPr>
  </w:style>
  <w:style w:type="character" w:customStyle="1" w:styleId="WW-Absatz-Standardschriftart11111111111111111111111111">
    <w:name w:val="WW-Absatz-Standardschriftart11111111111111111111111111"/>
    <w:rsid w:val="00D015F7"/>
  </w:style>
  <w:style w:type="character" w:customStyle="1" w:styleId="WW-Absatz-Standardschriftart111111111111111111111111111">
    <w:name w:val="WW-Absatz-Standardschriftart111111111111111111111111111"/>
    <w:rsid w:val="00D015F7"/>
  </w:style>
  <w:style w:type="character" w:customStyle="1" w:styleId="WW-Absatz-Standardschriftart1111111111111111111111111111">
    <w:name w:val="WW-Absatz-Standardschriftart1111111111111111111111111111"/>
    <w:rsid w:val="00D015F7"/>
  </w:style>
  <w:style w:type="character" w:customStyle="1" w:styleId="WW-Absatz-Standardschriftart11111111111111111111111111111">
    <w:name w:val="WW-Absatz-Standardschriftart11111111111111111111111111111"/>
    <w:rsid w:val="00D015F7"/>
  </w:style>
  <w:style w:type="character" w:customStyle="1" w:styleId="WW-Absatz-Standardschriftart111111111111111111111111111111">
    <w:name w:val="WW-Absatz-Standardschriftart111111111111111111111111111111"/>
    <w:rsid w:val="00D015F7"/>
  </w:style>
  <w:style w:type="character" w:customStyle="1" w:styleId="WW-Absatz-Standardschriftart1111111111111111111111111111111">
    <w:name w:val="WW-Absatz-Standardschriftart1111111111111111111111111111111"/>
    <w:rsid w:val="00D015F7"/>
  </w:style>
  <w:style w:type="character" w:customStyle="1" w:styleId="WW-Absatz-Standardschriftart11111111111111111111111111111111">
    <w:name w:val="WW-Absatz-Standardschriftart11111111111111111111111111111111"/>
    <w:rsid w:val="00D015F7"/>
  </w:style>
  <w:style w:type="character" w:customStyle="1" w:styleId="WW-Absatz-Standardschriftart111111111111111111111111111111111">
    <w:name w:val="WW-Absatz-Standardschriftart111111111111111111111111111111111"/>
    <w:rsid w:val="00D015F7"/>
  </w:style>
  <w:style w:type="character" w:customStyle="1" w:styleId="WW8Num2z2">
    <w:name w:val="WW8Num2z2"/>
    <w:rsid w:val="00D015F7"/>
    <w:rPr>
      <w:rFonts w:ascii="Wingdings" w:hAnsi="Wingdings" w:cs="Wingdings"/>
    </w:rPr>
  </w:style>
  <w:style w:type="character" w:customStyle="1" w:styleId="WW8Num2z3">
    <w:name w:val="WW8Num2z3"/>
    <w:rsid w:val="00D015F7"/>
    <w:rPr>
      <w:rFonts w:ascii="Symbol" w:hAnsi="Symbol" w:cs="Symbol"/>
    </w:rPr>
  </w:style>
  <w:style w:type="character" w:customStyle="1" w:styleId="WW-Absatz-Standardschriftart1111111111111111111111111111111111">
    <w:name w:val="WW-Absatz-Standardschriftart1111111111111111111111111111111111"/>
    <w:rsid w:val="00D015F7"/>
  </w:style>
  <w:style w:type="character" w:customStyle="1" w:styleId="WW-Absatz-Standardschriftart11111111111111111111111111111111111">
    <w:name w:val="WW-Absatz-Standardschriftart11111111111111111111111111111111111"/>
    <w:rsid w:val="00D015F7"/>
  </w:style>
  <w:style w:type="character" w:customStyle="1" w:styleId="WW-Absatz-Standardschriftart111111111111111111111111111111111111">
    <w:name w:val="WW-Absatz-Standardschriftart111111111111111111111111111111111111"/>
    <w:rsid w:val="00D015F7"/>
  </w:style>
  <w:style w:type="character" w:customStyle="1" w:styleId="WW-Absatz-Standardschriftart1111111111111111111111111111111111111">
    <w:name w:val="WW-Absatz-Standardschriftart1111111111111111111111111111111111111"/>
    <w:rsid w:val="00D015F7"/>
  </w:style>
  <w:style w:type="character" w:customStyle="1" w:styleId="WW-Absatz-Standardschriftart11111111111111111111111111111111111111">
    <w:name w:val="WW-Absatz-Standardschriftart11111111111111111111111111111111111111"/>
    <w:rsid w:val="00D015F7"/>
  </w:style>
  <w:style w:type="character" w:customStyle="1" w:styleId="WW-Absatz-Standardschriftart111111111111111111111111111111111111111">
    <w:name w:val="WW-Absatz-Standardschriftart111111111111111111111111111111111111111"/>
    <w:rsid w:val="00D015F7"/>
  </w:style>
  <w:style w:type="character" w:customStyle="1" w:styleId="WW-Absatz-Standardschriftart1111111111111111111111111111111111111111">
    <w:name w:val="WW-Absatz-Standardschriftart1111111111111111111111111111111111111111"/>
    <w:rsid w:val="00D015F7"/>
  </w:style>
  <w:style w:type="character" w:customStyle="1" w:styleId="CharChar">
    <w:name w:val="Char Char"/>
    <w:rsid w:val="00D015F7"/>
    <w:rPr>
      <w:rFonts w:ascii="Courier PS" w:hAnsi="Courier PS" w:cs="Courier PS"/>
      <w:lang w:val="el-GR" w:bidi="ar-SA"/>
    </w:rPr>
  </w:style>
  <w:style w:type="character" w:customStyle="1" w:styleId="ListLabel4">
    <w:name w:val="ListLabel 4"/>
    <w:rsid w:val="00D015F7"/>
    <w:rPr>
      <w:rFonts w:cs="Courier"/>
      <w:b w:val="0"/>
      <w:i w:val="0"/>
      <w:caps w:val="0"/>
      <w:smallCaps w:val="0"/>
      <w:dstrike/>
      <w:vanish w:val="0"/>
      <w:color w:val="00000A"/>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sid w:val="00D015F7"/>
    <w:rPr>
      <w:rFonts w:cs="Courier New"/>
    </w:rPr>
  </w:style>
  <w:style w:type="character" w:customStyle="1" w:styleId="ListLabel6">
    <w:name w:val="ListLabel 6"/>
    <w:rsid w:val="00D015F7"/>
    <w:rPr>
      <w:rFonts w:eastAsia="Times New Roman" w:cs="Times New Roman"/>
      <w:b/>
    </w:rPr>
  </w:style>
  <w:style w:type="character" w:customStyle="1" w:styleId="WW8Num19z0">
    <w:name w:val="WW8Num19z0"/>
    <w:rsid w:val="00D015F7"/>
    <w:rPr>
      <w:rFonts w:ascii="Symbol" w:hAnsi="Symbol" w:cs="Symbol"/>
    </w:rPr>
  </w:style>
  <w:style w:type="character" w:customStyle="1" w:styleId="WW8Num19z1">
    <w:name w:val="WW8Num19z1"/>
    <w:rsid w:val="00D015F7"/>
    <w:rPr>
      <w:rFonts w:ascii="Courier New" w:hAnsi="Courier New" w:cs="Courier New"/>
    </w:rPr>
  </w:style>
  <w:style w:type="character" w:customStyle="1" w:styleId="WW8Num19z2">
    <w:name w:val="WW8Num19z2"/>
    <w:rsid w:val="00D015F7"/>
    <w:rPr>
      <w:rFonts w:ascii="Wingdings" w:hAnsi="Wingdings" w:cs="Wingdings"/>
    </w:rPr>
  </w:style>
  <w:style w:type="character" w:customStyle="1" w:styleId="WW8Num13z1">
    <w:name w:val="WW8Num13z1"/>
    <w:rsid w:val="00D015F7"/>
    <w:rPr>
      <w:rFonts w:ascii="Courier New" w:hAnsi="Courier New" w:cs="Courier New"/>
    </w:rPr>
  </w:style>
  <w:style w:type="character" w:customStyle="1" w:styleId="WW8Num13z2">
    <w:name w:val="WW8Num13z2"/>
    <w:rsid w:val="00D015F7"/>
    <w:rPr>
      <w:rFonts w:ascii="Wingdings" w:hAnsi="Wingdings" w:cs="Wingdings"/>
    </w:rPr>
  </w:style>
  <w:style w:type="character" w:customStyle="1" w:styleId="WW8Num9z1">
    <w:name w:val="WW8Num9z1"/>
    <w:rsid w:val="00D015F7"/>
    <w:rPr>
      <w:rFonts w:ascii="Courier New" w:hAnsi="Courier New" w:cs="Courier New"/>
    </w:rPr>
  </w:style>
  <w:style w:type="character" w:customStyle="1" w:styleId="WW8Num9z2">
    <w:name w:val="WW8Num9z2"/>
    <w:rsid w:val="00D015F7"/>
    <w:rPr>
      <w:rFonts w:ascii="Wingdings" w:hAnsi="Wingdings" w:cs="Wingdings"/>
    </w:rPr>
  </w:style>
  <w:style w:type="paragraph" w:customStyle="1" w:styleId="15">
    <w:name w:val="Χάρτης εγγράφου1"/>
    <w:basedOn w:val="a"/>
    <w:rsid w:val="00D015F7"/>
    <w:pPr>
      <w:shd w:val="clear" w:color="auto" w:fill="000080"/>
      <w:suppressAutoHyphens/>
    </w:pPr>
    <w:rPr>
      <w:rFonts w:ascii="Tahoma" w:hAnsi="Tahoma" w:cs="Tahoma"/>
      <w:sz w:val="20"/>
      <w:szCs w:val="20"/>
      <w:lang w:eastAsia="zh-CN"/>
    </w:rPr>
  </w:style>
  <w:style w:type="paragraph" w:customStyle="1" w:styleId="aff1">
    <w:name w:val="Τ"/>
    <w:basedOn w:val="a"/>
    <w:rsid w:val="00D015F7"/>
    <w:pPr>
      <w:suppressAutoHyphens/>
      <w:spacing w:before="120" w:after="120" w:line="360" w:lineRule="auto"/>
      <w:jc w:val="both"/>
    </w:pPr>
    <w:rPr>
      <w:rFonts w:ascii="Arial" w:hAnsi="Arial" w:cs="Arial"/>
      <w:sz w:val="22"/>
      <w:szCs w:val="22"/>
      <w:lang w:eastAsia="zh-CN"/>
    </w:rPr>
  </w:style>
  <w:style w:type="paragraph" w:customStyle="1" w:styleId="aff2">
    <w:name w:val="Γ"/>
    <w:basedOn w:val="a"/>
    <w:rsid w:val="00D015F7"/>
    <w:pPr>
      <w:suppressAutoHyphens/>
      <w:spacing w:before="240" w:after="120"/>
      <w:jc w:val="both"/>
    </w:pPr>
    <w:rPr>
      <w:rFonts w:ascii="Arial" w:hAnsi="Arial" w:cs="Arial"/>
      <w:b/>
      <w:bCs/>
      <w:sz w:val="28"/>
      <w:szCs w:val="28"/>
      <w:lang w:eastAsia="zh-CN"/>
    </w:rPr>
  </w:style>
  <w:style w:type="paragraph" w:customStyle="1" w:styleId="NormalWeb1">
    <w:name w:val="Normal (Web)1"/>
    <w:basedOn w:val="a"/>
    <w:rsid w:val="00D015F7"/>
    <w:pPr>
      <w:suppressAutoHyphens/>
      <w:spacing w:before="28" w:after="28"/>
    </w:pPr>
    <w:rPr>
      <w:rFonts w:ascii="Century Gothic" w:hAnsi="Century Gothic" w:cs="Century Gothic"/>
      <w:lang w:eastAsia="zh-CN"/>
    </w:rPr>
  </w:style>
  <w:style w:type="paragraph" w:customStyle="1" w:styleId="210">
    <w:name w:val="Σώμα κείμενου με εσοχή 21"/>
    <w:basedOn w:val="a"/>
    <w:rsid w:val="00D015F7"/>
    <w:pPr>
      <w:suppressAutoHyphens/>
      <w:autoSpaceDE w:val="0"/>
      <w:spacing w:before="120"/>
      <w:ind w:firstLine="360"/>
      <w:jc w:val="both"/>
    </w:pPr>
    <w:rPr>
      <w:rFonts w:ascii="Tahoma" w:hAnsi="Tahoma" w:cs="Tahoma"/>
      <w:sz w:val="22"/>
      <w:lang w:eastAsia="zh-CN"/>
    </w:rPr>
  </w:style>
  <w:style w:type="paragraph" w:customStyle="1" w:styleId="211">
    <w:name w:val="Σώμα κείμενου 21"/>
    <w:basedOn w:val="a"/>
    <w:rsid w:val="00D015F7"/>
    <w:pPr>
      <w:suppressAutoHyphens/>
      <w:spacing w:line="288" w:lineRule="auto"/>
      <w:jc w:val="both"/>
    </w:pPr>
    <w:rPr>
      <w:rFonts w:ascii="Arial" w:hAnsi="Arial" w:cs="Arial"/>
      <w:b/>
      <w:bCs/>
      <w:lang w:eastAsia="zh-CN"/>
    </w:rPr>
  </w:style>
  <w:style w:type="paragraph" w:customStyle="1" w:styleId="BodyTextIndent21">
    <w:name w:val="Body Text Indent 21"/>
    <w:basedOn w:val="a"/>
    <w:rsid w:val="00D015F7"/>
    <w:pPr>
      <w:suppressAutoHyphens/>
      <w:spacing w:after="120"/>
      <w:ind w:left="684" w:hanging="287"/>
      <w:jc w:val="both"/>
    </w:pPr>
    <w:rPr>
      <w:rFonts w:ascii="Arial" w:hAnsi="Arial" w:cs="Arial"/>
      <w:lang w:eastAsia="zh-CN"/>
    </w:rPr>
  </w:style>
  <w:style w:type="paragraph" w:styleId="24">
    <w:name w:val="Body Text Indent 2"/>
    <w:basedOn w:val="a"/>
    <w:link w:val="2Char0"/>
    <w:uiPriority w:val="99"/>
    <w:semiHidden/>
    <w:unhideWhenUsed/>
    <w:rsid w:val="00B36735"/>
    <w:pPr>
      <w:spacing w:after="120" w:line="480" w:lineRule="auto"/>
      <w:ind w:left="283"/>
    </w:pPr>
  </w:style>
  <w:style w:type="character" w:customStyle="1" w:styleId="2Char0">
    <w:name w:val="Σώμα κείμενου με εσοχή 2 Char"/>
    <w:basedOn w:val="a1"/>
    <w:link w:val="24"/>
    <w:uiPriority w:val="99"/>
    <w:semiHidden/>
    <w:rsid w:val="00B36735"/>
    <w:rPr>
      <w:rFonts w:ascii="Times New Roman" w:eastAsia="Times New Roman" w:hAnsi="Times New Roman" w:cs="Times New Roman"/>
      <w:sz w:val="24"/>
      <w:szCs w:val="24"/>
      <w:lang w:eastAsia="el-GR"/>
    </w:rPr>
  </w:style>
  <w:style w:type="character" w:customStyle="1" w:styleId="FontStyle11">
    <w:name w:val="Font Style11"/>
    <w:uiPriority w:val="99"/>
    <w:rsid w:val="00B36735"/>
    <w:rPr>
      <w:rFonts w:ascii="Arial Unicode MS" w:eastAsia="Arial Unicode MS" w:cs="Arial Unicode MS"/>
      <w:sz w:val="22"/>
      <w:szCs w:val="22"/>
    </w:rPr>
  </w:style>
  <w:style w:type="paragraph" w:customStyle="1" w:styleId="16">
    <w:name w:val="Βασικό1"/>
    <w:basedOn w:val="a"/>
    <w:rsid w:val="00167FC4"/>
    <w:pPr>
      <w:spacing w:before="100" w:beforeAutospacing="1" w:after="100" w:afterAutospacing="1"/>
    </w:pPr>
  </w:style>
  <w:style w:type="character" w:customStyle="1" w:styleId="normalchar">
    <w:name w:val="normal__char"/>
    <w:basedOn w:val="a1"/>
    <w:rsid w:val="00167FC4"/>
  </w:style>
  <w:style w:type="paragraph" w:customStyle="1" w:styleId="html0020preformatted">
    <w:name w:val="html_0020preformatted"/>
    <w:basedOn w:val="a"/>
    <w:rsid w:val="00167FC4"/>
    <w:pPr>
      <w:spacing w:before="100" w:beforeAutospacing="1" w:after="100" w:afterAutospacing="1"/>
    </w:pPr>
  </w:style>
  <w:style w:type="character" w:customStyle="1" w:styleId="html0020preformattedchar">
    <w:name w:val="html_0020preformatted__char"/>
    <w:basedOn w:val="a1"/>
    <w:rsid w:val="00167FC4"/>
  </w:style>
  <w:style w:type="character" w:styleId="-">
    <w:name w:val="Hyperlink"/>
    <w:basedOn w:val="a1"/>
    <w:uiPriority w:val="99"/>
    <w:semiHidden/>
    <w:unhideWhenUsed/>
    <w:rsid w:val="00A94F9B"/>
    <w:rPr>
      <w:color w:val="0000FF"/>
      <w:u w:val="single"/>
    </w:rPr>
  </w:style>
  <w:style w:type="paragraph" w:customStyle="1" w:styleId="110">
    <w:name w:val="ΕΣΟΧΗ11"/>
    <w:basedOn w:val="a"/>
    <w:rsid w:val="00F76167"/>
    <w:pPr>
      <w:ind w:left="851" w:hanging="284"/>
      <w:jc w:val="both"/>
    </w:pPr>
    <w:rPr>
      <w:rFonts w:ascii="UB-Helvetica" w:hAnsi="UB-Helvetica"/>
      <w:sz w:val="20"/>
      <w:szCs w:val="20"/>
      <w:lang w:eastAsia="en-US"/>
    </w:rPr>
  </w:style>
  <w:style w:type="paragraph" w:customStyle="1" w:styleId="17">
    <w:name w:val="ΕΣΟΧΗ1"/>
    <w:basedOn w:val="a"/>
    <w:rsid w:val="00F76167"/>
    <w:pPr>
      <w:ind w:left="284" w:hanging="284"/>
      <w:jc w:val="both"/>
    </w:pPr>
    <w:rPr>
      <w:rFonts w:ascii="UB-Helvetica" w:hAnsi="UB-Helvetica"/>
      <w:sz w:val="20"/>
      <w:szCs w:val="20"/>
      <w:lang w:eastAsia="en-US"/>
    </w:rPr>
  </w:style>
  <w:style w:type="paragraph" w:customStyle="1" w:styleId="25">
    <w:name w:val="ΕΣΟΧΗ2"/>
    <w:basedOn w:val="a"/>
    <w:rsid w:val="00F76167"/>
    <w:pPr>
      <w:ind w:left="568" w:hanging="284"/>
      <w:jc w:val="both"/>
    </w:pPr>
    <w:rPr>
      <w:rFonts w:ascii="UB-Helvetica" w:hAnsi="UB-Helvetica"/>
      <w:sz w:val="20"/>
      <w:szCs w:val="20"/>
      <w:lang w:eastAsia="en-US"/>
    </w:rPr>
  </w:style>
  <w:style w:type="paragraph" w:customStyle="1" w:styleId="30">
    <w:name w:val="ΕΣΟΧΗ3"/>
    <w:basedOn w:val="a"/>
    <w:rsid w:val="00F76167"/>
    <w:pPr>
      <w:ind w:left="284"/>
      <w:jc w:val="both"/>
    </w:pPr>
    <w:rPr>
      <w:rFonts w:ascii="UB-Helvetica" w:hAnsi="UB-Helvetica"/>
      <w:sz w:val="20"/>
      <w:szCs w:val="20"/>
      <w:lang w:eastAsia="en-US"/>
    </w:rPr>
  </w:style>
  <w:style w:type="table" w:styleId="aff3">
    <w:name w:val="Table Grid"/>
    <w:basedOn w:val="a2"/>
    <w:uiPriority w:val="59"/>
    <w:rsid w:val="00665597"/>
    <w:pPr>
      <w:spacing w:after="0" w:line="240" w:lineRule="auto"/>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Παράγραφος λίστας2"/>
    <w:basedOn w:val="a"/>
    <w:rsid w:val="00C57B25"/>
    <w:pPr>
      <w:spacing w:after="200" w:line="276" w:lineRule="auto"/>
      <w:ind w:left="720"/>
    </w:pPr>
    <w:rPr>
      <w:rFonts w:ascii="Calibri" w:hAnsi="Calibri"/>
      <w:sz w:val="22"/>
      <w:szCs w:val="22"/>
      <w:lang w:eastAsia="en-US"/>
    </w:rPr>
  </w:style>
  <w:style w:type="paragraph" w:customStyle="1" w:styleId="aff4">
    <w:name w:val="Προεπιλεγμένη τεχνοτροπία"/>
    <w:rsid w:val="005334D8"/>
    <w:pPr>
      <w:suppressAutoHyphens/>
    </w:pPr>
    <w:rPr>
      <w:rFonts w:ascii="Calibri" w:eastAsia="Calibri" w:hAnsi="Calibri" w:cs="Times New Roman"/>
    </w:rPr>
  </w:style>
  <w:style w:type="paragraph" w:customStyle="1" w:styleId="xmsonormal">
    <w:name w:val="x_msonormal"/>
    <w:basedOn w:val="a"/>
    <w:rsid w:val="002849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3625">
      <w:bodyDiv w:val="1"/>
      <w:marLeft w:val="0"/>
      <w:marRight w:val="0"/>
      <w:marTop w:val="0"/>
      <w:marBottom w:val="0"/>
      <w:divBdr>
        <w:top w:val="none" w:sz="0" w:space="0" w:color="auto"/>
        <w:left w:val="none" w:sz="0" w:space="0" w:color="auto"/>
        <w:bottom w:val="none" w:sz="0" w:space="0" w:color="auto"/>
        <w:right w:val="none" w:sz="0" w:space="0" w:color="auto"/>
      </w:divBdr>
    </w:div>
    <w:div w:id="256863642">
      <w:bodyDiv w:val="1"/>
      <w:marLeft w:val="0"/>
      <w:marRight w:val="0"/>
      <w:marTop w:val="0"/>
      <w:marBottom w:val="0"/>
      <w:divBdr>
        <w:top w:val="none" w:sz="0" w:space="0" w:color="auto"/>
        <w:left w:val="none" w:sz="0" w:space="0" w:color="auto"/>
        <w:bottom w:val="none" w:sz="0" w:space="0" w:color="auto"/>
        <w:right w:val="none" w:sz="0" w:space="0" w:color="auto"/>
      </w:divBdr>
    </w:div>
    <w:div w:id="287593823">
      <w:bodyDiv w:val="1"/>
      <w:marLeft w:val="0"/>
      <w:marRight w:val="0"/>
      <w:marTop w:val="0"/>
      <w:marBottom w:val="0"/>
      <w:divBdr>
        <w:top w:val="none" w:sz="0" w:space="0" w:color="auto"/>
        <w:left w:val="none" w:sz="0" w:space="0" w:color="auto"/>
        <w:bottom w:val="none" w:sz="0" w:space="0" w:color="auto"/>
        <w:right w:val="none" w:sz="0" w:space="0" w:color="auto"/>
      </w:divBdr>
      <w:divsChild>
        <w:div w:id="514686226">
          <w:marLeft w:val="0"/>
          <w:marRight w:val="0"/>
          <w:marTop w:val="0"/>
          <w:marBottom w:val="0"/>
          <w:divBdr>
            <w:top w:val="none" w:sz="0" w:space="0" w:color="auto"/>
            <w:left w:val="none" w:sz="0" w:space="0" w:color="auto"/>
            <w:bottom w:val="none" w:sz="0" w:space="0" w:color="auto"/>
            <w:right w:val="none" w:sz="0" w:space="0" w:color="auto"/>
          </w:divBdr>
        </w:div>
        <w:div w:id="1029986798">
          <w:marLeft w:val="0"/>
          <w:marRight w:val="0"/>
          <w:marTop w:val="0"/>
          <w:marBottom w:val="0"/>
          <w:divBdr>
            <w:top w:val="none" w:sz="0" w:space="0" w:color="auto"/>
            <w:left w:val="none" w:sz="0" w:space="0" w:color="auto"/>
            <w:bottom w:val="none" w:sz="0" w:space="0" w:color="auto"/>
            <w:right w:val="none" w:sz="0" w:space="0" w:color="auto"/>
          </w:divBdr>
        </w:div>
      </w:divsChild>
    </w:div>
    <w:div w:id="1353533798">
      <w:bodyDiv w:val="1"/>
      <w:marLeft w:val="0"/>
      <w:marRight w:val="0"/>
      <w:marTop w:val="0"/>
      <w:marBottom w:val="0"/>
      <w:divBdr>
        <w:top w:val="none" w:sz="0" w:space="0" w:color="auto"/>
        <w:left w:val="none" w:sz="0" w:space="0" w:color="auto"/>
        <w:bottom w:val="none" w:sz="0" w:space="0" w:color="auto"/>
        <w:right w:val="none" w:sz="0" w:space="0" w:color="auto"/>
      </w:divBdr>
    </w:div>
    <w:div w:id="1754081909">
      <w:bodyDiv w:val="1"/>
      <w:marLeft w:val="0"/>
      <w:marRight w:val="0"/>
      <w:marTop w:val="0"/>
      <w:marBottom w:val="0"/>
      <w:divBdr>
        <w:top w:val="none" w:sz="0" w:space="0" w:color="auto"/>
        <w:left w:val="none" w:sz="0" w:space="0" w:color="auto"/>
        <w:bottom w:val="none" w:sz="0" w:space="0" w:color="auto"/>
        <w:right w:val="none" w:sz="0" w:space="0" w:color="auto"/>
      </w:divBdr>
    </w:div>
    <w:div w:id="1839032269">
      <w:bodyDiv w:val="1"/>
      <w:marLeft w:val="0"/>
      <w:marRight w:val="0"/>
      <w:marTop w:val="0"/>
      <w:marBottom w:val="0"/>
      <w:divBdr>
        <w:top w:val="none" w:sz="0" w:space="0" w:color="auto"/>
        <w:left w:val="none" w:sz="0" w:space="0" w:color="auto"/>
        <w:bottom w:val="none" w:sz="0" w:space="0" w:color="auto"/>
        <w:right w:val="none" w:sz="0" w:space="0" w:color="auto"/>
      </w:divBdr>
    </w:div>
    <w:div w:id="18439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1F99E-76BB-4913-A610-B5252CAB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85316</Words>
  <Characters>460707</Characters>
  <Application>Microsoft Office Word</Application>
  <DocSecurity>0</DocSecurity>
  <Lines>3839</Lines>
  <Paragraphs>1089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ΥΠΟΥΡΓΕΙΟ ΟΙΚΟΝΟΜΙΚΩΝ</dc:creator>
  <cp:lastModifiedBy>ANDREAS</cp:lastModifiedBy>
  <cp:revision>2</cp:revision>
  <cp:lastPrinted>2014-03-27T11:04:00Z</cp:lastPrinted>
  <dcterms:created xsi:type="dcterms:W3CDTF">2014-03-28T20:36:00Z</dcterms:created>
  <dcterms:modified xsi:type="dcterms:W3CDTF">2014-03-28T20:36:00Z</dcterms:modified>
</cp:coreProperties>
</file>